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4FC" w:rsidP="00EA14FC">
      <w:pPr>
        <w:pStyle w:val="Title"/>
      </w:pPr>
      <w:r>
        <w:fldChar w:fldCharType="begin"/>
      </w:r>
      <w:r>
        <w:instrText xml:space="preserve"> TITLE   \* MERGEFORMAT </w:instrText>
      </w:r>
      <w:r>
        <w:fldChar w:fldCharType="separate"/>
      </w:r>
      <w:r>
        <w:t>PRMWM15B Move waste using load shifting equipment</w:t>
      </w:r>
      <w:r>
        <w:fldChar w:fldCharType="end"/>
      </w:r>
    </w:p>
    <w:p w:rsidR="00EA14FC" w:rsidP="00EA14FC">
      <w:pPr>
        <w:pStyle w:val="Version"/>
        <w:sectPr w:rsidSect="00D159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919" w:rsidP="00D15919">
      <w:pPr>
        <w:pStyle w:val="SuperHeading"/>
      </w:pPr>
      <w:r w:rsidRPr="00D15919">
        <w:t>PRMWM15B Move waste using load shifting equipment</w:t>
      </w:r>
    </w:p>
    <w:p w:rsidR="00000000" w:rsidRPr="00D15919" w:rsidP="00D15919">
      <w:pPr>
        <w:pStyle w:val="Heading1"/>
      </w:pPr>
      <w:bookmarkStart w:id="1" w:name="O_272974"/>
      <w:bookmarkEnd w:id="1"/>
      <w:r w:rsidRPr="00D15919">
        <w:t>Modification History</w:t>
      </w:r>
    </w:p>
    <w:p w:rsidR="00000000" w:rsidRPr="00D15919" w:rsidP="00D15919">
      <w:pPr>
        <w:pStyle w:val="BodyText"/>
      </w:pPr>
      <w:r w:rsidRPr="00D15919">
        <w:t>Not Applicable</w:t>
      </w:r>
    </w:p>
    <w:p w:rsidR="00000000" w:rsidRPr="00D15919" w:rsidP="00D15919">
      <w:pPr>
        <w:pStyle w:val="AllowPageBreak"/>
      </w:pPr>
    </w:p>
    <w:p w:rsidR="00000000" w:rsidRPr="00D15919" w:rsidP="00D15919">
      <w:pPr>
        <w:pStyle w:val="Heading1"/>
      </w:pPr>
      <w:bookmarkStart w:id="2" w:name="O_216531"/>
      <w:bookmarkEnd w:id="2"/>
      <w:r w:rsidRPr="00D15919">
        <w:t>Unit Descriptor</w:t>
      </w:r>
    </w:p>
    <w:p w:rsidR="00000000" w:rsidRPr="00D15919" w:rsidP="00D15919">
      <w:pPr>
        <w:pStyle w:val="BodyText"/>
      </w:pPr>
      <w:r w:rsidRPr="00D15919">
        <w:rPr>
          <w:rStyle w:val="SpecialBold"/>
        </w:rPr>
        <w:t>Unit descriptor</w:t>
      </w:r>
    </w:p>
    <w:p w:rsidR="00EA14FC" w:rsidP="00D15919">
      <w:pPr>
        <w:pStyle w:val="BodyText"/>
      </w:pPr>
      <w:r w:rsidRPr="00D15919">
        <w:t>This unit of competency describes the operation of mobile plant (including loading and unloading) for</w:t>
      </w:r>
      <w:r w:rsidRPr="00D15919">
        <w:t xml:space="preserve"> the purpose of moving waste. </w:t>
      </w:r>
    </w:p>
    <w:p w:rsidR="00EA14FC" w:rsidP="00D15919">
      <w:pPr>
        <w:pStyle w:val="BodyText"/>
      </w:pPr>
    </w:p>
    <w:p w:rsidR="00000000" w:rsidRPr="00D15919" w:rsidP="00D15919">
      <w:pPr>
        <w:pStyle w:val="Heading1"/>
      </w:pPr>
      <w:bookmarkStart w:id="3" w:name="O_275809"/>
      <w:bookmarkEnd w:id="3"/>
      <w:r w:rsidRPr="00D15919">
        <w:t>Application of the Unit</w:t>
      </w:r>
    </w:p>
    <w:p w:rsidR="00000000" w:rsidRPr="00D15919" w:rsidP="00D15919">
      <w:pPr>
        <w:pStyle w:val="BodyText"/>
      </w:pPr>
      <w:r w:rsidRPr="00D15919">
        <w:t>Not Applicable</w:t>
      </w:r>
    </w:p>
    <w:p w:rsidR="00000000" w:rsidRPr="00D15919" w:rsidP="00D15919">
      <w:pPr>
        <w:pStyle w:val="AllowPageBreak"/>
      </w:pPr>
    </w:p>
    <w:p w:rsidR="00000000" w:rsidRPr="00D15919" w:rsidP="00D15919">
      <w:pPr>
        <w:pStyle w:val="Heading1"/>
      </w:pPr>
      <w:bookmarkStart w:id="4" w:name="O_281234"/>
      <w:bookmarkEnd w:id="4"/>
      <w:r w:rsidRPr="00D15919">
        <w:t>Licensing/Regulatory Information</w:t>
      </w:r>
    </w:p>
    <w:p w:rsidR="00000000" w:rsidRPr="00D15919" w:rsidP="00D15919">
      <w:pPr>
        <w:pStyle w:val="BodyText"/>
      </w:pPr>
      <w:r w:rsidRPr="00D15919">
        <w:t>Not Applicable</w:t>
      </w:r>
    </w:p>
    <w:p w:rsidR="00000000" w:rsidRPr="00D15919" w:rsidP="00D15919">
      <w:pPr>
        <w:pStyle w:val="AllowPageBreak"/>
      </w:pPr>
    </w:p>
    <w:p w:rsidR="00000000" w:rsidRPr="00D15919" w:rsidP="00D15919">
      <w:pPr>
        <w:pStyle w:val="Heading1"/>
      </w:pPr>
      <w:bookmarkStart w:id="5" w:name="O_284534"/>
      <w:bookmarkEnd w:id="5"/>
      <w:r w:rsidRPr="00D15919">
        <w:t>Pre-Requisites</w:t>
      </w:r>
    </w:p>
    <w:p w:rsidR="00000000" w:rsidRPr="00D15919" w:rsidP="00D15919">
      <w:pPr>
        <w:pStyle w:val="BodyText"/>
      </w:pPr>
      <w:r w:rsidRPr="00D15919">
        <w:t>Not Applicable</w:t>
      </w:r>
    </w:p>
    <w:p w:rsidR="00000000" w:rsidRPr="00D15919" w:rsidP="00D15919">
      <w:pPr>
        <w:pStyle w:val="AllowPageBreak"/>
      </w:pPr>
    </w:p>
    <w:p w:rsidR="00000000" w:rsidRPr="00D15919" w:rsidP="00D15919">
      <w:pPr>
        <w:pStyle w:val="Heading1"/>
      </w:pPr>
      <w:bookmarkStart w:id="6" w:name="O_285284"/>
      <w:bookmarkEnd w:id="6"/>
      <w:r w:rsidRPr="00D15919">
        <w:t>Employability Skills Information</w:t>
      </w:r>
    </w:p>
    <w:p w:rsidR="00000000" w:rsidRPr="00D15919" w:rsidP="00D15919">
      <w:pPr>
        <w:pStyle w:val="BodyText"/>
      </w:pPr>
      <w:r w:rsidRPr="00D15919">
        <w:t>Not Applicable</w:t>
      </w:r>
    </w:p>
    <w:p w:rsidR="00000000" w:rsidRPr="00D15919" w:rsidP="00D15919">
      <w:pPr>
        <w:pStyle w:val="AllowPageBreak"/>
      </w:pPr>
    </w:p>
    <w:p w:rsidR="00000000" w:rsidRPr="00D15919" w:rsidP="00D15919">
      <w:pPr>
        <w:pStyle w:val="Heading1"/>
      </w:pPr>
      <w:bookmarkStart w:id="7" w:name="O_291020"/>
      <w:bookmarkEnd w:id="7"/>
      <w:r w:rsidRPr="00D15919">
        <w:t>Elements and Performance Criteria Pre-Content</w:t>
      </w:r>
    </w:p>
    <w:p w:rsidR="00000000" w:rsidRPr="00D15919" w:rsidP="00D15919">
      <w:pPr>
        <w:pStyle w:val="BodyText"/>
      </w:pPr>
      <w:r w:rsidRPr="00D15919">
        <w:t>Not Applicable</w:t>
      </w:r>
    </w:p>
    <w:p w:rsidR="00000000" w:rsidRPr="00D15919" w:rsidP="00D15919">
      <w:pPr>
        <w:pStyle w:val="AllowPageBreak"/>
      </w:pPr>
    </w:p>
    <w:p w:rsidR="00000000" w:rsidRPr="00D15919" w:rsidP="00D15919">
      <w:pPr>
        <w:pStyle w:val="Heading1"/>
      </w:pPr>
      <w:bookmarkStart w:id="8" w:name="O_237688"/>
      <w:bookmarkEnd w:id="8"/>
      <w:r w:rsidRPr="00D15919">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EA14FC">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rPr>
                <w:rStyle w:val="SpecialBold"/>
              </w:rPr>
              <w:t>PERFORMANCE CRITERIA</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1</w:t>
            </w:r>
            <w:r w:rsidRPr="00D15919">
              <w:tab/>
              <w:t>Organise for moving</w:t>
            </w:r>
          </w:p>
        </w:tc>
        <w:tc>
          <w:tcPr>
            <w:tcW w:w="5010"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t>1.1</w:t>
            </w:r>
            <w:r w:rsidRPr="00D15919">
              <w:tab/>
              <w:t xml:space="preserve">Review </w:t>
            </w:r>
            <w:r w:rsidRPr="00D15919">
              <w:rPr>
                <w:rStyle w:val="Emphasis"/>
              </w:rPr>
              <w:t>job sheet and schedule</w:t>
            </w:r>
            <w:r w:rsidRPr="00D15919">
              <w:t xml:space="preserve"> to identify all job requir</w:t>
            </w:r>
            <w:r w:rsidRPr="00D15919">
              <w:t>ements</w:t>
            </w:r>
          </w:p>
          <w:p w:rsidR="00000000" w:rsidRPr="00D15919" w:rsidP="00D15919">
            <w:pPr>
              <w:pStyle w:val="List"/>
            </w:pPr>
            <w:r w:rsidRPr="00D15919">
              <w:t>1.2</w:t>
            </w:r>
            <w:r w:rsidRPr="00D15919">
              <w:tab/>
              <w:t xml:space="preserve">Identify and manage </w:t>
            </w:r>
            <w:r w:rsidRPr="00D15919">
              <w:rPr>
                <w:rStyle w:val="Emphasis"/>
              </w:rPr>
              <w:t>potential risks and hazards</w:t>
            </w:r>
            <w:r w:rsidRPr="00D15919">
              <w:t xml:space="preserve"> to job requirements, in accordance with </w:t>
            </w:r>
            <w:r w:rsidRPr="00D15919">
              <w:rPr>
                <w:rStyle w:val="Emphasis"/>
              </w:rPr>
              <w:t>company requirements</w:t>
            </w:r>
            <w:r w:rsidRPr="00D15919">
              <w:t>, OHS and other relevant legislation</w:t>
            </w:r>
          </w:p>
          <w:p w:rsidR="00000000" w:rsidRPr="00D15919" w:rsidP="00D15919">
            <w:pPr>
              <w:pStyle w:val="List"/>
            </w:pPr>
            <w:r w:rsidRPr="00D15919">
              <w:t>1.3</w:t>
            </w:r>
            <w:r w:rsidRPr="00D15919">
              <w:tab/>
              <w:t xml:space="preserve">Select appropriate type of </w:t>
            </w:r>
            <w:r w:rsidRPr="00D15919">
              <w:rPr>
                <w:rStyle w:val="Emphasis"/>
              </w:rPr>
              <w:t>load shifting</w:t>
            </w:r>
            <w:r w:rsidRPr="00D15919">
              <w:t xml:space="preserve"> equipment and associated attachments according to job requirements to maximise efficiency and effectiveness of transportation</w:t>
            </w:r>
          </w:p>
          <w:p w:rsidR="00000000" w:rsidRPr="00D15919" w:rsidP="00D15919">
            <w:pPr>
              <w:pStyle w:val="List"/>
            </w:pPr>
            <w:r w:rsidRPr="00D15919">
              <w:t>1.4</w:t>
            </w:r>
            <w:r w:rsidRPr="00D15919">
              <w:tab/>
              <w:t>Ensure operator holds the appropriate licence in accordance with company requirements and relevant legislation</w:t>
            </w:r>
          </w:p>
          <w:p w:rsidR="00000000" w:rsidP="00D15919">
            <w:pPr>
              <w:pStyle w:val="List"/>
              <w:rPr>
                <w:lang w:val="en-NZ"/>
              </w:rPr>
            </w:pPr>
            <w:r w:rsidRPr="00D15919">
              <w:t>1.5</w:t>
            </w:r>
            <w:r w:rsidRPr="00D15919">
              <w:tab/>
              <w:t>Select, ch</w:t>
            </w:r>
            <w:r w:rsidRPr="00D15919">
              <w:t xml:space="preserve">eck and fit </w:t>
            </w:r>
            <w:r w:rsidRPr="00D15919">
              <w:rPr>
                <w:rStyle w:val="Emphasis"/>
              </w:rPr>
              <w:t>emergency and personal protective equipment</w:t>
            </w:r>
            <w:r w:rsidRPr="00D15919">
              <w:t xml:space="preserve"> in accordance with job requirements, </w:t>
            </w:r>
            <w:r w:rsidRPr="00D15919">
              <w:rPr>
                <w:rStyle w:val="Emphasis"/>
              </w:rPr>
              <w:t>manufacturers' specifications</w:t>
            </w:r>
            <w:r w:rsidRPr="00D15919">
              <w:t xml:space="preserve">, company requirements and </w:t>
            </w:r>
            <w:r w:rsidRPr="00D15919">
              <w:rPr>
                <w:rStyle w:val="Emphasis"/>
              </w:rPr>
              <w:t>relevant legislation</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2</w:t>
            </w:r>
            <w:r w:rsidRPr="00D15919">
              <w:tab/>
              <w:t>Perform routine checks on load shifting equipment</w:t>
            </w:r>
          </w:p>
        </w:tc>
        <w:tc>
          <w:tcPr>
            <w:tcW w:w="5010"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t>2.1</w:t>
            </w:r>
            <w:r w:rsidRPr="00D15919">
              <w:tab/>
              <w:t>Conduct a visual check on equ</w:t>
            </w:r>
            <w:r w:rsidRPr="00D15919">
              <w:t>ipment to pinpoint damage, leaks, obstructions, component wear or potential hazards</w:t>
            </w:r>
          </w:p>
          <w:p w:rsidR="00000000" w:rsidRPr="00D15919" w:rsidP="00D15919">
            <w:pPr>
              <w:pStyle w:val="List"/>
            </w:pPr>
            <w:r w:rsidRPr="00D15919">
              <w:t>2.2</w:t>
            </w:r>
            <w:r w:rsidRPr="00D15919">
              <w:tab/>
              <w:t>Test equipment systems in accordance with manufacturers' specifications and company requirements</w:t>
            </w:r>
          </w:p>
          <w:p w:rsidR="00000000" w:rsidRPr="00D15919" w:rsidP="00D15919">
            <w:pPr>
              <w:pStyle w:val="List"/>
            </w:pPr>
            <w:r w:rsidRPr="00D15919">
              <w:t>2.3</w:t>
            </w:r>
            <w:r w:rsidRPr="00D15919">
              <w:tab/>
              <w:t>Conduct service checks to ensure water, oil, fuel, air pressure and</w:t>
            </w:r>
            <w:r w:rsidRPr="00D15919">
              <w:t xml:space="preserve"> greasing are maintained at appropriate levels in accordance with manufacturers' specifications</w:t>
            </w:r>
          </w:p>
          <w:p w:rsidR="00000000" w:rsidRPr="00D15919" w:rsidP="00D15919">
            <w:pPr>
              <w:pStyle w:val="List"/>
            </w:pPr>
            <w:r w:rsidRPr="00D15919">
              <w:t>2.4</w:t>
            </w:r>
            <w:r w:rsidRPr="00D15919">
              <w:tab/>
              <w:t>Check emergency and personal protective equipment to ensure it is functioning adequately and provides correct operation</w:t>
            </w:r>
          </w:p>
          <w:p w:rsidR="00000000" w:rsidP="00D15919">
            <w:pPr>
              <w:pStyle w:val="List"/>
              <w:rPr>
                <w:lang w:val="en-NZ"/>
              </w:rPr>
            </w:pPr>
            <w:r w:rsidRPr="00D15919">
              <w:t>2.5</w:t>
            </w:r>
            <w:r w:rsidRPr="00D15919">
              <w:tab/>
              <w:t>Check and test associated equipm</w:t>
            </w:r>
            <w:r w:rsidRPr="00D15919">
              <w:t>ent (e.g. attachments) to ensure it is operational and in accordance with manufacturers' specifications</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3</w:t>
            </w:r>
            <w:r w:rsidRPr="00D15919">
              <w:tab/>
              <w:t>Start and operate load shifting equipment</w:t>
            </w:r>
          </w:p>
        </w:tc>
        <w:tc>
          <w:tcPr>
            <w:tcW w:w="5010"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t>3.1</w:t>
            </w:r>
            <w:r w:rsidRPr="00D15919">
              <w:tab/>
              <w:t>Start and operate equipment in accordance with manufacturers' specifications and company requirements</w:t>
            </w:r>
          </w:p>
          <w:p w:rsidR="00000000" w:rsidRPr="00D15919" w:rsidP="00D15919">
            <w:pPr>
              <w:pStyle w:val="List"/>
            </w:pPr>
            <w:r w:rsidRPr="00D15919">
              <w:t>3</w:t>
            </w:r>
            <w:r w:rsidRPr="00D15919">
              <w:t>.2</w:t>
            </w:r>
            <w:r w:rsidRPr="00D15919">
              <w:tab/>
              <w:t>Operate and drive equipment in a safe and efficient manner, in accordance with company requirements, road and traffic regulations and other relevant legislation</w:t>
            </w:r>
          </w:p>
          <w:p w:rsidR="00000000" w:rsidRPr="00D15919" w:rsidP="00D15919">
            <w:pPr>
              <w:pStyle w:val="List"/>
            </w:pPr>
            <w:r w:rsidRPr="00D15919">
              <w:t>3.3</w:t>
            </w:r>
            <w:r w:rsidRPr="00D15919">
              <w:tab/>
              <w:t>Maintain continuous observation of surrounding environment to identify and avoid or mini</w:t>
            </w:r>
            <w:r w:rsidRPr="00D15919">
              <w:t>mise potential hazards</w:t>
            </w:r>
          </w:p>
          <w:p w:rsidR="00000000" w:rsidP="00D15919">
            <w:pPr>
              <w:pStyle w:val="List"/>
              <w:rPr>
                <w:lang w:val="en-NZ"/>
              </w:rPr>
            </w:pPr>
            <w:r w:rsidRPr="00D15919">
              <w:t>3.4</w:t>
            </w:r>
            <w:r w:rsidRPr="00D15919">
              <w:tab/>
              <w:t>Maintain clear communications with other relevant personnel</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4</w:t>
            </w:r>
            <w:r w:rsidRPr="00D15919">
              <w:tab/>
              <w:t>Organise for loading</w:t>
            </w:r>
          </w:p>
        </w:tc>
        <w:tc>
          <w:tcPr>
            <w:tcW w:w="5010"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t>4.1</w:t>
            </w:r>
            <w:r w:rsidRPr="00D15919">
              <w:tab/>
              <w:t xml:space="preserve">Identify waste to be loaded and check to ensure </w:t>
            </w:r>
            <w:r w:rsidRPr="00D15919">
              <w:rPr>
                <w:rStyle w:val="Emphasis"/>
              </w:rPr>
              <w:t>integrity of containment</w:t>
            </w:r>
          </w:p>
          <w:p w:rsidR="00000000" w:rsidRPr="00D15919" w:rsidP="00D15919">
            <w:pPr>
              <w:pStyle w:val="List"/>
            </w:pPr>
            <w:r w:rsidRPr="00D15919">
              <w:t>4.2</w:t>
            </w:r>
            <w:r w:rsidRPr="00D15919">
              <w:tab/>
              <w:t xml:space="preserve">Determine appropriate </w:t>
            </w:r>
            <w:r w:rsidRPr="00D15919">
              <w:rPr>
                <w:rStyle w:val="Emphasis"/>
              </w:rPr>
              <w:t>loading method</w:t>
            </w:r>
            <w:r w:rsidRPr="00D15919">
              <w:t xml:space="preserve"> in accordance with waste co</w:t>
            </w:r>
            <w:r w:rsidRPr="00D15919">
              <w:t>ntainment type and company requirements</w:t>
            </w:r>
          </w:p>
          <w:p w:rsidR="00000000" w:rsidRPr="00D15919" w:rsidP="00D15919">
            <w:pPr>
              <w:pStyle w:val="List"/>
            </w:pPr>
            <w:r w:rsidRPr="00D15919">
              <w:t>4.3</w:t>
            </w:r>
            <w:r w:rsidRPr="00D15919">
              <w:tab/>
              <w:t>Identify potential hazards to loading and incorporate into loading method</w:t>
            </w:r>
          </w:p>
          <w:p w:rsidR="00000000" w:rsidRPr="00D15919" w:rsidP="00D15919">
            <w:pPr>
              <w:pStyle w:val="List"/>
            </w:pPr>
            <w:r w:rsidRPr="00D15919">
              <w:t>4.4</w:t>
            </w:r>
            <w:r w:rsidRPr="00D15919">
              <w:tab/>
              <w:t>Park or set up equipment in a loading position which ensures efficiency and safety of loading</w:t>
            </w:r>
          </w:p>
          <w:p w:rsidR="00000000" w:rsidP="00D15919">
            <w:pPr>
              <w:pStyle w:val="List"/>
              <w:rPr>
                <w:lang w:val="en-NZ"/>
              </w:rPr>
            </w:pPr>
            <w:r w:rsidRPr="00D15919">
              <w:t>4.5</w:t>
            </w:r>
            <w:r w:rsidRPr="00D15919">
              <w:tab/>
            </w:r>
            <w:r w:rsidRPr="00D15919">
              <w:t>Erect barriers and warning signs at loading/unloading sites to ensure safety of surrounding personnel, in accordance with company requirements and relevant legislation</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5</w:t>
            </w:r>
            <w:r w:rsidRPr="00D15919">
              <w:tab/>
              <w:t>Load and unload waste</w:t>
            </w:r>
          </w:p>
        </w:tc>
        <w:tc>
          <w:tcPr>
            <w:tcW w:w="5010"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t>5.1</w:t>
            </w:r>
            <w:r w:rsidRPr="00D15919">
              <w:tab/>
              <w:t>Load/unload waste safely and efficiently in designated area</w:t>
            </w:r>
            <w:r w:rsidRPr="00D15919">
              <w:t xml:space="preserve"> using appropriate loading/unloading method</w:t>
            </w:r>
          </w:p>
          <w:p w:rsidR="00000000" w:rsidP="00D15919">
            <w:pPr>
              <w:pStyle w:val="List"/>
              <w:rPr>
                <w:lang w:val="en-NZ"/>
              </w:rPr>
            </w:pPr>
            <w:r w:rsidRPr="00D15919">
              <w:t>5.2</w:t>
            </w:r>
            <w:r w:rsidRPr="00D15919">
              <w:tab/>
              <w:t>Maintain integrity of load during loading/unloading</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D15919">
            <w:pPr>
              <w:pStyle w:val="BodyText"/>
              <w:rPr>
                <w:lang w:val="en-NZ"/>
              </w:rPr>
            </w:pP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D15919" w:rsidP="00D15919">
            <w:pPr>
              <w:pStyle w:val="List"/>
            </w:pPr>
            <w:r w:rsidRPr="00D15919">
              <w:t>5.3</w:t>
            </w:r>
            <w:r w:rsidRPr="00D15919">
              <w:tab/>
              <w:t>Regulate liquid flow where waste is vacuumed to ensure maintenance of constant hose pressure</w:t>
            </w:r>
          </w:p>
          <w:p w:rsidR="00000000" w:rsidP="00D15919">
            <w:pPr>
              <w:pStyle w:val="List"/>
              <w:rPr>
                <w:lang w:val="en-NZ"/>
              </w:rPr>
            </w:pPr>
            <w:r w:rsidRPr="00D15919">
              <w:t>5.4</w:t>
            </w:r>
            <w:r w:rsidRPr="00D15919">
              <w:tab/>
              <w:t>Maintain visual checks to identify and remedy potenti</w:t>
            </w:r>
            <w:r w:rsidRPr="00D15919">
              <w:t>al hazards during loading/unloading</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D15919">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RPr="00D15919" w:rsidP="00D15919">
            <w:pPr>
              <w:pStyle w:val="List"/>
            </w:pPr>
            <w:r w:rsidRPr="00D15919">
              <w:t>5.5</w:t>
            </w:r>
            <w:r w:rsidRPr="00D15919">
              <w:tab/>
              <w:t>Ensure load conforms to equipment capacity requirements, manufacturers' specifications and relevant legislation</w:t>
            </w:r>
          </w:p>
          <w:p w:rsidR="00000000" w:rsidP="00D15919">
            <w:pPr>
              <w:pStyle w:val="List"/>
              <w:rPr>
                <w:lang w:val="en-NZ"/>
              </w:rPr>
            </w:pPr>
            <w:r w:rsidRPr="00D15919">
              <w:t>5.6</w:t>
            </w:r>
            <w:r w:rsidRPr="00D15919">
              <w:tab/>
              <w:t>Stack or house load at destination in accordance with company requirements, manufacturers' specifi</w:t>
            </w:r>
            <w:r w:rsidRPr="00D15919">
              <w:t>cations and relevant legislation</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6</w:t>
            </w:r>
            <w:r w:rsidRPr="00D15919">
              <w:tab/>
              <w:t>Move waste</w:t>
            </w:r>
          </w:p>
        </w:tc>
        <w:tc>
          <w:tcPr>
            <w:tcW w:w="5010" w:type="dxa"/>
            <w:gridSpan w:val="2"/>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6.1</w:t>
            </w:r>
            <w:r w:rsidRPr="00D15919">
              <w:tab/>
              <w:t xml:space="preserve">Move waste safely and securely in accordance with company requirements, manufacturers' specifications and relevant legislation </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7</w:t>
            </w:r>
            <w:r w:rsidRPr="00D15919">
              <w:tab/>
              <w:t>Shut down and secure load shifting equipment</w:t>
            </w:r>
          </w:p>
        </w:tc>
        <w:tc>
          <w:tcPr>
            <w:tcW w:w="5010"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t>7.1</w:t>
            </w:r>
            <w:r w:rsidRPr="00D15919">
              <w:tab/>
            </w:r>
            <w:r w:rsidRPr="00D15919">
              <w:t>Park and/or store equipment in a safe location to avoid damage to equipment or obstruction of surrounding site activity</w:t>
            </w:r>
          </w:p>
          <w:p w:rsidR="00000000" w:rsidRPr="00D15919" w:rsidP="00D15919">
            <w:pPr>
              <w:pStyle w:val="List"/>
            </w:pPr>
            <w:r w:rsidRPr="00D15919">
              <w:t>7.2</w:t>
            </w:r>
            <w:r w:rsidRPr="00D15919">
              <w:tab/>
              <w:t>Complete shut-down procedures in accordance with manufacturers' specifications and company requirements</w:t>
            </w:r>
          </w:p>
          <w:p w:rsidR="00000000" w:rsidP="00D15919">
            <w:pPr>
              <w:pStyle w:val="List"/>
              <w:rPr>
                <w:lang w:val="en-NZ"/>
              </w:rPr>
            </w:pPr>
            <w:r w:rsidRPr="00D15919">
              <w:t>7.3</w:t>
            </w:r>
            <w:r w:rsidRPr="00D15919">
              <w:tab/>
              <w:t>Secure and store equipme</w:t>
            </w:r>
            <w:r w:rsidRPr="00D15919">
              <w:t>nt to avoid unauthorised access or use</w:t>
            </w:r>
          </w:p>
        </w:tc>
      </w:tr>
      <w:tr w:rsidTr="00EA14FC">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D15919">
            <w:pPr>
              <w:pStyle w:val="List"/>
              <w:rPr>
                <w:lang w:val="en-NZ"/>
              </w:rPr>
            </w:pPr>
            <w:r w:rsidRPr="00D15919">
              <w:t>8</w:t>
            </w:r>
            <w:r w:rsidRPr="00D15919">
              <w:tab/>
              <w:t>Carry out basic housekeeping and maintenance</w:t>
            </w:r>
          </w:p>
        </w:tc>
        <w:tc>
          <w:tcPr>
            <w:tcW w:w="5010" w:type="dxa"/>
            <w:gridSpan w:val="2"/>
            <w:tcBorders>
              <w:top w:val="nil"/>
              <w:left w:val="nil"/>
              <w:bottom w:val="nil"/>
              <w:right w:val="nil"/>
            </w:tcBorders>
            <w:tcMar>
              <w:top w:w="0" w:type="dxa"/>
              <w:left w:w="62" w:type="dxa"/>
              <w:bottom w:w="0" w:type="dxa"/>
              <w:right w:w="62" w:type="dxa"/>
            </w:tcMar>
          </w:tcPr>
          <w:p w:rsidR="00000000" w:rsidRPr="00D15919" w:rsidP="00D15919">
            <w:pPr>
              <w:pStyle w:val="List"/>
            </w:pPr>
            <w:r w:rsidRPr="00D15919">
              <w:t>8.1</w:t>
            </w:r>
            <w:r w:rsidRPr="00D15919">
              <w:tab/>
            </w:r>
            <w:r w:rsidRPr="00D15919">
              <w:rPr>
                <w:rStyle w:val="Emphasis"/>
              </w:rPr>
              <w:t>Clean equipment</w:t>
            </w:r>
            <w:r w:rsidRPr="00D15919">
              <w:t xml:space="preserve"> to remove debris and contamination and ensure </w:t>
            </w:r>
            <w:r w:rsidRPr="00D15919">
              <w:rPr>
                <w:rStyle w:val="Emphasis"/>
              </w:rPr>
              <w:t>safe and efficient operation</w:t>
            </w:r>
          </w:p>
          <w:p w:rsidR="00000000" w:rsidRPr="00D15919" w:rsidP="00D15919">
            <w:pPr>
              <w:pStyle w:val="List"/>
            </w:pPr>
            <w:r w:rsidRPr="00D15919">
              <w:t>8.2</w:t>
            </w:r>
            <w:r w:rsidRPr="00D15919">
              <w:tab/>
              <w:t>Conduct service checks to ensure water, oil, fuel, air pressure and gr</w:t>
            </w:r>
            <w:r w:rsidRPr="00D15919">
              <w:t>easing are maintained at appropriate levels in accordance with manufacturers' specifications</w:t>
            </w:r>
          </w:p>
          <w:p w:rsidR="00000000" w:rsidRPr="00D15919" w:rsidP="00D15919">
            <w:pPr>
              <w:pStyle w:val="List"/>
            </w:pPr>
            <w:r w:rsidRPr="00D15919">
              <w:t>8.3</w:t>
            </w:r>
            <w:r w:rsidRPr="00D15919">
              <w:tab/>
              <w:t>Report any equipment faults or defects to relevant personnel</w:t>
            </w:r>
          </w:p>
          <w:p w:rsidR="00000000" w:rsidRPr="00D15919" w:rsidP="00D15919">
            <w:pPr>
              <w:pStyle w:val="List"/>
            </w:pPr>
            <w:r w:rsidRPr="00D15919">
              <w:t>8.4</w:t>
            </w:r>
            <w:r w:rsidRPr="00D15919">
              <w:tab/>
            </w:r>
            <w:r w:rsidRPr="00D15919">
              <w:rPr>
                <w:rStyle w:val="Emphasis"/>
              </w:rPr>
              <w:t>Document</w:t>
            </w:r>
            <w:r w:rsidRPr="00D15919">
              <w:t xml:space="preserve"> moving activities accurately and promptly and in accordance with company requirements</w:t>
            </w:r>
            <w:r w:rsidRPr="00D15919">
              <w:t xml:space="preserve"> </w:t>
            </w:r>
          </w:p>
        </w:tc>
      </w:tr>
    </w:tbl>
    <w:p w:rsidR="00EA14FC" w:rsidP="00D15919">
      <w:pPr>
        <w:pStyle w:val="BodyText"/>
      </w:pPr>
    </w:p>
    <w:p w:rsidR="00EA14FC" w:rsidP="00D15919">
      <w:pPr>
        <w:pStyle w:val="BodyText"/>
      </w:pPr>
    </w:p>
    <w:p w:rsidR="00000000" w:rsidRPr="00D15919" w:rsidP="00D15919">
      <w:pPr>
        <w:pStyle w:val="Heading1"/>
      </w:pPr>
      <w:bookmarkStart w:id="9" w:name="O_293766"/>
      <w:bookmarkEnd w:id="9"/>
      <w:r w:rsidRPr="00D15919">
        <w:t>Required Skills and Knowledge</w:t>
      </w:r>
    </w:p>
    <w:p w:rsidR="00000000" w:rsidRPr="00D15919" w:rsidP="00D15919">
      <w:pPr>
        <w:pStyle w:val="BodyText"/>
      </w:pPr>
      <w:r w:rsidRPr="00D15919">
        <w:t>Refer to Evidence Guide</w:t>
      </w:r>
    </w:p>
    <w:p w:rsidR="00000000" w:rsidRPr="00D15919" w:rsidP="00D15919">
      <w:pPr>
        <w:pStyle w:val="AllowPageBreak"/>
      </w:pPr>
    </w:p>
    <w:p w:rsidR="00000000" w:rsidRPr="00D15919" w:rsidP="00D15919">
      <w:pPr>
        <w:pStyle w:val="Heading1"/>
      </w:pPr>
      <w:bookmarkStart w:id="10" w:name="O_245672"/>
      <w:bookmarkEnd w:id="10"/>
      <w:r w:rsidRPr="00D15919">
        <w:t>Evidence Guide</w:t>
      </w:r>
    </w:p>
    <w:p w:rsidR="00000000" w:rsidRPr="00D15919" w:rsidP="00D15919">
      <w:pPr>
        <w:pStyle w:val="BodyText"/>
      </w:pPr>
      <w:r w:rsidRPr="00D15919">
        <w:rPr>
          <w:rStyle w:val="SpecialBold"/>
        </w:rPr>
        <w:t>EVIDENCE GUIDE</w:t>
      </w:r>
    </w:p>
    <w:p w:rsidR="00000000" w:rsidRPr="00D15919" w:rsidP="00D15919">
      <w:pPr>
        <w:pStyle w:val="BodyText"/>
      </w:pPr>
      <w:r w:rsidRPr="00D15919">
        <w:rPr>
          <w:rStyle w:val="SpecialBold"/>
        </w:rPr>
        <w:t>Critical aspects of competency</w:t>
      </w:r>
    </w:p>
    <w:p w:rsidR="00000000" w:rsidRPr="00D15919" w:rsidP="00D15919">
      <w:pPr>
        <w:pStyle w:val="ListBullet"/>
      </w:pPr>
      <w:r w:rsidRPr="00D15919">
        <w:t>Effective organisation of equipment operation.</w:t>
      </w:r>
    </w:p>
    <w:p w:rsidR="00000000" w:rsidRPr="00D15919" w:rsidP="00D15919">
      <w:pPr>
        <w:pStyle w:val="ListBullet"/>
      </w:pPr>
      <w:r w:rsidRPr="00D15919">
        <w:t>Safely and efficiently loads and unloads.</w:t>
      </w:r>
    </w:p>
    <w:p w:rsidR="00000000" w:rsidRPr="00D15919" w:rsidP="00D15919">
      <w:pPr>
        <w:pStyle w:val="ListBullet"/>
      </w:pPr>
      <w:r w:rsidRPr="00D15919">
        <w:t>Safely and efficiently operates equipment and moves waste.</w:t>
      </w:r>
    </w:p>
    <w:p w:rsidR="00000000" w:rsidRPr="00D15919" w:rsidP="00D15919">
      <w:pPr>
        <w:pStyle w:val="BodyText"/>
      </w:pPr>
      <w:r w:rsidRPr="00D15919">
        <w:rPr>
          <w:rStyle w:val="SpecialBold"/>
        </w:rPr>
        <w:t>Knowledge needed to achieve the performance criteria</w:t>
      </w:r>
    </w:p>
    <w:p w:rsidR="00000000" w:rsidRPr="00D15919" w:rsidP="00D15919">
      <w:pPr>
        <w:pStyle w:val="BodyText"/>
      </w:pPr>
      <w:r w:rsidRPr="00D15919">
        <w:t>Knowledge and understanding are essential to apply this unit in the workplace, to transfer the skills to other contexts, and to deal with unplan</w:t>
      </w:r>
      <w:r w:rsidRPr="00D15919">
        <w:t>ned events. The knowledge requirements for this unit are listed below.</w:t>
      </w:r>
    </w:p>
    <w:p w:rsidR="00000000" w:rsidRPr="00D15919" w:rsidP="00D15919">
      <w:pPr>
        <w:pStyle w:val="ListBullet"/>
      </w:pPr>
      <w:r w:rsidRPr="00D15919">
        <w:t>Requirements for handling and transportation of waste.</w:t>
      </w:r>
    </w:p>
    <w:p w:rsidR="00000000" w:rsidRPr="00D15919" w:rsidP="00D15919">
      <w:pPr>
        <w:pStyle w:val="ListBullet"/>
      </w:pPr>
      <w:r w:rsidRPr="00D15919">
        <w:t>Waste loading/unloading and moving hazards.</w:t>
      </w:r>
    </w:p>
    <w:p w:rsidR="00000000" w:rsidRPr="00D15919" w:rsidP="00D15919">
      <w:pPr>
        <w:pStyle w:val="ListBullet"/>
      </w:pPr>
      <w:r w:rsidRPr="00D15919">
        <w:t>Road rules.</w:t>
      </w:r>
    </w:p>
    <w:p w:rsidR="00000000" w:rsidRPr="00D15919" w:rsidP="00D15919">
      <w:pPr>
        <w:pStyle w:val="ListBullet"/>
      </w:pPr>
      <w:r w:rsidRPr="00D15919">
        <w:t>Licences required for various equipment.</w:t>
      </w:r>
    </w:p>
    <w:p w:rsidR="00000000" w:rsidRPr="00D15919" w:rsidP="00D15919">
      <w:pPr>
        <w:pStyle w:val="ListBullet"/>
      </w:pPr>
      <w:r w:rsidRPr="00D15919">
        <w:t>Equipment load weight requirements.</w:t>
      </w:r>
    </w:p>
    <w:p w:rsidR="00000000" w:rsidRPr="00D15919" w:rsidP="00D15919">
      <w:pPr>
        <w:pStyle w:val="ListBullet"/>
      </w:pPr>
      <w:r w:rsidRPr="00D15919">
        <w:t>Loading and unloading methods and techniques.</w:t>
      </w:r>
    </w:p>
    <w:p w:rsidR="00000000" w:rsidRPr="00D15919" w:rsidP="00D15919">
      <w:pPr>
        <w:pStyle w:val="ListBullet"/>
      </w:pPr>
      <w:r w:rsidRPr="00D15919">
        <w:t>Emergency response procedures.</w:t>
      </w:r>
    </w:p>
    <w:p w:rsidR="00000000" w:rsidRPr="00D15919" w:rsidP="00D15919">
      <w:pPr>
        <w:pStyle w:val="ListBullet"/>
      </w:pPr>
      <w:r w:rsidRPr="00D15919">
        <w:t>Confined space procedure.</w:t>
      </w:r>
    </w:p>
    <w:p w:rsidR="00000000" w:rsidRPr="00D15919" w:rsidP="00D15919">
      <w:pPr>
        <w:pStyle w:val="ListBullet"/>
      </w:pPr>
      <w:r w:rsidRPr="00D15919">
        <w:t>Company requirements.</w:t>
      </w:r>
    </w:p>
    <w:p w:rsidR="00000000" w:rsidRPr="00D15919" w:rsidP="00D15919">
      <w:pPr>
        <w:pStyle w:val="ListBullet"/>
      </w:pPr>
      <w:r w:rsidRPr="00D15919">
        <w:t>Occupational health and safety requirements.</w:t>
      </w:r>
    </w:p>
    <w:p w:rsidR="00000000" w:rsidRPr="00D15919" w:rsidP="00D15919">
      <w:pPr>
        <w:pStyle w:val="ListBullet"/>
      </w:pPr>
      <w:r w:rsidRPr="00D15919">
        <w:t>Relevant industry standards.</w:t>
      </w:r>
    </w:p>
    <w:p w:rsidR="00000000" w:rsidRPr="00D15919" w:rsidP="00D15919">
      <w:pPr>
        <w:pStyle w:val="ListBullet"/>
      </w:pPr>
      <w:r w:rsidRPr="00D15919">
        <w:t>Relevant legislation.</w:t>
      </w:r>
    </w:p>
    <w:p w:rsidR="00000000" w:rsidRPr="00D15919" w:rsidP="00D15919">
      <w:pPr>
        <w:pStyle w:val="ListBullet"/>
      </w:pPr>
      <w:r w:rsidRPr="00D15919">
        <w:t>Relevant environmental regulations.</w:t>
      </w:r>
    </w:p>
    <w:p w:rsidR="00000000" w:rsidRPr="00D15919" w:rsidP="00D15919">
      <w:pPr>
        <w:pStyle w:val="ListBullet"/>
      </w:pPr>
      <w:r w:rsidRPr="00D15919">
        <w:t>OHS hierarchy of control.</w:t>
      </w:r>
    </w:p>
    <w:p w:rsidR="00000000" w:rsidRPr="00D15919" w:rsidP="00D15919">
      <w:pPr>
        <w:pStyle w:val="BodyText"/>
      </w:pPr>
      <w:r w:rsidRPr="00D15919">
        <w:rPr>
          <w:rStyle w:val="SpecialBold"/>
        </w:rPr>
        <w:t>Specific skills needed to achieve the performance criteria</w:t>
      </w:r>
    </w:p>
    <w:p w:rsidR="00000000" w:rsidRPr="00D15919" w:rsidP="00D15919">
      <w:pPr>
        <w:pStyle w:val="BodyText"/>
      </w:pPr>
      <w:r w:rsidRPr="00D15919">
        <w:t>To achieve the performance criteria, some complementary skills are required. These are:</w:t>
      </w:r>
    </w:p>
    <w:p w:rsidR="00000000" w:rsidRPr="00D15919" w:rsidP="00D15919">
      <w:pPr>
        <w:pStyle w:val="ListBullet"/>
      </w:pPr>
      <w:r w:rsidRPr="00D15919">
        <w:t>writing, following instructions and signallin</w:t>
      </w:r>
      <w:r w:rsidRPr="00D15919">
        <w:t>g</w:t>
      </w:r>
    </w:p>
    <w:p w:rsidR="00000000" w:rsidRPr="00D15919" w:rsidP="00D15919">
      <w:pPr>
        <w:pStyle w:val="ListBullet"/>
      </w:pPr>
      <w:r w:rsidRPr="00D15919">
        <w:t>reading and interpreting maps, plans and specifications</w:t>
      </w:r>
    </w:p>
    <w:p w:rsidR="00000000" w:rsidRPr="00D15919" w:rsidP="00D15919">
      <w:pPr>
        <w:pStyle w:val="ListBullet"/>
      </w:pPr>
      <w:r w:rsidRPr="00D15919">
        <w:t>equipment operation and driving</w:t>
      </w:r>
    </w:p>
    <w:p w:rsidR="00000000" w:rsidRPr="00D15919" w:rsidP="00D15919">
      <w:pPr>
        <w:pStyle w:val="ListBullet"/>
      </w:pPr>
      <w:r w:rsidRPr="00D15919">
        <w:t>materials handling skills</w:t>
      </w:r>
    </w:p>
    <w:p w:rsidR="00000000" w:rsidRPr="00D15919" w:rsidP="00D15919">
      <w:pPr>
        <w:pStyle w:val="ListBullet"/>
      </w:pPr>
      <w:r w:rsidRPr="00D15919">
        <w:t>using communications equipment (two-way radio and mobile phone)</w:t>
      </w:r>
    </w:p>
    <w:p w:rsidR="00000000" w:rsidRPr="00D15919" w:rsidP="00D15919">
      <w:pPr>
        <w:pStyle w:val="ListBullet"/>
      </w:pPr>
      <w:r w:rsidRPr="00D15919">
        <w:t>reading graduated device</w:t>
      </w:r>
    </w:p>
    <w:p w:rsidR="00000000" w:rsidRPr="00D15919" w:rsidP="00D15919">
      <w:pPr>
        <w:pStyle w:val="ListBullet"/>
      </w:pPr>
      <w:r w:rsidRPr="00D15919">
        <w:t>hazard identification</w:t>
      </w:r>
    </w:p>
    <w:p w:rsidR="00000000" w:rsidRPr="00D15919" w:rsidP="00D15919">
      <w:pPr>
        <w:pStyle w:val="ListBullet"/>
      </w:pPr>
      <w:r w:rsidRPr="00D15919">
        <w:t>safe and efficient work practices</w:t>
      </w:r>
    </w:p>
    <w:p w:rsidR="00000000" w:rsidRPr="00D15919" w:rsidP="00D15919">
      <w:pPr>
        <w:pStyle w:val="ListBullet"/>
      </w:pPr>
      <w:r w:rsidRPr="00D15919">
        <w:t>following MSDS.</w:t>
      </w:r>
    </w:p>
    <w:p w:rsidR="00000000" w:rsidRPr="00D15919" w:rsidP="00D15919">
      <w:pPr>
        <w:pStyle w:val="BodyText"/>
      </w:pPr>
      <w:r w:rsidRPr="00D15919">
        <w:rPr>
          <w:rStyle w:val="SpecialBold"/>
        </w:rPr>
        <w:t>Other units of competency that could be assessed with this unit</w:t>
      </w:r>
    </w:p>
    <w:p w:rsidR="00000000" w:rsidRPr="00D15919" w:rsidP="00D15919">
      <w:pPr>
        <w:pStyle w:val="BodyText"/>
      </w:pPr>
      <w:r w:rsidRPr="00D15919">
        <w:t>This unit could be assessed on its own or in combination with other competencies relevant to the job function, for example:</w:t>
      </w:r>
    </w:p>
    <w:p w:rsidR="00000000" w:rsidRPr="00D15919" w:rsidP="00D15919">
      <w:pPr>
        <w:pStyle w:val="ListBullet"/>
      </w:pPr>
      <w:r w:rsidRPr="00D15919">
        <w:t>PRMWM44B Identify</w:t>
      </w:r>
      <w:r w:rsidRPr="00D15919">
        <w:t xml:space="preserve"> wastes and hazards</w:t>
      </w:r>
    </w:p>
    <w:p w:rsidR="00000000" w:rsidRPr="00D15919" w:rsidP="00D15919">
      <w:pPr>
        <w:pStyle w:val="ListBullet"/>
      </w:pPr>
      <w:r w:rsidRPr="00D15919">
        <w:t>BSBCMN215B Participate in environmental work practices</w:t>
      </w:r>
    </w:p>
    <w:p w:rsidR="00000000" w:rsidRPr="00D15919" w:rsidP="00D15919">
      <w:pPr>
        <w:pStyle w:val="ListBullet"/>
      </w:pPr>
      <w:r w:rsidRPr="00D15919">
        <w:t>Transport and distribution units of competency.</w:t>
      </w:r>
    </w:p>
    <w:p w:rsidR="00000000" w:rsidRPr="00D15919" w:rsidP="00D15919">
      <w:pPr>
        <w:pStyle w:val="BodyText"/>
      </w:pPr>
      <w:r w:rsidRPr="00D15919">
        <w:rPr>
          <w:rStyle w:val="SpecialBold"/>
        </w:rPr>
        <w:t>Resources required to assess this unit</w:t>
      </w:r>
    </w:p>
    <w:p w:rsidR="00000000" w:rsidRPr="00D15919" w:rsidP="00D15919">
      <w:pPr>
        <w:pStyle w:val="BodyText"/>
      </w:pPr>
      <w:r w:rsidRPr="00D15919">
        <w:t>The following resources should be available:</w:t>
      </w:r>
    </w:p>
    <w:p w:rsidR="00000000" w:rsidRPr="00D15919" w:rsidP="00D15919">
      <w:pPr>
        <w:pStyle w:val="ListBullet"/>
      </w:pPr>
      <w:r w:rsidRPr="00D15919">
        <w:t>OHS requirements</w:t>
      </w:r>
    </w:p>
    <w:p w:rsidR="00000000" w:rsidRPr="00D15919" w:rsidP="00D15919">
      <w:pPr>
        <w:pStyle w:val="ListBullet"/>
      </w:pPr>
      <w:r w:rsidRPr="00D15919">
        <w:t>personal protective equipment</w:t>
      </w:r>
    </w:p>
    <w:p w:rsidR="00000000" w:rsidRPr="00D15919" w:rsidP="00D15919">
      <w:pPr>
        <w:pStyle w:val="ListBullet"/>
      </w:pPr>
      <w:r w:rsidRPr="00D15919">
        <w:t>site safety plan</w:t>
      </w:r>
    </w:p>
    <w:p w:rsidR="00000000" w:rsidRPr="00D15919" w:rsidP="00D15919">
      <w:pPr>
        <w:pStyle w:val="ListBullet"/>
      </w:pPr>
      <w:r w:rsidRPr="00D15919">
        <w:t>waste for loading/unloading</w:t>
      </w:r>
    </w:p>
    <w:p w:rsidR="00000000" w:rsidRPr="00D15919" w:rsidP="00D15919">
      <w:pPr>
        <w:pStyle w:val="ListBullet"/>
      </w:pPr>
      <w:r w:rsidRPr="00D15919">
        <w:t>load shifting equipment</w:t>
      </w:r>
    </w:p>
    <w:p w:rsidR="00000000" w:rsidRPr="00D15919" w:rsidP="00D15919">
      <w:pPr>
        <w:pStyle w:val="ListBullet"/>
      </w:pPr>
      <w:r w:rsidRPr="00D15919">
        <w:t>job sheet to determine load/unload requirements.</w:t>
      </w:r>
    </w:p>
    <w:p w:rsidR="00000000" w:rsidRPr="00D15919" w:rsidP="00D15919">
      <w:pPr>
        <w:pStyle w:val="BodyText"/>
      </w:pPr>
      <w:r w:rsidRPr="00D15919">
        <w:rPr>
          <w:rStyle w:val="SpecialBold"/>
        </w:rPr>
        <w:t>Gaining evidence to assess this unit</w:t>
      </w:r>
    </w:p>
    <w:p w:rsidR="00000000" w:rsidRPr="00D15919" w:rsidP="00D15919">
      <w:pPr>
        <w:pStyle w:val="BodyText"/>
      </w:pPr>
      <w:r w:rsidRPr="00D15919">
        <w:t>For valid and reliable assessment of this unit, the competency should be demonstrated over a period o</w:t>
      </w:r>
      <w:r w:rsidRPr="00D15919">
        <w:t xml:space="preserve">f time and be observed by the assessor (or assessment team working together to conduct the assessment). The competency is to be demonstrated in a range of situations, which may include customer/workplace interruptions and involvement in related activities </w:t>
      </w:r>
      <w:r w:rsidRPr="00D15919">
        <w:t>normally experienced in the workplace.</w:t>
      </w:r>
    </w:p>
    <w:p w:rsidR="00000000" w:rsidRPr="00D15919" w:rsidP="00D15919">
      <w:pPr>
        <w:pStyle w:val="BodyText"/>
      </w:pPr>
      <w:r w:rsidRPr="00D15919">
        <w:t>Evidence of competency is best obtained by observing activities in this field and reviewing the operation of mobile plant to move waste under normal industry operating conditions. If this is not practicable, observati</w:t>
      </w:r>
      <w:r w:rsidRPr="00D15919">
        <w:t>ons in realistic simulated environments may be substituted.</w:t>
      </w:r>
    </w:p>
    <w:p w:rsidR="00000000" w:rsidRPr="00D15919" w:rsidP="00D15919">
      <w:pPr>
        <w:pStyle w:val="BodyText"/>
      </w:pPr>
      <w:r w:rsidRPr="00D15919">
        <w:rPr>
          <w:rStyle w:val="SpecialBold"/>
        </w:rPr>
        <w:t>Consistency in performance</w:t>
      </w:r>
    </w:p>
    <w:p w:rsidR="00000000" w:rsidRPr="00D15919" w:rsidP="00D15919">
      <w:pPr>
        <w:pStyle w:val="BodyText"/>
      </w:pPr>
      <w:r w:rsidRPr="00D15919">
        <w:t>Assessment requires that the plan meets the objectives of the client and that it complies with industry expectations in the particular client environment. If the environ</w:t>
      </w:r>
      <w:r w:rsidRPr="00D15919">
        <w:t>ment is narrowly defined or is not representative of industry needs, it may be necessary to refer to portfolio case studies of a variety of waste requirements to assess competency in moving waste using load shifting equipment.</w:t>
      </w:r>
    </w:p>
    <w:p w:rsidR="00000000" w:rsidRPr="00D15919" w:rsidP="00D15919">
      <w:pPr>
        <w:pStyle w:val="BodyText"/>
      </w:pPr>
      <w:r w:rsidRPr="00D15919">
        <w:t xml:space="preserve">Oral questioning or written assessment and hypothetical situations (scenarios) may be used to assess underpinning knowledge. (In assessment situations where the candidate is offered a preference between oral questioning and written audit, questions are to </w:t>
      </w:r>
      <w:r w:rsidRPr="00D15919">
        <w:t>be identical.)</w:t>
      </w:r>
    </w:p>
    <w:p w:rsidR="00000000" w:rsidRPr="00D15919" w:rsidP="00D15919">
      <w:pPr>
        <w:pStyle w:val="BodyText"/>
      </w:pPr>
      <w:r w:rsidRPr="00D15919">
        <w:t>Supplementary evidence may be obtained from relevant authenticated correspondence from existing supervisors, team leaders or specialist training staff.</w:t>
      </w:r>
    </w:p>
    <w:p w:rsidR="00000000" w:rsidRPr="00D15919" w:rsidP="00D15919">
      <w:pPr>
        <w:pStyle w:val="BodyText"/>
      </w:pPr>
      <w:r w:rsidRPr="00D15919">
        <w:t>Note:</w:t>
      </w:r>
      <w:r w:rsidRPr="00D15919">
        <w:tab/>
        <w:t>All practical demonstrations must adhere to the safety and environmental regulation</w:t>
      </w:r>
      <w:r w:rsidRPr="00D15919">
        <w:t>s relevant to each state or territory.</w:t>
      </w:r>
    </w:p>
    <w:p w:rsidR="00000000" w:rsidRPr="00D15919" w:rsidP="00D15919">
      <w:pPr>
        <w:pStyle w:val="BodyText"/>
      </w:pPr>
      <w:r w:rsidRPr="00D15919">
        <w:rPr>
          <w:rStyle w:val="SpecialBold"/>
        </w:rPr>
        <w:t>Key competency levels</w:t>
      </w:r>
    </w:p>
    <w:p w:rsidR="00000000" w:rsidRPr="00D15919" w:rsidP="00D15919">
      <w:pPr>
        <w:pStyle w:val="BodyText"/>
      </w:pPr>
      <w:r w:rsidRPr="00D15919">
        <w:t>There are a number of processes that are learnt throughout work and life which are required in all jobs. They are fundamental processes and generally transferable to other work functions. Some of</w:t>
      </w:r>
      <w:r w:rsidRPr="00D15919">
        <w:t xml:space="preserve"> these are covered by the key competencies, although others may be added.</w:t>
      </w:r>
    </w:p>
    <w:p w:rsidR="00000000" w:rsidRPr="00D15919" w:rsidP="00D15919">
      <w:pPr>
        <w:pStyle w:val="BodyText"/>
      </w:pPr>
      <w:r w:rsidRPr="00D15919">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EA14F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D15919" w:rsidP="00D15919">
            <w:pPr>
              <w:pStyle w:val="BodyText"/>
            </w:pPr>
            <w:r w:rsidRPr="00D15919">
              <w:t>Perform the process</w:t>
            </w:r>
          </w:p>
        </w:tc>
        <w:tc>
          <w:tcPr>
            <w:tcW w:w="435" w:type="dxa"/>
            <w:tcBorders>
              <w:top w:val="nil"/>
              <w:left w:val="nil"/>
              <w:bottom w:val="nil"/>
              <w:right w:val="nil"/>
            </w:tcBorders>
            <w:tcMar>
              <w:top w:w="0" w:type="dxa"/>
              <w:left w:w="62" w:type="dxa"/>
              <w:bottom w:w="0" w:type="dxa"/>
              <w:right w:w="62" w:type="dxa"/>
            </w:tcMar>
          </w:tcPr>
          <w:p w:rsidR="00000000" w:rsidP="00D15919">
            <w:pPr>
              <w:pStyle w:val="BodyText"/>
              <w:rPr>
                <w:lang w:val="en-NZ"/>
              </w:rPr>
            </w:pPr>
            <w:r w:rsidRPr="00D15919">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D15919" w:rsidP="00D15919">
            <w:pPr>
              <w:pStyle w:val="BodyText"/>
            </w:pPr>
            <w:r w:rsidRPr="00D15919">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D15919">
            <w:pPr>
              <w:pStyle w:val="BodyText"/>
              <w:rPr>
                <w:lang w:val="en-NZ"/>
              </w:rPr>
            </w:pPr>
            <w:r w:rsidRPr="00D15919">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D15919">
            <w:pPr>
              <w:pStyle w:val="BodyText"/>
              <w:rPr>
                <w:lang w:val="en-NZ"/>
              </w:rPr>
            </w:pPr>
            <w:r w:rsidRPr="00D15919">
              <w:t>Perform, administer and design</w:t>
            </w:r>
            <w:r w:rsidRPr="00D15919">
              <w:t xml:space="preserve"> the process</w:t>
            </w:r>
          </w:p>
        </w:tc>
      </w:tr>
      <w:tr w:rsidTr="00EA14FC">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D15919">
            <w:pPr>
              <w:pStyle w:val="BodyText"/>
              <w:rPr>
                <w:lang w:val="en-NZ"/>
              </w:rPr>
            </w:pPr>
          </w:p>
        </w:tc>
      </w:tr>
      <w:tr w:rsidTr="00EA14F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 xml:space="preserve">How can </w:t>
            </w:r>
            <w:r w:rsidRPr="00D15919">
              <w:rPr>
                <w:rStyle w:val="SpecialBold"/>
              </w:rPr>
              <w:t>communication of ideas and information</w:t>
            </w:r>
            <w:r w:rsidRPr="00D1591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t>Communicate effectively with personnel throughout loading and unloading processes.</w:t>
            </w:r>
          </w:p>
        </w:tc>
      </w:tr>
      <w:tr w:rsidTr="00EA14F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 xml:space="preserve">How can </w:t>
            </w:r>
            <w:r w:rsidRPr="00D15919">
              <w:rPr>
                <w:rStyle w:val="SpecialBold"/>
              </w:rPr>
              <w:t>information be collected</w:t>
            </w:r>
            <w:r w:rsidRPr="00D15919">
              <w:t xml:space="preserve">, </w:t>
            </w:r>
            <w:r w:rsidRPr="00D15919">
              <w:rPr>
                <w:rStyle w:val="SpecialBold"/>
              </w:rPr>
              <w:t>analysed and organised</w:t>
            </w:r>
            <w:r w:rsidRPr="00D1591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t>Gather information from a number of sources (including job requirements, manufacturers' specifications and company requirements) about the moving of waste using load-shifting equipment.</w:t>
            </w:r>
          </w:p>
        </w:tc>
      </w:tr>
      <w:tr w:rsidTr="00EA14F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 xml:space="preserve">How are </w:t>
            </w:r>
            <w:r w:rsidRPr="00D15919">
              <w:rPr>
                <w:rStyle w:val="SpecialBold"/>
              </w:rPr>
              <w:t>activities planned and organised</w:t>
            </w:r>
            <w:r w:rsidRPr="00D15919">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t>Plan detailed activit</w:t>
            </w:r>
            <w:r w:rsidRPr="00D15919">
              <w:t>ies to be carried out throughout the moving of waste process.</w:t>
            </w:r>
          </w:p>
        </w:tc>
      </w:tr>
      <w:tr w:rsidTr="00EA14F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 xml:space="preserve">How can </w:t>
            </w:r>
            <w:r w:rsidRPr="00D15919">
              <w:rPr>
                <w:rStyle w:val="SpecialBold"/>
              </w:rPr>
              <w:t>teamwork</w:t>
            </w:r>
            <w:r w:rsidRPr="00D1591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t>Work cooperatively with relevant personnel throughout the waste moving process.</w:t>
            </w:r>
          </w:p>
        </w:tc>
      </w:tr>
      <w:tr w:rsidTr="00EA14F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 xml:space="preserve">How can the use of </w:t>
            </w:r>
            <w:r w:rsidRPr="00D15919">
              <w:rPr>
                <w:rStyle w:val="SpecialBold"/>
              </w:rPr>
              <w:t>mathematical ideas and techniques</w:t>
            </w:r>
            <w:r w:rsidRPr="00D1591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t>Perform mathematical calculations correctly on documentation.</w:t>
            </w:r>
          </w:p>
        </w:tc>
      </w:tr>
      <w:tr w:rsidTr="00EA14F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 xml:space="preserve">How can </w:t>
            </w:r>
            <w:r w:rsidRPr="00D15919">
              <w:rPr>
                <w:rStyle w:val="SpecialBold"/>
              </w:rPr>
              <w:t>problem-solving skills</w:t>
            </w:r>
            <w:r w:rsidRPr="00D1591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t>Discuss possible problems and solutions that may arise throughout the implementation of waste moving process.</w:t>
            </w:r>
          </w:p>
        </w:tc>
      </w:tr>
      <w:tr w:rsidTr="00EA14FC">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 xml:space="preserve">How can the </w:t>
            </w:r>
            <w:r w:rsidRPr="00D15919">
              <w:rPr>
                <w:rStyle w:val="SpecialBold"/>
              </w:rPr>
              <w:t>use of technology</w:t>
            </w:r>
            <w:r w:rsidRPr="00D15919">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D15919">
            <w:pPr>
              <w:pStyle w:val="BodyText"/>
              <w:rPr>
                <w:lang w:val="en-NZ"/>
              </w:rPr>
            </w:pPr>
            <w:r w:rsidRPr="00D15919">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D15919" w:rsidP="00D15919">
            <w:pPr>
              <w:pStyle w:val="BodyText"/>
            </w:pPr>
            <w:r w:rsidRPr="00D15919">
              <w:t>Demonstrate understanding of technological principles and physical skills to use appropriate equipment.</w:t>
            </w:r>
          </w:p>
        </w:tc>
      </w:tr>
    </w:tbl>
    <w:p w:rsidR="00EA14FC" w:rsidP="00D15919">
      <w:pPr>
        <w:pStyle w:val="BodyText"/>
      </w:pPr>
    </w:p>
    <w:p w:rsidR="00EA14FC" w:rsidP="00D15919">
      <w:pPr>
        <w:pStyle w:val="BodyText"/>
      </w:pPr>
    </w:p>
    <w:p w:rsidR="00000000" w:rsidRPr="00D15919" w:rsidP="00D15919">
      <w:pPr>
        <w:pStyle w:val="Heading1"/>
      </w:pPr>
      <w:bookmarkStart w:id="11" w:name="O_253655"/>
      <w:bookmarkEnd w:id="11"/>
      <w:r w:rsidRPr="00D15919">
        <w:t>Range Statement</w:t>
      </w:r>
    </w:p>
    <w:p w:rsidR="00000000" w:rsidRPr="00D15919" w:rsidP="00D15919">
      <w:pPr>
        <w:pStyle w:val="BodyText"/>
      </w:pPr>
      <w:r w:rsidRPr="00D15919">
        <w:rPr>
          <w:rStyle w:val="SpecialBold"/>
        </w:rPr>
        <w:t>RANGE STATEMENT</w:t>
      </w:r>
    </w:p>
    <w:p w:rsidR="00000000" w:rsidRPr="00D15919" w:rsidP="00D15919">
      <w:pPr>
        <w:pStyle w:val="BodyText"/>
      </w:pPr>
      <w:r w:rsidRPr="00D15919">
        <w:t>The range statement links the required knowledge and organisational and technic</w:t>
      </w:r>
      <w:r w:rsidRPr="00D15919">
        <w:t>al requirements to the workplace context. It describes any contextual variables that will be used or encountered when applying the competency in work situations. It allows for different work practices and work and knowledge requirements as well as for diff</w:t>
      </w:r>
      <w:r w:rsidRPr="00D15919">
        <w:t>erences between organisations and workplaces. The following variables may be present for this particular unit.</w:t>
      </w:r>
    </w:p>
    <w:p w:rsidR="00000000" w:rsidRPr="00D15919" w:rsidP="00D15919">
      <w:pPr>
        <w:pStyle w:val="BodyText"/>
      </w:pPr>
      <w:r w:rsidRPr="00D15919">
        <w:rPr>
          <w:rStyle w:val="SpecialBold"/>
        </w:rPr>
        <w:t>Appropriate person</w:t>
      </w:r>
      <w:r w:rsidRPr="00D15919">
        <w:t xml:space="preserve"> includes client, supervisor and team member.</w:t>
      </w:r>
    </w:p>
    <w:p w:rsidR="00000000" w:rsidRPr="00D15919" w:rsidP="00D15919">
      <w:pPr>
        <w:pStyle w:val="BodyText"/>
      </w:pPr>
      <w:r w:rsidRPr="00D15919">
        <w:rPr>
          <w:rStyle w:val="SpecialBold"/>
        </w:rPr>
        <w:t>Checking integrity of containment</w:t>
      </w:r>
      <w:r w:rsidRPr="00D15919">
        <w:t xml:space="preserve"> should include checks for contamination, drum expansion, gases, leaks, seals and spillage.</w:t>
      </w:r>
    </w:p>
    <w:p w:rsidR="00000000" w:rsidRPr="00D15919" w:rsidP="00D15919">
      <w:pPr>
        <w:pStyle w:val="BodyText"/>
      </w:pPr>
      <w:r w:rsidRPr="00D15919">
        <w:rPr>
          <w:rStyle w:val="SpecialBold"/>
        </w:rPr>
        <w:t>Cleaning of equipment</w:t>
      </w:r>
      <w:r w:rsidRPr="00D15919">
        <w:t xml:space="preserve"> may include high pressure water or air-hosing, shovelling, sweeping out, use of decontamination products and vacuuming.</w:t>
      </w:r>
    </w:p>
    <w:p w:rsidR="00000000" w:rsidRPr="00D15919" w:rsidP="00D15919">
      <w:pPr>
        <w:pStyle w:val="BodyText"/>
      </w:pPr>
      <w:r w:rsidRPr="00D15919">
        <w:rPr>
          <w:rStyle w:val="SpecialBold"/>
        </w:rPr>
        <w:t>Client</w:t>
      </w:r>
      <w:r w:rsidRPr="00D15919">
        <w:t>/</w:t>
      </w:r>
      <w:r w:rsidRPr="00D15919">
        <w:rPr>
          <w:rStyle w:val="SpecialBold"/>
        </w:rPr>
        <w:t>company</w:t>
      </w:r>
      <w:r w:rsidRPr="00D15919">
        <w:t xml:space="preserve"> include</w:t>
      </w:r>
      <w:r w:rsidRPr="00D15919">
        <w:t>s all forms of business enterprises in this context including government agencies, local governments/councils, private and public companies, and residents/ratepayers.</w:t>
      </w:r>
    </w:p>
    <w:p w:rsidR="00000000" w:rsidRPr="00D15919" w:rsidP="00D15919">
      <w:pPr>
        <w:pStyle w:val="BodyText"/>
      </w:pPr>
      <w:r w:rsidRPr="00D15919">
        <w:rPr>
          <w:rStyle w:val="SpecialBold"/>
        </w:rPr>
        <w:t>Client requirements</w:t>
      </w:r>
      <w:r w:rsidRPr="00D15919">
        <w:t xml:space="preserve"> are found in briefing papers, letters, quality assurance documentatio</w:t>
      </w:r>
      <w:r w:rsidRPr="00D15919">
        <w:t>n, tender/contract documents and verbal or written instructions.</w:t>
      </w:r>
    </w:p>
    <w:p w:rsidR="00000000" w:rsidRPr="00D15919" w:rsidP="00D15919">
      <w:pPr>
        <w:pStyle w:val="BodyText"/>
      </w:pPr>
      <w:r w:rsidRPr="00D15919">
        <w:rPr>
          <w:rStyle w:val="SpecialBold"/>
        </w:rPr>
        <w:t>Documentation</w:t>
      </w:r>
      <w:r w:rsidRPr="00D15919">
        <w:t xml:space="preserve"> includes but is not limited to:</w:t>
      </w:r>
    </w:p>
    <w:p w:rsidR="00000000" w:rsidRPr="00D15919" w:rsidP="00D15919">
      <w:pPr>
        <w:pStyle w:val="ListBullet"/>
      </w:pPr>
      <w:r w:rsidRPr="00D15919">
        <w:t>accident report</w:t>
      </w:r>
    </w:p>
    <w:p w:rsidR="00000000" w:rsidRPr="00D15919" w:rsidP="00D15919">
      <w:pPr>
        <w:pStyle w:val="ListBullet"/>
      </w:pPr>
      <w:r w:rsidRPr="00D15919">
        <w:t>checklists</w:t>
      </w:r>
    </w:p>
    <w:p w:rsidR="00000000" w:rsidRPr="00D15919" w:rsidP="00D15919">
      <w:pPr>
        <w:pStyle w:val="ListBullet"/>
      </w:pPr>
      <w:r w:rsidRPr="00D15919">
        <w:t>emergency report</w:t>
      </w:r>
    </w:p>
    <w:p w:rsidR="00000000" w:rsidRPr="00D15919" w:rsidP="00D15919">
      <w:pPr>
        <w:pStyle w:val="ListBullet"/>
      </w:pPr>
      <w:r w:rsidRPr="00D15919">
        <w:t>equipment used</w:t>
      </w:r>
    </w:p>
    <w:p w:rsidR="00000000" w:rsidRPr="00D15919" w:rsidP="00D15919">
      <w:pPr>
        <w:pStyle w:val="ListBullet"/>
      </w:pPr>
      <w:r w:rsidRPr="00D15919">
        <w:t>incident report</w:t>
      </w:r>
    </w:p>
    <w:p w:rsidR="00000000" w:rsidRPr="00D15919" w:rsidP="00D15919">
      <w:pPr>
        <w:pStyle w:val="ListBullet"/>
      </w:pPr>
      <w:r w:rsidRPr="00D15919">
        <w:t>maintenance requirements</w:t>
      </w:r>
    </w:p>
    <w:p w:rsidR="00000000" w:rsidRPr="00D15919" w:rsidP="00D15919">
      <w:pPr>
        <w:pStyle w:val="ListBullet"/>
      </w:pPr>
      <w:r w:rsidRPr="00D15919">
        <w:t>non-conformances</w:t>
      </w:r>
    </w:p>
    <w:p w:rsidR="00000000" w:rsidRPr="00D15919" w:rsidP="00D15919">
      <w:pPr>
        <w:pStyle w:val="ListBullet"/>
      </w:pPr>
      <w:r w:rsidRPr="00D15919">
        <w:t>run sheet</w:t>
      </w:r>
    </w:p>
    <w:p w:rsidR="00000000" w:rsidRPr="00D15919" w:rsidP="00D15919">
      <w:pPr>
        <w:pStyle w:val="ListBullet"/>
      </w:pPr>
      <w:r w:rsidRPr="00D15919">
        <w:t>vehicle logbook</w:t>
      </w:r>
    </w:p>
    <w:p w:rsidR="00000000" w:rsidRPr="00D15919" w:rsidP="00D15919">
      <w:pPr>
        <w:pStyle w:val="ListBullet"/>
      </w:pPr>
      <w:r w:rsidRPr="00D15919">
        <w:t>w</w:t>
      </w:r>
      <w:r w:rsidRPr="00D15919">
        <w:t>eighbridge docket.</w:t>
      </w:r>
    </w:p>
    <w:p w:rsidR="00000000" w:rsidRPr="00D15919" w:rsidP="00D15919">
      <w:pPr>
        <w:pStyle w:val="BodyText"/>
      </w:pPr>
      <w:r w:rsidRPr="00D15919">
        <w:rPr>
          <w:rStyle w:val="SpecialBold"/>
        </w:rPr>
        <w:t>Emergency and personal protective equipment</w:t>
      </w:r>
      <w:r w:rsidRPr="00D15919">
        <w:t xml:space="preserve"> must include:</w:t>
      </w:r>
    </w:p>
    <w:p w:rsidR="00000000" w:rsidRPr="00D15919" w:rsidP="00D15919">
      <w:pPr>
        <w:pStyle w:val="ListBullet"/>
      </w:pPr>
      <w:r w:rsidRPr="00D15919">
        <w:t>communications equipment</w:t>
      </w:r>
    </w:p>
    <w:p w:rsidR="00000000" w:rsidRPr="00D15919" w:rsidP="00D15919">
      <w:pPr>
        <w:pStyle w:val="ListBullet"/>
      </w:pPr>
      <w:r w:rsidRPr="00D15919">
        <w:t>eye protection</w:t>
      </w:r>
    </w:p>
    <w:p w:rsidR="00000000" w:rsidRPr="00D15919" w:rsidP="00D15919">
      <w:pPr>
        <w:pStyle w:val="ListBullet"/>
      </w:pPr>
      <w:r w:rsidRPr="00D15919">
        <w:t>eyewash kit</w:t>
      </w:r>
    </w:p>
    <w:p w:rsidR="00000000" w:rsidRPr="00D15919" w:rsidP="00D15919">
      <w:pPr>
        <w:pStyle w:val="ListBullet"/>
      </w:pPr>
      <w:r w:rsidRPr="00D15919">
        <w:t>fire extinguishers</w:t>
      </w:r>
    </w:p>
    <w:p w:rsidR="00000000" w:rsidRPr="00D15919" w:rsidP="00D15919">
      <w:pPr>
        <w:pStyle w:val="ListBullet"/>
      </w:pPr>
      <w:r w:rsidRPr="00D15919">
        <w:t>First Aid kit</w:t>
      </w:r>
    </w:p>
    <w:p w:rsidR="00000000" w:rsidRPr="00D15919" w:rsidP="00D15919">
      <w:pPr>
        <w:pStyle w:val="ListBullet"/>
      </w:pPr>
      <w:r w:rsidRPr="00D15919">
        <w:t>gloves</w:t>
      </w:r>
    </w:p>
    <w:p w:rsidR="00000000" w:rsidRPr="00D15919" w:rsidP="00D15919">
      <w:pPr>
        <w:pStyle w:val="ListBullet"/>
      </w:pPr>
      <w:r w:rsidRPr="00D15919">
        <w:t>overalls and protective clothing</w:t>
      </w:r>
    </w:p>
    <w:p w:rsidR="00000000" w:rsidRPr="00D15919" w:rsidP="00D15919">
      <w:pPr>
        <w:pStyle w:val="ListBullet"/>
      </w:pPr>
      <w:r w:rsidRPr="00D15919">
        <w:t>safety boots.</w:t>
      </w:r>
    </w:p>
    <w:p w:rsidR="00000000" w:rsidRPr="00D15919" w:rsidP="00D15919">
      <w:pPr>
        <w:pStyle w:val="BodyText"/>
      </w:pPr>
      <w:r w:rsidRPr="00D15919">
        <w:rPr>
          <w:rStyle w:val="SpecialBold"/>
        </w:rPr>
        <w:t>Emergency and personal protective equipment</w:t>
      </w:r>
      <w:r w:rsidRPr="00D15919">
        <w:t xml:space="preserve"> could also include:</w:t>
      </w:r>
    </w:p>
    <w:p w:rsidR="00000000" w:rsidRPr="00D15919" w:rsidP="00D15919">
      <w:pPr>
        <w:pStyle w:val="ListBullet"/>
      </w:pPr>
      <w:r w:rsidRPr="00D15919">
        <w:t>breathing apparatus</w:t>
      </w:r>
    </w:p>
    <w:p w:rsidR="00000000" w:rsidRPr="00D15919" w:rsidP="00D15919">
      <w:pPr>
        <w:pStyle w:val="ListBullet"/>
      </w:pPr>
      <w:r w:rsidRPr="00D15919">
        <w:t>emergency procedure guides</w:t>
      </w:r>
    </w:p>
    <w:p w:rsidR="00000000" w:rsidRPr="00D15919" w:rsidP="00D15919">
      <w:pPr>
        <w:pStyle w:val="ListBullet"/>
      </w:pPr>
      <w:r w:rsidRPr="00D15919">
        <w:t>face shield/mask</w:t>
      </w:r>
    </w:p>
    <w:p w:rsidR="00000000" w:rsidRPr="00D15919" w:rsidP="00D15919">
      <w:pPr>
        <w:pStyle w:val="ListBullet"/>
      </w:pPr>
      <w:r w:rsidRPr="00D15919">
        <w:t>hard hat</w:t>
      </w:r>
    </w:p>
    <w:p w:rsidR="00000000" w:rsidRPr="00D15919" w:rsidP="00D15919">
      <w:pPr>
        <w:pStyle w:val="ListBullet"/>
      </w:pPr>
      <w:r w:rsidRPr="00D15919">
        <w:t>hearing protection</w:t>
      </w:r>
    </w:p>
    <w:p w:rsidR="00000000" w:rsidRPr="00D15919" w:rsidP="00D15919">
      <w:pPr>
        <w:pStyle w:val="ListBullet"/>
      </w:pPr>
      <w:r w:rsidRPr="00D15919">
        <w:t>material safety data sheets (MSDS)</w:t>
      </w:r>
    </w:p>
    <w:p w:rsidR="00000000" w:rsidRPr="00D15919" w:rsidP="00D15919">
      <w:pPr>
        <w:pStyle w:val="ListBullet"/>
      </w:pPr>
      <w:r w:rsidRPr="00D15919">
        <w:t>spill kit.</w:t>
      </w:r>
    </w:p>
    <w:p w:rsidR="00000000" w:rsidRPr="00D15919" w:rsidP="00D15919">
      <w:pPr>
        <w:pStyle w:val="BodyText"/>
      </w:pPr>
      <w:r w:rsidRPr="00D15919">
        <w:rPr>
          <w:rStyle w:val="SpecialBold"/>
        </w:rPr>
        <w:t>Emergency response action</w:t>
      </w:r>
      <w:r w:rsidRPr="00D15919">
        <w:t>/</w:t>
      </w:r>
      <w:r w:rsidRPr="00D15919">
        <w:rPr>
          <w:rStyle w:val="SpecialBold"/>
        </w:rPr>
        <w:t>procedures</w:t>
      </w:r>
      <w:r w:rsidRPr="00D15919">
        <w:t xml:space="preserve"> include but are </w:t>
      </w:r>
      <w:r w:rsidRPr="00D15919">
        <w:t>not limited to:</w:t>
      </w:r>
    </w:p>
    <w:p w:rsidR="00000000" w:rsidRPr="00D15919" w:rsidP="00D15919">
      <w:pPr>
        <w:pStyle w:val="ListBullet"/>
      </w:pPr>
      <w:r w:rsidRPr="00D15919">
        <w:t>clean up</w:t>
      </w:r>
    </w:p>
    <w:p w:rsidR="00000000" w:rsidRPr="00D15919" w:rsidP="00D15919">
      <w:pPr>
        <w:pStyle w:val="ListBullet"/>
      </w:pPr>
      <w:r w:rsidRPr="00D15919">
        <w:t>contain emergency</w:t>
      </w:r>
    </w:p>
    <w:p w:rsidR="00000000" w:rsidRPr="00D15919" w:rsidP="00D15919">
      <w:pPr>
        <w:pStyle w:val="ListBullet"/>
      </w:pPr>
      <w:r w:rsidRPr="00D15919">
        <w:t>equipment/plant isolation and shut-down</w:t>
      </w:r>
    </w:p>
    <w:p w:rsidR="00000000" w:rsidRPr="00D15919" w:rsidP="00D15919">
      <w:pPr>
        <w:pStyle w:val="ListBullet"/>
      </w:pPr>
      <w:r w:rsidRPr="00D15919">
        <w:t>evacuation</w:t>
      </w:r>
    </w:p>
    <w:p w:rsidR="00000000" w:rsidRPr="00D15919" w:rsidP="00D15919">
      <w:pPr>
        <w:pStyle w:val="ListBullet"/>
      </w:pPr>
      <w:r w:rsidRPr="00D15919">
        <w:t>First Aid</w:t>
      </w:r>
    </w:p>
    <w:p w:rsidR="00000000" w:rsidRPr="00D15919" w:rsidP="00D15919">
      <w:pPr>
        <w:pStyle w:val="ListBullet"/>
      </w:pPr>
      <w:r w:rsidRPr="00D15919">
        <w:t>make safe</w:t>
      </w:r>
    </w:p>
    <w:p w:rsidR="00000000" w:rsidRPr="00D15919" w:rsidP="00D15919">
      <w:pPr>
        <w:pStyle w:val="ListBullet"/>
      </w:pPr>
      <w:r w:rsidRPr="00D15919">
        <w:t>notification of authorities</w:t>
      </w:r>
    </w:p>
    <w:p w:rsidR="00000000" w:rsidRPr="00D15919" w:rsidP="00D15919">
      <w:pPr>
        <w:pStyle w:val="ListBullet"/>
      </w:pPr>
      <w:r w:rsidRPr="00D15919">
        <w:t>use of appropriate personal protective equipment.</w:t>
      </w:r>
    </w:p>
    <w:p w:rsidR="00000000" w:rsidRPr="00D15919" w:rsidP="00D15919">
      <w:pPr>
        <w:pStyle w:val="BodyText"/>
      </w:pPr>
      <w:r w:rsidRPr="00D15919">
        <w:rPr>
          <w:rStyle w:val="SpecialBold"/>
        </w:rPr>
        <w:t>Job sheet and schedule</w:t>
      </w:r>
      <w:r w:rsidRPr="00D15919">
        <w:t xml:space="preserve"> typically includes:</w:t>
      </w:r>
    </w:p>
    <w:p w:rsidR="00000000" w:rsidRPr="00D15919" w:rsidP="00D15919">
      <w:pPr>
        <w:pStyle w:val="ListBullet"/>
      </w:pPr>
      <w:r w:rsidRPr="00D15919">
        <w:t>emergency and personal protective equipment requirements</w:t>
      </w:r>
    </w:p>
    <w:p w:rsidR="00000000" w:rsidRPr="00D15919" w:rsidP="00D15919">
      <w:pPr>
        <w:pStyle w:val="ListBullet"/>
      </w:pPr>
      <w:r w:rsidRPr="00D15919">
        <w:t>job route and sequence</w:t>
      </w:r>
    </w:p>
    <w:p w:rsidR="00000000" w:rsidRPr="00D15919" w:rsidP="00D15919">
      <w:pPr>
        <w:pStyle w:val="ListBullet"/>
      </w:pPr>
      <w:r w:rsidRPr="00D15919">
        <w:t>site contact</w:t>
      </w:r>
    </w:p>
    <w:p w:rsidR="00000000" w:rsidRPr="00D15919" w:rsidP="00D15919">
      <w:pPr>
        <w:pStyle w:val="ListBullet"/>
      </w:pPr>
      <w:r w:rsidRPr="00D15919">
        <w:t>site requirements</w:t>
      </w:r>
    </w:p>
    <w:p w:rsidR="00000000" w:rsidRPr="00D15919" w:rsidP="00D15919">
      <w:pPr>
        <w:pStyle w:val="ListBullet"/>
      </w:pPr>
      <w:r w:rsidRPr="00D15919">
        <w:t>vehicle and associated equipment requirements</w:t>
      </w:r>
    </w:p>
    <w:p w:rsidR="00000000" w:rsidRPr="00D15919" w:rsidP="00D15919">
      <w:pPr>
        <w:pStyle w:val="ListBullet"/>
      </w:pPr>
      <w:r w:rsidRPr="00D15919">
        <w:t>waste type, classification, characteristics and transport requirements</w:t>
      </w:r>
    </w:p>
    <w:p w:rsidR="00000000" w:rsidRPr="00D15919" w:rsidP="00D15919">
      <w:pPr>
        <w:pStyle w:val="ListBullet"/>
      </w:pPr>
      <w:r w:rsidRPr="00D15919">
        <w:t>work schedule.</w:t>
      </w:r>
    </w:p>
    <w:p w:rsidR="00000000" w:rsidRPr="00D15919" w:rsidP="00D15919">
      <w:pPr>
        <w:pStyle w:val="BodyText"/>
      </w:pPr>
      <w:r w:rsidRPr="00D15919">
        <w:rPr>
          <w:rStyle w:val="SpecialBold"/>
        </w:rPr>
        <w:t>Load shifting</w:t>
      </w:r>
      <w:r w:rsidRPr="00D15919">
        <w:rPr>
          <w:rStyle w:val="SpecialBold"/>
        </w:rPr>
        <w:t xml:space="preserve"> equipment</w:t>
      </w:r>
      <w:r w:rsidRPr="00D15919">
        <w:t xml:space="preserve"> may include:</w:t>
      </w:r>
    </w:p>
    <w:p w:rsidR="00000000" w:rsidRPr="00D15919" w:rsidP="00D15919">
      <w:pPr>
        <w:pStyle w:val="ListBullet"/>
      </w:pPr>
      <w:r w:rsidRPr="00D15919">
        <w:t>dozer</w:t>
      </w:r>
    </w:p>
    <w:p w:rsidR="00000000" w:rsidRPr="00D15919" w:rsidP="00D15919">
      <w:pPr>
        <w:pStyle w:val="ListBullet"/>
      </w:pPr>
      <w:r w:rsidRPr="00D15919">
        <w:t>earthmoving equipment</w:t>
      </w:r>
    </w:p>
    <w:p w:rsidR="00000000" w:rsidRPr="00D15919" w:rsidP="00D15919">
      <w:pPr>
        <w:pStyle w:val="ListBullet"/>
      </w:pPr>
      <w:r w:rsidRPr="00D15919">
        <w:t>forklift</w:t>
      </w:r>
    </w:p>
    <w:p w:rsidR="00000000" w:rsidRPr="00D15919" w:rsidP="00D15919">
      <w:pPr>
        <w:pStyle w:val="ListBullet"/>
      </w:pPr>
      <w:r w:rsidRPr="00D15919">
        <w:t>loaders (tailgate, front-end and rear)</w:t>
      </w:r>
    </w:p>
    <w:p w:rsidR="00000000" w:rsidRPr="00D15919" w:rsidP="00D15919">
      <w:pPr>
        <w:pStyle w:val="ListBullet"/>
      </w:pPr>
      <w:r w:rsidRPr="00D15919">
        <w:t>open-bodied truck</w:t>
      </w:r>
    </w:p>
    <w:p w:rsidR="00000000" w:rsidRPr="00D15919" w:rsidP="00D15919">
      <w:pPr>
        <w:pStyle w:val="ListBullet"/>
      </w:pPr>
      <w:r w:rsidRPr="00D15919">
        <w:t>tankers (vacuum, pump and hook lift)</w:t>
      </w:r>
    </w:p>
    <w:p w:rsidR="00000000" w:rsidRPr="00D15919" w:rsidP="00D15919">
      <w:pPr>
        <w:pStyle w:val="ListBullet"/>
      </w:pPr>
      <w:r w:rsidRPr="00D15919">
        <w:t>trucks (rigid and articulated)</w:t>
      </w:r>
    </w:p>
    <w:p w:rsidR="00000000" w:rsidRPr="00D15919" w:rsidP="00D15919">
      <w:pPr>
        <w:pStyle w:val="ListBullet"/>
      </w:pPr>
      <w:r w:rsidRPr="00D15919">
        <w:t>windrow turners.</w:t>
      </w:r>
    </w:p>
    <w:p w:rsidR="00000000" w:rsidRPr="00D15919" w:rsidP="00D15919">
      <w:pPr>
        <w:pStyle w:val="BodyText"/>
      </w:pPr>
      <w:r w:rsidRPr="00D15919">
        <w:rPr>
          <w:rStyle w:val="SpecialBold"/>
        </w:rPr>
        <w:t>Loading methods</w:t>
      </w:r>
      <w:r w:rsidRPr="00D15919">
        <w:t xml:space="preserve"> may include use of Bobcat, front-end</w:t>
      </w:r>
      <w:r w:rsidRPr="00D15919">
        <w:t xml:space="preserve"> loader, high pressure vacuum loading, load by hand, shovelling and use of forklift.</w:t>
      </w:r>
    </w:p>
    <w:p w:rsidR="00000000" w:rsidRPr="00D15919" w:rsidP="00D15919">
      <w:pPr>
        <w:pStyle w:val="BodyText"/>
      </w:pPr>
      <w:r w:rsidRPr="00D15919">
        <w:rPr>
          <w:rStyle w:val="SpecialBold"/>
        </w:rPr>
        <w:t>Manufacturers' specifications</w:t>
      </w:r>
      <w:r w:rsidRPr="00D15919">
        <w:t xml:space="preserve"> are found in equipment specifications and operator manuals.</w:t>
      </w:r>
    </w:p>
    <w:p w:rsidR="00000000" w:rsidRPr="00D15919" w:rsidP="00D15919">
      <w:pPr>
        <w:pStyle w:val="BodyText"/>
      </w:pPr>
      <w:r w:rsidRPr="00D15919">
        <w:rPr>
          <w:rStyle w:val="SpecialBold"/>
        </w:rPr>
        <w:t>Performance of this unit</w:t>
      </w:r>
      <w:r w:rsidRPr="00D15919">
        <w:t xml:space="preserve"> is carried out in accordance with relevant requirements </w:t>
      </w:r>
      <w:r w:rsidRPr="00D15919">
        <w:t>of the following:</w:t>
      </w:r>
    </w:p>
    <w:p w:rsidR="00000000" w:rsidRPr="00D15919" w:rsidP="00D15919">
      <w:pPr>
        <w:pStyle w:val="ListBullet"/>
      </w:pPr>
      <w:r w:rsidRPr="00D15919">
        <w:t>Australian Standards</w:t>
      </w:r>
    </w:p>
    <w:p w:rsidR="00000000" w:rsidRPr="00D15919" w:rsidP="00D15919">
      <w:pPr>
        <w:pStyle w:val="ListBullet"/>
      </w:pPr>
      <w:r w:rsidRPr="00D15919">
        <w:t>environmental regulations</w:t>
      </w:r>
    </w:p>
    <w:p w:rsidR="00000000" w:rsidRPr="00D15919" w:rsidP="00D15919">
      <w:pPr>
        <w:pStyle w:val="ListBullet"/>
      </w:pPr>
      <w:r w:rsidRPr="00D15919">
        <w:t>legislative requirements</w:t>
      </w:r>
    </w:p>
    <w:p w:rsidR="00000000" w:rsidRPr="00D15919" w:rsidP="00D15919">
      <w:pPr>
        <w:pStyle w:val="ListBullet"/>
      </w:pPr>
      <w:r w:rsidRPr="00D15919">
        <w:t>manufacturers' specifications</w:t>
      </w:r>
    </w:p>
    <w:p w:rsidR="00000000" w:rsidRPr="00D15919" w:rsidP="00D15919">
      <w:pPr>
        <w:pStyle w:val="ListBullet"/>
      </w:pPr>
      <w:r w:rsidRPr="00D15919">
        <w:t>OHS procedures</w:t>
      </w:r>
    </w:p>
    <w:p w:rsidR="00000000" w:rsidRPr="00D15919" w:rsidP="00D15919">
      <w:pPr>
        <w:pStyle w:val="ListBullet"/>
      </w:pPr>
      <w:r w:rsidRPr="00D15919">
        <w:t>organisational procedures</w:t>
      </w:r>
    </w:p>
    <w:p w:rsidR="00000000" w:rsidRPr="00D15919" w:rsidP="00D15919">
      <w:pPr>
        <w:pStyle w:val="ListBullet"/>
      </w:pPr>
      <w:r w:rsidRPr="00D15919">
        <w:t>relevant state/territory regulations.</w:t>
      </w:r>
    </w:p>
    <w:p w:rsidR="00000000" w:rsidRPr="00D15919" w:rsidP="00D15919">
      <w:pPr>
        <w:pStyle w:val="BodyText"/>
      </w:pPr>
      <w:r w:rsidRPr="00D15919">
        <w:rPr>
          <w:rStyle w:val="SpecialBold"/>
        </w:rPr>
        <w:t>Personal protective equipment</w:t>
      </w:r>
      <w:r w:rsidRPr="00D15919">
        <w:t xml:space="preserve"> required will be stored, cleaned, worn/fitted in accordance with company requirements, and occupational health and safety and other legislation.</w:t>
      </w:r>
    </w:p>
    <w:p w:rsidR="00000000" w:rsidRPr="00D15919" w:rsidP="00D15919">
      <w:pPr>
        <w:pStyle w:val="BodyText"/>
      </w:pPr>
      <w:r w:rsidRPr="00D15919">
        <w:rPr>
          <w:rStyle w:val="SpecialBold"/>
        </w:rPr>
        <w:t>Potential risks and hazards</w:t>
      </w:r>
      <w:r w:rsidRPr="00D15919">
        <w:t xml:space="preserve"> are those risks and hazards identified by the organisation that could lead to inju</w:t>
      </w:r>
      <w:r w:rsidRPr="00D15919">
        <w:t>ry or illness of employees, contractors, visitors or the public; damage to plant, vehicles or property; or that could cause harm to the environment.</w:t>
      </w:r>
    </w:p>
    <w:p w:rsidR="00000000" w:rsidRPr="00D15919" w:rsidP="00D15919">
      <w:pPr>
        <w:pStyle w:val="BodyText"/>
      </w:pPr>
      <w:r w:rsidRPr="00D15919">
        <w:t>This relates to on-site and off-site activities (whether company owned or occupied premises, customer/clien</w:t>
      </w:r>
      <w:r w:rsidRPr="00D15919">
        <w:t>t premises or public property) over which it could be expected the organisation had control. Risks and hazards may include:</w:t>
      </w:r>
    </w:p>
    <w:p w:rsidR="00000000" w:rsidRPr="00D15919" w:rsidP="00D15919">
      <w:pPr>
        <w:pStyle w:val="ListBullet"/>
      </w:pPr>
      <w:r w:rsidRPr="00D15919">
        <w:t>broken glass/metal</w:t>
      </w:r>
    </w:p>
    <w:p w:rsidR="00000000" w:rsidRPr="00D15919" w:rsidP="00D15919">
      <w:pPr>
        <w:pStyle w:val="ListBullet"/>
      </w:pPr>
      <w:r w:rsidRPr="00D15919">
        <w:t>compaction equipment</w:t>
      </w:r>
    </w:p>
    <w:p w:rsidR="00000000" w:rsidRPr="00D15919" w:rsidP="00D15919">
      <w:pPr>
        <w:pStyle w:val="ListBullet"/>
      </w:pPr>
      <w:r w:rsidRPr="00D15919">
        <w:t>contamination</w:t>
      </w:r>
    </w:p>
    <w:p w:rsidR="00000000" w:rsidRPr="00D15919" w:rsidP="00D15919">
      <w:pPr>
        <w:pStyle w:val="ListBullet"/>
      </w:pPr>
      <w:r w:rsidRPr="00D15919">
        <w:t>dust</w:t>
      </w:r>
    </w:p>
    <w:p w:rsidR="00000000" w:rsidRPr="00D15919" w:rsidP="00D15919">
      <w:pPr>
        <w:pStyle w:val="ListBullet"/>
      </w:pPr>
      <w:r w:rsidRPr="00D15919">
        <w:t>fire</w:t>
      </w:r>
    </w:p>
    <w:p w:rsidR="00000000" w:rsidRPr="00D15919" w:rsidP="00D15919">
      <w:pPr>
        <w:pStyle w:val="ListBullet"/>
      </w:pPr>
      <w:r w:rsidRPr="00D15919">
        <w:t>gases and fumes</w:t>
      </w:r>
    </w:p>
    <w:p w:rsidR="00000000" w:rsidRPr="00D15919" w:rsidP="00D15919">
      <w:pPr>
        <w:pStyle w:val="ListBullet"/>
      </w:pPr>
      <w:r w:rsidRPr="00D15919">
        <w:t>hazardous waste (e.g. sharps)</w:t>
      </w:r>
    </w:p>
    <w:p w:rsidR="00000000" w:rsidRPr="00D15919" w:rsidP="00D15919">
      <w:pPr>
        <w:pStyle w:val="ListBullet"/>
      </w:pPr>
      <w:r w:rsidRPr="00D15919">
        <w:t>injuries resulting fr</w:t>
      </w:r>
      <w:r w:rsidRPr="00D15919">
        <w:t>om manual handling and repetitive work</w:t>
      </w:r>
    </w:p>
    <w:p w:rsidR="00000000" w:rsidRPr="00D15919" w:rsidP="00D15919">
      <w:pPr>
        <w:pStyle w:val="ListBullet"/>
      </w:pPr>
      <w:r w:rsidRPr="00D15919">
        <w:t>narrow driveways</w:t>
      </w:r>
    </w:p>
    <w:p w:rsidR="00000000" w:rsidRPr="00D15919" w:rsidP="00D15919">
      <w:pPr>
        <w:pStyle w:val="ListBullet"/>
      </w:pPr>
      <w:r w:rsidRPr="00D15919">
        <w:t>other vehicles and equipment</w:t>
      </w:r>
    </w:p>
    <w:p w:rsidR="00000000" w:rsidRPr="00D15919" w:rsidP="00D15919">
      <w:pPr>
        <w:pStyle w:val="ListBullet"/>
      </w:pPr>
      <w:r w:rsidRPr="00D15919">
        <w:t>overhanging signs</w:t>
      </w:r>
    </w:p>
    <w:p w:rsidR="00000000" w:rsidRPr="00D15919" w:rsidP="00D15919">
      <w:pPr>
        <w:pStyle w:val="ListBullet"/>
      </w:pPr>
      <w:r w:rsidRPr="00D15919">
        <w:t>projectiles</w:t>
      </w:r>
    </w:p>
    <w:p w:rsidR="00000000" w:rsidRPr="00D15919" w:rsidP="00D15919">
      <w:pPr>
        <w:pStyle w:val="ListBullet"/>
      </w:pPr>
      <w:r w:rsidRPr="00D15919">
        <w:t>spark-producing equipment</w:t>
      </w:r>
    </w:p>
    <w:p w:rsidR="00000000" w:rsidRPr="00D15919" w:rsidP="00D15919">
      <w:pPr>
        <w:pStyle w:val="ListBullet"/>
      </w:pPr>
      <w:r w:rsidRPr="00D15919">
        <w:t>unguarded conveyor belt</w:t>
      </w:r>
    </w:p>
    <w:p w:rsidR="00000000" w:rsidRPr="00D15919" w:rsidP="00D15919">
      <w:pPr>
        <w:pStyle w:val="ListBullet"/>
      </w:pPr>
      <w:r w:rsidRPr="00D15919">
        <w:t>weather.</w:t>
      </w:r>
    </w:p>
    <w:p w:rsidR="00000000" w:rsidRPr="00D15919" w:rsidP="00D15919">
      <w:pPr>
        <w:pStyle w:val="BodyText"/>
      </w:pPr>
      <w:r w:rsidRPr="00D15919">
        <w:rPr>
          <w:rStyle w:val="SpecialBold"/>
        </w:rPr>
        <w:t>Relevant legislation and codes</w:t>
      </w:r>
      <w:r w:rsidRPr="00D15919">
        <w:t xml:space="preserve"> cover state and federal:</w:t>
      </w:r>
    </w:p>
    <w:p w:rsidR="00000000" w:rsidRPr="00D15919" w:rsidP="00D15919">
      <w:pPr>
        <w:pStyle w:val="ListBullet"/>
      </w:pPr>
      <w:r w:rsidRPr="00D15919">
        <w:t>Australian Code for the Transport of Dangerous Goods by Road or Rail</w:t>
      </w:r>
    </w:p>
    <w:p w:rsidR="00000000" w:rsidRPr="00D15919" w:rsidP="00D15919">
      <w:pPr>
        <w:pStyle w:val="ListBullet"/>
      </w:pPr>
      <w:r w:rsidRPr="00D15919">
        <w:t>duty of care</w:t>
      </w:r>
    </w:p>
    <w:p w:rsidR="00000000" w:rsidRPr="00D15919" w:rsidP="00D15919">
      <w:pPr>
        <w:pStyle w:val="ListBullet"/>
      </w:pPr>
      <w:r w:rsidRPr="00D15919">
        <w:t>industrial</w:t>
      </w:r>
    </w:p>
    <w:p w:rsidR="00000000" w:rsidRPr="00D15919" w:rsidP="00D15919">
      <w:pPr>
        <w:pStyle w:val="ListBullet"/>
      </w:pPr>
      <w:r w:rsidRPr="00D15919">
        <w:t>industry codes of conduct</w:t>
      </w:r>
    </w:p>
    <w:p w:rsidR="00000000" w:rsidRPr="00D15919" w:rsidP="00D15919">
      <w:pPr>
        <w:pStyle w:val="ListBullet"/>
      </w:pPr>
      <w:r w:rsidRPr="00D15919">
        <w:t>occupational health and safety</w:t>
      </w:r>
    </w:p>
    <w:p w:rsidR="00000000" w:rsidRPr="00D15919" w:rsidP="00D15919">
      <w:pPr>
        <w:pStyle w:val="ListBullet"/>
      </w:pPr>
      <w:r w:rsidRPr="00D15919">
        <w:t>Australian Standards</w:t>
      </w:r>
    </w:p>
    <w:p w:rsidR="00000000" w:rsidRPr="00D15919" w:rsidP="00D15919">
      <w:pPr>
        <w:pStyle w:val="ListBullet"/>
      </w:pPr>
      <w:r w:rsidRPr="00D15919">
        <w:t>environmental protection legislation.</w:t>
      </w:r>
    </w:p>
    <w:p w:rsidR="00EA14FC" w:rsidP="00D15919">
      <w:pPr>
        <w:pStyle w:val="BodyText"/>
      </w:pPr>
      <w:r w:rsidRPr="00D15919">
        <w:rPr>
          <w:rStyle w:val="SpecialBold"/>
        </w:rPr>
        <w:t>Safe operating procedures</w:t>
      </w:r>
      <w:r w:rsidRPr="00D15919">
        <w:t xml:space="preserve"> include any activity </w:t>
      </w:r>
      <w:r w:rsidRPr="00D15919">
        <w:t>or operation conducted on site to ensure health and safety of personnel/equipment in the area.</w:t>
      </w:r>
    </w:p>
    <w:p w:rsidR="00EA14FC" w:rsidP="00D15919">
      <w:pPr>
        <w:pStyle w:val="BodyText"/>
      </w:pPr>
    </w:p>
    <w:p w:rsidR="00000000" w:rsidRPr="00D15919" w:rsidP="00D15919">
      <w:pPr>
        <w:pStyle w:val="Heading1"/>
      </w:pPr>
      <w:bookmarkStart w:id="12" w:name="O_295517"/>
      <w:bookmarkEnd w:id="12"/>
      <w:r w:rsidRPr="00D15919">
        <w:t>Unit Sector(s)</w:t>
      </w:r>
    </w:p>
    <w:p w:rsidR="00000000" w:rsidRPr="00D15919" w:rsidP="00D15919">
      <w:pPr>
        <w:pStyle w:val="BodyText"/>
      </w:pPr>
      <w:r w:rsidRPr="00D15919">
        <w:t>Not Applicable</w:t>
      </w:r>
    </w:p>
    <w:p w:rsidR="00000000" w:rsidRPr="00D15919" w:rsidP="00D15919"/>
    <w:sectPr w:rsidSect="00D159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4FC" w:rsidP="00EA14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FC" w:rsidP="00D159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A14FC" w:rsidP="00D1591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A14FC" w:rsidP="00D1591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4FC" w:rsidP="00EA14F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9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4FC" w:rsidP="00D15919">
    <w:pPr>
      <w:pStyle w:val="Header"/>
      <w:framePr w:wrap="around"/>
    </w:pPr>
    <w:r>
      <w:fldChar w:fldCharType="begin"/>
    </w:r>
    <w:r>
      <w:instrText xml:space="preserve"> TITLE   \* MERGEFORMAT </w:instrText>
    </w:r>
    <w:r>
      <w:fldChar w:fldCharType="separate"/>
    </w:r>
    <w:r>
      <w:t>PRMWM15B Move waste using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14FC" w:rsidP="00D1591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E412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1F847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91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5919"/>
    <w:pPr>
      <w:spacing w:before="360" w:after="60"/>
      <w:outlineLvl w:val="0"/>
    </w:pPr>
    <w:rPr>
      <w:sz w:val="32"/>
    </w:rPr>
  </w:style>
  <w:style w:type="paragraph" w:styleId="Heading2">
    <w:name w:val="heading 2"/>
    <w:basedOn w:val="HeadingBase"/>
    <w:next w:val="BodyText"/>
    <w:link w:val="Heading2Char"/>
    <w:qFormat/>
    <w:rsid w:val="00D15919"/>
    <w:pPr>
      <w:keepLines/>
      <w:spacing w:before="240" w:after="120"/>
      <w:outlineLvl w:val="1"/>
    </w:pPr>
    <w:rPr>
      <w:sz w:val="28"/>
      <w:szCs w:val="40"/>
    </w:rPr>
  </w:style>
  <w:style w:type="paragraph" w:styleId="Heading3">
    <w:name w:val="heading 3"/>
    <w:basedOn w:val="HeadingBase"/>
    <w:next w:val="BodyText"/>
    <w:link w:val="Heading3Char"/>
    <w:qFormat/>
    <w:rsid w:val="00D15919"/>
    <w:pPr>
      <w:spacing w:before="180" w:after="120"/>
      <w:outlineLvl w:val="2"/>
    </w:pPr>
    <w:rPr>
      <w:spacing w:val="-10"/>
      <w:kern w:val="32"/>
    </w:rPr>
  </w:style>
  <w:style w:type="paragraph" w:styleId="Heading4">
    <w:name w:val="heading 4"/>
    <w:basedOn w:val="HeadingBase"/>
    <w:next w:val="BodyText"/>
    <w:link w:val="Heading4Char"/>
    <w:qFormat/>
    <w:rsid w:val="00D15919"/>
    <w:pPr>
      <w:spacing w:before="160" w:after="120"/>
      <w:outlineLvl w:val="3"/>
    </w:pPr>
    <w:rPr>
      <w:sz w:val="22"/>
    </w:rPr>
  </w:style>
  <w:style w:type="paragraph" w:styleId="Heading5">
    <w:name w:val="heading 5"/>
    <w:basedOn w:val="HeadingBase"/>
    <w:next w:val="Normal"/>
    <w:link w:val="Heading5Char"/>
    <w:qFormat/>
    <w:rsid w:val="00D15919"/>
    <w:pPr>
      <w:spacing w:before="80"/>
      <w:outlineLvl w:val="4"/>
    </w:pPr>
    <w:rPr>
      <w:color w:val="918585"/>
      <w:sz w:val="20"/>
    </w:rPr>
  </w:style>
  <w:style w:type="paragraph" w:styleId="Heading6">
    <w:name w:val="heading 6"/>
    <w:basedOn w:val="HeadingBase"/>
    <w:next w:val="Normal"/>
    <w:link w:val="Heading6Char"/>
    <w:qFormat/>
    <w:rsid w:val="00D15919"/>
    <w:pPr>
      <w:spacing w:before="60"/>
      <w:outlineLvl w:val="5"/>
    </w:pPr>
    <w:rPr>
      <w:color w:val="918585"/>
      <w:sz w:val="20"/>
    </w:rPr>
  </w:style>
  <w:style w:type="paragraph" w:styleId="Heading7">
    <w:name w:val="heading 7"/>
    <w:basedOn w:val="Normal"/>
    <w:next w:val="Normal"/>
    <w:link w:val="Heading7Char"/>
    <w:qFormat/>
    <w:rsid w:val="00D15919"/>
    <w:pPr>
      <w:ind w:left="720"/>
      <w:outlineLvl w:val="6"/>
    </w:pPr>
    <w:rPr>
      <w:i/>
    </w:rPr>
  </w:style>
  <w:style w:type="paragraph" w:styleId="Heading8">
    <w:name w:val="heading 8"/>
    <w:basedOn w:val="Normal"/>
    <w:next w:val="Normal"/>
    <w:link w:val="Heading8Char"/>
    <w:qFormat/>
    <w:rsid w:val="00D15919"/>
    <w:pPr>
      <w:ind w:left="720"/>
      <w:outlineLvl w:val="7"/>
    </w:pPr>
    <w:rPr>
      <w:i/>
    </w:rPr>
  </w:style>
  <w:style w:type="paragraph" w:styleId="Heading9">
    <w:name w:val="heading 9"/>
    <w:basedOn w:val="Normal"/>
    <w:next w:val="Normal"/>
    <w:link w:val="Heading9Char"/>
    <w:qFormat/>
    <w:rsid w:val="00D15919"/>
    <w:pPr>
      <w:ind w:left="720"/>
      <w:outlineLvl w:val="8"/>
    </w:pPr>
    <w:rPr>
      <w:i/>
    </w:rPr>
  </w:style>
  <w:style w:type="character" w:default="1" w:styleId="DefaultParagraphFont">
    <w:name w:val="Default Paragraph Font"/>
    <w:uiPriority w:val="1"/>
    <w:unhideWhenUsed/>
    <w:rsid w:val="00D159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919"/>
  </w:style>
  <w:style w:type="character" w:customStyle="1" w:styleId="Heading1Char">
    <w:name w:val="Heading 1 Char"/>
    <w:basedOn w:val="DefaultParagraphFont"/>
    <w:link w:val="Heading1"/>
    <w:rsid w:val="00D15919"/>
    <w:rPr>
      <w:rFonts w:ascii="Times New Roman" w:eastAsia="Times New Roman" w:hAnsi="Times New Roman" w:cs="Times New Roman"/>
      <w:b/>
      <w:sz w:val="32"/>
      <w:szCs w:val="20"/>
      <w:lang w:eastAsia="en-US"/>
    </w:rPr>
  </w:style>
  <w:style w:type="paragraph" w:styleId="BodyText">
    <w:name w:val="Body Text"/>
    <w:basedOn w:val="Normal"/>
    <w:link w:val="BodyTextChar"/>
    <w:rsid w:val="00D1591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919"/>
    <w:rPr>
      <w:rFonts w:ascii="Times New Roman" w:eastAsia="Times New Roman" w:hAnsi="Times New Roman" w:cs="Times New Roman"/>
      <w:sz w:val="24"/>
      <w:lang w:val="en-US" w:eastAsia="en-US"/>
    </w:rPr>
  </w:style>
  <w:style w:type="paragraph" w:styleId="Footer">
    <w:name w:val="footer"/>
    <w:basedOn w:val="Normal"/>
    <w:link w:val="FooterChar"/>
    <w:rsid w:val="00D159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919"/>
    <w:rPr>
      <w:rFonts w:ascii="Times New Roman" w:eastAsia="Times New Roman" w:hAnsi="Times New Roman" w:cs="Times New Roman"/>
      <w:sz w:val="16"/>
      <w:lang w:val="en-US" w:eastAsia="en-US"/>
    </w:rPr>
  </w:style>
  <w:style w:type="paragraph" w:styleId="List">
    <w:name w:val="List"/>
    <w:basedOn w:val="BodyText"/>
    <w:next w:val="BodyText"/>
    <w:rsid w:val="00D15919"/>
    <w:pPr>
      <w:tabs>
        <w:tab w:val="left" w:pos="340"/>
      </w:tabs>
      <w:spacing w:before="60" w:after="60"/>
      <w:ind w:left="340" w:hanging="340"/>
    </w:pPr>
  </w:style>
  <w:style w:type="paragraph" w:styleId="ListBullet">
    <w:name w:val="List Bullet"/>
    <w:basedOn w:val="List"/>
    <w:rsid w:val="00D15919"/>
    <w:pPr>
      <w:numPr>
        <w:numId w:val="12"/>
      </w:numPr>
      <w:tabs>
        <w:tab w:val="clear" w:pos="340"/>
      </w:tabs>
      <w:spacing w:before="40" w:after="40"/>
    </w:pPr>
  </w:style>
  <w:style w:type="character" w:customStyle="1" w:styleId="SpecialBold">
    <w:name w:val="Special Bold"/>
    <w:basedOn w:val="DefaultParagraphFont"/>
    <w:rsid w:val="00D15919"/>
    <w:rPr>
      <w:b/>
      <w:spacing w:val="0"/>
    </w:rPr>
  </w:style>
  <w:style w:type="paragraph" w:styleId="Header">
    <w:name w:val="header"/>
    <w:basedOn w:val="Normal"/>
    <w:link w:val="HeaderChar"/>
    <w:rsid w:val="00D159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91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15919"/>
    <w:rPr>
      <w:i/>
    </w:rPr>
  </w:style>
  <w:style w:type="paragraph" w:customStyle="1" w:styleId="SuperHeading">
    <w:name w:val="SuperHeading"/>
    <w:basedOn w:val="Normal"/>
    <w:rsid w:val="00D15919"/>
    <w:pPr>
      <w:spacing w:before="240" w:after="120"/>
      <w:outlineLvl w:val="0"/>
    </w:pPr>
    <w:rPr>
      <w:rFonts w:ascii="Times New Roman" w:hAnsi="Times New Roman"/>
      <w:b/>
      <w:sz w:val="28"/>
    </w:rPr>
  </w:style>
  <w:style w:type="paragraph" w:customStyle="1" w:styleId="AllowPageBreak">
    <w:name w:val="AllowPageBreak"/>
    <w:rsid w:val="00D159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59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9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9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9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9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91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591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5919"/>
    <w:rPr>
      <w:rFonts w:ascii="Courier New" w:eastAsia="Times New Roman" w:hAnsi="Courier New" w:cs="Times New Roman"/>
      <w:i/>
      <w:szCs w:val="20"/>
      <w:lang w:val="en-US" w:eastAsia="en-US"/>
    </w:rPr>
  </w:style>
  <w:style w:type="paragraph" w:customStyle="1" w:styleId="HeadingBase">
    <w:name w:val="Heading Base"/>
    <w:rsid w:val="00D159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919"/>
    <w:pPr>
      <w:tabs>
        <w:tab w:val="right" w:leader="dot" w:pos="9072"/>
      </w:tabs>
      <w:ind w:left="567"/>
    </w:pPr>
    <w:rPr>
      <w:szCs w:val="22"/>
    </w:rPr>
  </w:style>
  <w:style w:type="paragraph" w:customStyle="1" w:styleId="TOCBase">
    <w:name w:val="TOC Base"/>
    <w:rsid w:val="00D159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919"/>
    <w:pPr>
      <w:tabs>
        <w:tab w:val="right" w:leader="dot" w:pos="9072"/>
      </w:tabs>
      <w:spacing w:before="40" w:after="40"/>
      <w:ind w:left="284"/>
    </w:pPr>
    <w:rPr>
      <w:rFonts w:ascii="Times New Roman" w:hAnsi="Times New Roman"/>
    </w:rPr>
  </w:style>
  <w:style w:type="paragraph" w:styleId="TOC1">
    <w:name w:val="toc 1"/>
    <w:basedOn w:val="TOCBase"/>
    <w:next w:val="Normal"/>
    <w:rsid w:val="00D1591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5919"/>
    <w:pPr>
      <w:spacing w:before="5040"/>
      <w:jc w:val="center"/>
    </w:pPr>
    <w:rPr>
      <w:sz w:val="48"/>
      <w:szCs w:val="72"/>
      <w:lang w:val="en-US"/>
    </w:rPr>
  </w:style>
  <w:style w:type="character" w:customStyle="1" w:styleId="TitleChar">
    <w:name w:val="Title Char"/>
    <w:basedOn w:val="DefaultParagraphFont"/>
    <w:link w:val="Title"/>
    <w:rsid w:val="00D159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919"/>
    <w:pPr>
      <w:tabs>
        <w:tab w:val="left" w:pos="3600"/>
        <w:tab w:val="left" w:pos="3958"/>
      </w:tabs>
    </w:pPr>
  </w:style>
  <w:style w:type="paragraph" w:customStyle="1" w:styleId="Note">
    <w:name w:val="Note"/>
    <w:basedOn w:val="BodyText"/>
    <w:rsid w:val="00D159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919"/>
    <w:pPr>
      <w:framePr w:wrap="auto" w:hAnchor="text" w:y="6049"/>
    </w:pPr>
    <w:rPr>
      <w:color w:val="000000"/>
      <w:sz w:val="40"/>
    </w:rPr>
  </w:style>
  <w:style w:type="paragraph" w:customStyle="1" w:styleId="TOCTitle">
    <w:name w:val="TOCTitle"/>
    <w:basedOn w:val="Heading1"/>
    <w:rsid w:val="00D15919"/>
    <w:pPr>
      <w:spacing w:after="240"/>
      <w:jc w:val="center"/>
      <w:outlineLvl w:val="9"/>
    </w:pPr>
    <w:rPr>
      <w:caps/>
    </w:rPr>
  </w:style>
  <w:style w:type="paragraph" w:customStyle="1" w:styleId="Version">
    <w:name w:val="Version"/>
    <w:rsid w:val="00D159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5919"/>
    <w:pPr>
      <w:numPr>
        <w:numId w:val="13"/>
      </w:numPr>
      <w:tabs>
        <w:tab w:val="clear" w:pos="680"/>
      </w:tabs>
    </w:pPr>
  </w:style>
  <w:style w:type="paragraph" w:styleId="Index1">
    <w:name w:val="index 1"/>
    <w:basedOn w:val="Normal"/>
    <w:next w:val="Normal"/>
    <w:semiHidden/>
    <w:rsid w:val="00D15919"/>
    <w:pPr>
      <w:keepNext w:val="0"/>
      <w:tabs>
        <w:tab w:val="right" w:pos="4176"/>
      </w:tabs>
      <w:ind w:left="198" w:hanging="198"/>
    </w:pPr>
    <w:rPr>
      <w:rFonts w:ascii="Garamond" w:hAnsi="Garamond"/>
    </w:rPr>
  </w:style>
  <w:style w:type="paragraph" w:styleId="IndexHeading">
    <w:name w:val="index heading"/>
    <w:basedOn w:val="Normal"/>
    <w:next w:val="Index1"/>
    <w:semiHidden/>
    <w:rsid w:val="00D15919"/>
    <w:pPr>
      <w:spacing w:before="120" w:after="120"/>
    </w:pPr>
    <w:rPr>
      <w:rFonts w:ascii="Arial" w:hAnsi="Arial"/>
      <w:b/>
      <w:color w:val="918585"/>
      <w:sz w:val="24"/>
    </w:rPr>
  </w:style>
  <w:style w:type="paragraph" w:customStyle="1" w:styleId="Chapter">
    <w:name w:val="Chapter"/>
    <w:basedOn w:val="Normal"/>
    <w:rsid w:val="00D15919"/>
    <w:pPr>
      <w:spacing w:before="240"/>
    </w:pPr>
    <w:rPr>
      <w:rFonts w:ascii="Times New Roman" w:hAnsi="Times New Roman"/>
      <w:smallCaps/>
      <w:spacing w:val="80"/>
      <w:sz w:val="28"/>
    </w:rPr>
  </w:style>
  <w:style w:type="paragraph" w:customStyle="1" w:styleId="InChapter">
    <w:name w:val="InChapter"/>
    <w:basedOn w:val="Heading3"/>
    <w:rsid w:val="00D15919"/>
    <w:pPr>
      <w:spacing w:after="240"/>
      <w:outlineLvl w:val="9"/>
    </w:pPr>
    <w:rPr>
      <w:noProof/>
    </w:rPr>
  </w:style>
  <w:style w:type="paragraph" w:styleId="Index2">
    <w:name w:val="index 2"/>
    <w:basedOn w:val="Normal"/>
    <w:next w:val="Normal"/>
    <w:semiHidden/>
    <w:rsid w:val="00D15919"/>
    <w:pPr>
      <w:tabs>
        <w:tab w:val="right" w:pos="4176"/>
      </w:tabs>
      <w:ind w:left="568" w:hanging="284"/>
    </w:pPr>
    <w:rPr>
      <w:rFonts w:ascii="Garamond" w:hAnsi="Garamond"/>
    </w:rPr>
  </w:style>
  <w:style w:type="paragraph" w:customStyle="1" w:styleId="Byline">
    <w:name w:val="Byline"/>
    <w:rsid w:val="00D159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919"/>
    <w:pPr>
      <w:tabs>
        <w:tab w:val="clear" w:pos="3600"/>
        <w:tab w:val="clear" w:pos="3958"/>
      </w:tabs>
      <w:jc w:val="right"/>
    </w:pPr>
  </w:style>
  <w:style w:type="paragraph" w:styleId="Caption">
    <w:name w:val="caption"/>
    <w:basedOn w:val="BodyText"/>
    <w:next w:val="Normal"/>
    <w:qFormat/>
    <w:rsid w:val="00D15919"/>
    <w:pPr>
      <w:framePr w:w="2268" w:hSpace="181" w:vSpace="181" w:wrap="around" w:vAnchor="text" w:hAnchor="page" w:x="1135" w:y="285" w:anchorLock="1"/>
    </w:pPr>
    <w:rPr>
      <w:i/>
    </w:rPr>
  </w:style>
  <w:style w:type="paragraph" w:customStyle="1" w:styleId="MiniTOCTitle">
    <w:name w:val="MiniTOCTitle"/>
    <w:basedOn w:val="Heading4"/>
    <w:rsid w:val="00D15919"/>
    <w:pPr>
      <w:spacing w:before="240"/>
      <w:outlineLvl w:val="9"/>
    </w:pPr>
    <w:rPr>
      <w:noProof/>
      <w:sz w:val="24"/>
    </w:rPr>
  </w:style>
  <w:style w:type="paragraph" w:customStyle="1" w:styleId="MiniTOCItem">
    <w:name w:val="MiniTOCItem"/>
    <w:basedOn w:val="ListBullet"/>
    <w:rsid w:val="00D15919"/>
    <w:pPr>
      <w:numPr>
        <w:numId w:val="0"/>
      </w:numPr>
      <w:tabs>
        <w:tab w:val="right" w:leader="dot" w:pos="6521"/>
      </w:tabs>
      <w:spacing w:before="0" w:after="0"/>
    </w:pPr>
  </w:style>
  <w:style w:type="paragraph" w:customStyle="1" w:styleId="TOFTitle">
    <w:name w:val="TOFTitle"/>
    <w:basedOn w:val="TOCTitle"/>
    <w:rsid w:val="00D15919"/>
  </w:style>
  <w:style w:type="paragraph" w:styleId="TableofFigures">
    <w:name w:val="table of figures"/>
    <w:basedOn w:val="Normal"/>
    <w:next w:val="Normal"/>
    <w:semiHidden/>
    <w:rsid w:val="00D15919"/>
    <w:pPr>
      <w:tabs>
        <w:tab w:val="right" w:leader="dot" w:pos="9072"/>
      </w:tabs>
      <w:ind w:left="970" w:hanging="403"/>
    </w:pPr>
    <w:rPr>
      <w:rFonts w:ascii="Times New Roman" w:hAnsi="Times New Roman"/>
      <w:b/>
    </w:rPr>
  </w:style>
  <w:style w:type="paragraph" w:styleId="ListNumber">
    <w:name w:val="List Number"/>
    <w:basedOn w:val="List"/>
    <w:rsid w:val="00D15919"/>
    <w:pPr>
      <w:numPr>
        <w:numId w:val="10"/>
      </w:numPr>
    </w:pPr>
  </w:style>
  <w:style w:type="character" w:customStyle="1" w:styleId="WingdingSymbols">
    <w:name w:val="Wingding Symbols"/>
    <w:rsid w:val="00D15919"/>
    <w:rPr>
      <w:rFonts w:ascii="Wingdings" w:hAnsi="Wingdings"/>
    </w:rPr>
  </w:style>
  <w:style w:type="paragraph" w:customStyle="1" w:styleId="TableHeading">
    <w:name w:val="Table Heading"/>
    <w:basedOn w:val="HeadingBase"/>
    <w:rsid w:val="00D15919"/>
    <w:pPr>
      <w:keepLines/>
      <w:pBdr>
        <w:bottom w:val="single" w:sz="6" w:space="1" w:color="918585"/>
      </w:pBdr>
      <w:spacing w:before="240"/>
    </w:pPr>
  </w:style>
  <w:style w:type="character" w:customStyle="1" w:styleId="HotSpot">
    <w:name w:val="HotSpot"/>
    <w:rsid w:val="00D15919"/>
    <w:rPr>
      <w:color w:val="0033CC"/>
      <w:u w:val="none"/>
    </w:rPr>
  </w:style>
  <w:style w:type="paragraph" w:customStyle="1" w:styleId="BodyTextRight">
    <w:name w:val="Body Text Right"/>
    <w:basedOn w:val="BodyText"/>
    <w:rsid w:val="00D15919"/>
    <w:pPr>
      <w:spacing w:before="0" w:after="0"/>
      <w:jc w:val="right"/>
    </w:pPr>
  </w:style>
  <w:style w:type="paragraph" w:styleId="Index3">
    <w:name w:val="index 3"/>
    <w:basedOn w:val="ListNumber2"/>
    <w:next w:val="Normal"/>
    <w:semiHidden/>
    <w:rsid w:val="00D15919"/>
    <w:pPr>
      <w:numPr>
        <w:numId w:val="0"/>
      </w:numPr>
      <w:tabs>
        <w:tab w:val="right" w:leader="dot" w:pos="4176"/>
      </w:tabs>
    </w:pPr>
  </w:style>
  <w:style w:type="paragraph" w:styleId="ListNumber2">
    <w:name w:val="List Number 2"/>
    <w:basedOn w:val="List2"/>
    <w:rsid w:val="00D15919"/>
    <w:pPr>
      <w:numPr>
        <w:numId w:val="9"/>
      </w:numPr>
      <w:tabs>
        <w:tab w:val="clear" w:pos="1060"/>
      </w:tabs>
    </w:pPr>
  </w:style>
  <w:style w:type="paragraph" w:customStyle="1" w:styleId="MarginNote">
    <w:name w:val="Margin Note"/>
    <w:basedOn w:val="BodyText"/>
    <w:rsid w:val="00D159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9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91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5919"/>
    <w:rPr>
      <w:sz w:val="32"/>
    </w:rPr>
  </w:style>
  <w:style w:type="paragraph" w:customStyle="1" w:styleId="HeadingProcedure">
    <w:name w:val="Heading Procedure"/>
    <w:basedOn w:val="HeadingBase"/>
    <w:next w:val="Normal"/>
    <w:rsid w:val="00D15919"/>
    <w:pPr>
      <w:tabs>
        <w:tab w:val="left" w:pos="0"/>
      </w:tabs>
      <w:spacing w:before="120" w:after="60"/>
    </w:pPr>
    <w:rPr>
      <w:i/>
      <w:color w:val="918585"/>
      <w:sz w:val="22"/>
    </w:rPr>
  </w:style>
  <w:style w:type="paragraph" w:customStyle="1" w:styleId="TableBodyText">
    <w:name w:val="Table Body Text"/>
    <w:basedOn w:val="BodyText"/>
    <w:rsid w:val="00D15919"/>
    <w:pPr>
      <w:spacing w:before="60" w:after="60"/>
    </w:pPr>
  </w:style>
  <w:style w:type="paragraph" w:styleId="ListContinue">
    <w:name w:val="List Continue"/>
    <w:basedOn w:val="List"/>
    <w:rsid w:val="00D15919"/>
    <w:pPr>
      <w:ind w:firstLine="0"/>
    </w:pPr>
  </w:style>
  <w:style w:type="paragraph" w:customStyle="1" w:styleId="ListNote">
    <w:name w:val="List Note"/>
    <w:basedOn w:val="List"/>
    <w:rsid w:val="00D15919"/>
    <w:pPr>
      <w:pBdr>
        <w:top w:val="single" w:sz="6" w:space="2" w:color="918585"/>
        <w:bottom w:val="single" w:sz="6" w:space="2" w:color="918585"/>
      </w:pBdr>
      <w:tabs>
        <w:tab w:val="left" w:pos="1021"/>
      </w:tabs>
      <w:ind w:firstLine="0"/>
    </w:pPr>
  </w:style>
  <w:style w:type="paragraph" w:customStyle="1" w:styleId="Warning">
    <w:name w:val="Warning"/>
    <w:basedOn w:val="BodyText"/>
    <w:rsid w:val="00D15919"/>
    <w:pPr>
      <w:shd w:val="clear" w:color="auto" w:fill="D9D9D9"/>
      <w:tabs>
        <w:tab w:val="left" w:pos="992"/>
      </w:tabs>
      <w:ind w:left="119" w:right="119"/>
    </w:pPr>
    <w:rPr>
      <w:sz w:val="20"/>
    </w:rPr>
  </w:style>
  <w:style w:type="paragraph" w:customStyle="1" w:styleId="MarginIcons">
    <w:name w:val="Margin Icons"/>
    <w:basedOn w:val="BodyText"/>
    <w:rsid w:val="00D159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919"/>
    <w:rPr>
      <w:rFonts w:ascii="Courier New" w:hAnsi="Courier New"/>
    </w:rPr>
  </w:style>
  <w:style w:type="paragraph" w:customStyle="1" w:styleId="NoteBullet">
    <w:name w:val="Note Bullet"/>
    <w:basedOn w:val="Note"/>
    <w:rsid w:val="00D15919"/>
    <w:pPr>
      <w:tabs>
        <w:tab w:val="clear" w:pos="680"/>
      </w:tabs>
      <w:spacing w:before="60" w:after="60"/>
    </w:pPr>
  </w:style>
  <w:style w:type="paragraph" w:customStyle="1" w:styleId="SubHeading2">
    <w:name w:val="SubHeading2"/>
    <w:basedOn w:val="HeadingBase"/>
    <w:rsid w:val="00D15919"/>
    <w:pPr>
      <w:spacing w:before="240" w:after="60"/>
    </w:pPr>
    <w:rPr>
      <w:sz w:val="20"/>
    </w:rPr>
  </w:style>
  <w:style w:type="paragraph" w:customStyle="1" w:styleId="SubHeading1">
    <w:name w:val="SubHeading1"/>
    <w:basedOn w:val="HeadingBase"/>
    <w:rsid w:val="00D15919"/>
    <w:pPr>
      <w:spacing w:before="240" w:after="60"/>
    </w:pPr>
    <w:rPr>
      <w:color w:val="918585"/>
      <w:sz w:val="22"/>
    </w:rPr>
  </w:style>
  <w:style w:type="paragraph" w:customStyle="1" w:styleId="SideHeading">
    <w:name w:val="Side Heading"/>
    <w:basedOn w:val="HeadingBase"/>
    <w:rsid w:val="00D159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919"/>
    <w:pPr>
      <w:tabs>
        <w:tab w:val="num" w:pos="360"/>
      </w:tabs>
    </w:pPr>
  </w:style>
  <w:style w:type="paragraph" w:styleId="PlainText">
    <w:name w:val="Plain Text"/>
    <w:basedOn w:val="Normal"/>
    <w:link w:val="PlainTextChar"/>
    <w:rsid w:val="00D15919"/>
    <w:rPr>
      <w:sz w:val="20"/>
    </w:rPr>
  </w:style>
  <w:style w:type="character" w:customStyle="1" w:styleId="PlainTextChar">
    <w:name w:val="Plain Text Char"/>
    <w:basedOn w:val="DefaultParagraphFont"/>
    <w:link w:val="PlainText"/>
    <w:rsid w:val="00D1591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15919"/>
    <w:rPr>
      <w:b/>
      <w:smallCaps/>
    </w:rPr>
  </w:style>
  <w:style w:type="paragraph" w:customStyle="1" w:styleId="TableListNumber">
    <w:name w:val="Table List Number"/>
    <w:basedOn w:val="ListNumber"/>
    <w:rsid w:val="00D15919"/>
    <w:pPr>
      <w:numPr>
        <w:numId w:val="0"/>
      </w:numPr>
    </w:pPr>
  </w:style>
  <w:style w:type="paragraph" w:styleId="TOC4">
    <w:name w:val="toc 4"/>
    <w:basedOn w:val="TOCBase"/>
    <w:next w:val="Normal"/>
    <w:semiHidden/>
    <w:rsid w:val="00D15919"/>
    <w:pPr>
      <w:tabs>
        <w:tab w:val="right" w:leader="dot" w:pos="9071"/>
      </w:tabs>
      <w:ind w:left="1701"/>
    </w:pPr>
  </w:style>
  <w:style w:type="paragraph" w:customStyle="1" w:styleId="ListAlpha">
    <w:name w:val="List Alpha"/>
    <w:basedOn w:val="List"/>
    <w:rsid w:val="00D15919"/>
    <w:pPr>
      <w:numPr>
        <w:numId w:val="8"/>
      </w:numPr>
    </w:pPr>
  </w:style>
  <w:style w:type="paragraph" w:customStyle="1" w:styleId="ListAlpha2">
    <w:name w:val="List Alpha 2"/>
    <w:basedOn w:val="List2"/>
    <w:rsid w:val="00D15919"/>
    <w:pPr>
      <w:numPr>
        <w:numId w:val="7"/>
      </w:numPr>
    </w:pPr>
  </w:style>
  <w:style w:type="paragraph" w:styleId="List2">
    <w:name w:val="List 2"/>
    <w:basedOn w:val="BodyText"/>
    <w:rsid w:val="00D15919"/>
    <w:pPr>
      <w:tabs>
        <w:tab w:val="left" w:pos="680"/>
      </w:tabs>
      <w:spacing w:before="60" w:after="60"/>
      <w:ind w:left="680" w:hanging="340"/>
    </w:pPr>
  </w:style>
  <w:style w:type="paragraph" w:styleId="List3">
    <w:name w:val="List 3"/>
    <w:basedOn w:val="BodyText"/>
    <w:rsid w:val="00D15919"/>
    <w:pPr>
      <w:tabs>
        <w:tab w:val="left" w:pos="1021"/>
      </w:tabs>
      <w:spacing w:before="60" w:after="60"/>
      <w:ind w:left="1020" w:hanging="340"/>
    </w:pPr>
  </w:style>
  <w:style w:type="paragraph" w:styleId="List4">
    <w:name w:val="List 4"/>
    <w:basedOn w:val="BodyText"/>
    <w:rsid w:val="00D15919"/>
    <w:pPr>
      <w:tabs>
        <w:tab w:val="left" w:pos="1361"/>
      </w:tabs>
      <w:spacing w:before="60" w:after="60"/>
      <w:ind w:left="1361" w:hanging="340"/>
    </w:pPr>
  </w:style>
  <w:style w:type="paragraph" w:styleId="List5">
    <w:name w:val="List 5"/>
    <w:basedOn w:val="BodyText"/>
    <w:rsid w:val="00D15919"/>
    <w:pPr>
      <w:tabs>
        <w:tab w:val="left" w:pos="1701"/>
      </w:tabs>
      <w:spacing w:before="60" w:after="60"/>
      <w:ind w:left="1701" w:hanging="340"/>
    </w:pPr>
  </w:style>
  <w:style w:type="paragraph" w:styleId="ListBullet3">
    <w:name w:val="List Bullet 3"/>
    <w:basedOn w:val="List3"/>
    <w:rsid w:val="00D15919"/>
    <w:pPr>
      <w:numPr>
        <w:numId w:val="14"/>
      </w:numPr>
      <w:tabs>
        <w:tab w:val="clear" w:pos="1021"/>
      </w:tabs>
      <w:ind w:left="1037" w:hanging="357"/>
    </w:pPr>
  </w:style>
  <w:style w:type="paragraph" w:styleId="ListBullet4">
    <w:name w:val="List Bullet 4"/>
    <w:basedOn w:val="List4"/>
    <w:rsid w:val="00D15919"/>
    <w:pPr>
      <w:numPr>
        <w:numId w:val="2"/>
      </w:numPr>
    </w:pPr>
  </w:style>
  <w:style w:type="paragraph" w:styleId="ListBullet5">
    <w:name w:val="List Bullet 5"/>
    <w:basedOn w:val="List5"/>
    <w:rsid w:val="00D15919"/>
    <w:pPr>
      <w:numPr>
        <w:numId w:val="3"/>
      </w:numPr>
    </w:pPr>
  </w:style>
  <w:style w:type="paragraph" w:styleId="ListContinue2">
    <w:name w:val="List Continue 2"/>
    <w:basedOn w:val="List2"/>
    <w:rsid w:val="00D15919"/>
    <w:pPr>
      <w:ind w:firstLine="0"/>
    </w:pPr>
  </w:style>
  <w:style w:type="paragraph" w:styleId="ListContinue3">
    <w:name w:val="List Continue 3"/>
    <w:basedOn w:val="List3"/>
    <w:rsid w:val="00D15919"/>
    <w:pPr>
      <w:ind w:left="1021" w:firstLine="0"/>
    </w:pPr>
  </w:style>
  <w:style w:type="paragraph" w:styleId="ListContinue4">
    <w:name w:val="List Continue 4"/>
    <w:basedOn w:val="List4"/>
    <w:rsid w:val="00D15919"/>
    <w:pPr>
      <w:ind w:firstLine="0"/>
    </w:pPr>
  </w:style>
  <w:style w:type="paragraph" w:styleId="ListContinue5">
    <w:name w:val="List Continue 5"/>
    <w:basedOn w:val="List5"/>
    <w:rsid w:val="00D15919"/>
    <w:pPr>
      <w:ind w:firstLine="0"/>
    </w:pPr>
  </w:style>
  <w:style w:type="paragraph" w:styleId="ListNumber3">
    <w:name w:val="List Number 3"/>
    <w:basedOn w:val="List3"/>
    <w:rsid w:val="00D15919"/>
    <w:pPr>
      <w:numPr>
        <w:numId w:val="4"/>
      </w:numPr>
    </w:pPr>
  </w:style>
  <w:style w:type="paragraph" w:styleId="ListNumber4">
    <w:name w:val="List Number 4"/>
    <w:basedOn w:val="List4"/>
    <w:rsid w:val="00D15919"/>
    <w:pPr>
      <w:numPr>
        <w:numId w:val="5"/>
      </w:numPr>
    </w:pPr>
  </w:style>
  <w:style w:type="paragraph" w:styleId="ListNumber5">
    <w:name w:val="List Number 5"/>
    <w:basedOn w:val="List5"/>
    <w:rsid w:val="00D15919"/>
    <w:pPr>
      <w:numPr>
        <w:numId w:val="6"/>
      </w:numPr>
    </w:pPr>
  </w:style>
  <w:style w:type="paragraph" w:styleId="BlockText">
    <w:name w:val="Block Text"/>
    <w:basedOn w:val="Normal"/>
    <w:rsid w:val="00D15919"/>
    <w:pPr>
      <w:spacing w:after="120"/>
      <w:ind w:left="1440" w:right="1440"/>
    </w:pPr>
  </w:style>
  <w:style w:type="character" w:customStyle="1" w:styleId="Subscript">
    <w:name w:val="Subscript"/>
    <w:basedOn w:val="DefaultParagraphFont"/>
    <w:rsid w:val="00D15919"/>
    <w:rPr>
      <w:sz w:val="16"/>
      <w:vertAlign w:val="subscript"/>
    </w:rPr>
  </w:style>
  <w:style w:type="character" w:customStyle="1" w:styleId="Superscript">
    <w:name w:val="Superscript"/>
    <w:basedOn w:val="DefaultParagraphFont"/>
    <w:rsid w:val="00D15919"/>
    <w:rPr>
      <w:sz w:val="16"/>
      <w:vertAlign w:val="superscript"/>
    </w:rPr>
  </w:style>
  <w:style w:type="character" w:customStyle="1" w:styleId="Symbols">
    <w:name w:val="Symbols"/>
    <w:basedOn w:val="DefaultParagraphFont"/>
    <w:rsid w:val="00D15919"/>
    <w:rPr>
      <w:rFonts w:ascii="Symbol" w:hAnsi="Symbol"/>
    </w:rPr>
  </w:style>
  <w:style w:type="character" w:customStyle="1" w:styleId="MenuOptions">
    <w:name w:val="Menu Options"/>
    <w:basedOn w:val="DefaultParagraphFont"/>
    <w:rsid w:val="00D15919"/>
    <w:rPr>
      <w:rFonts w:ascii="Arial Narrow" w:hAnsi="Arial Narrow"/>
      <w:smallCaps/>
    </w:rPr>
  </w:style>
  <w:style w:type="character" w:customStyle="1" w:styleId="Buttons">
    <w:name w:val="Buttons"/>
    <w:basedOn w:val="DefaultParagraphFont"/>
    <w:rsid w:val="00D15919"/>
    <w:rPr>
      <w:b/>
    </w:rPr>
  </w:style>
  <w:style w:type="character" w:customStyle="1" w:styleId="Underlined">
    <w:name w:val="Underlined"/>
    <w:basedOn w:val="DefaultParagraphFont"/>
    <w:rsid w:val="00D15919"/>
    <w:rPr>
      <w:u w:val="single"/>
    </w:rPr>
  </w:style>
  <w:style w:type="paragraph" w:customStyle="1" w:styleId="TableBodyTextRight">
    <w:name w:val="Table Body Text Right"/>
    <w:basedOn w:val="TableBodyText"/>
    <w:rsid w:val="00D15919"/>
    <w:pPr>
      <w:widowControl w:val="0"/>
      <w:autoSpaceDE w:val="0"/>
      <w:autoSpaceDN w:val="0"/>
      <w:adjustRightInd w:val="0"/>
      <w:jc w:val="right"/>
    </w:pPr>
    <w:rPr>
      <w:rFonts w:cs="Arial"/>
      <w:szCs w:val="18"/>
    </w:rPr>
  </w:style>
  <w:style w:type="paragraph" w:customStyle="1" w:styleId="CopyrightText">
    <w:name w:val="Copyright Text"/>
    <w:basedOn w:val="BodyText"/>
    <w:rsid w:val="00D15919"/>
    <w:rPr>
      <w:sz w:val="18"/>
    </w:rPr>
  </w:style>
  <w:style w:type="paragraph" w:customStyle="1" w:styleId="BodySmallRight">
    <w:name w:val="Body Small Right"/>
    <w:basedOn w:val="BodyTextRight"/>
    <w:rsid w:val="00D15919"/>
    <w:rPr>
      <w:sz w:val="18"/>
      <w:szCs w:val="18"/>
    </w:rPr>
  </w:style>
  <w:style w:type="paragraph" w:customStyle="1" w:styleId="MarginEdition">
    <w:name w:val="Margin Edition"/>
    <w:basedOn w:val="MarginNote"/>
    <w:rsid w:val="00D15919"/>
    <w:pPr>
      <w:spacing w:before="0" w:after="0"/>
    </w:pPr>
    <w:rPr>
      <w:rFonts w:ascii="Times New Roman" w:hAnsi="Times New Roman"/>
      <w:color w:val="999999"/>
    </w:rPr>
  </w:style>
  <w:style w:type="paragraph" w:customStyle="1" w:styleId="Spacer">
    <w:name w:val="Spacer"/>
    <w:basedOn w:val="Normal"/>
    <w:rsid w:val="00D15919"/>
    <w:rPr>
      <w:sz w:val="2"/>
      <w:szCs w:val="2"/>
    </w:rPr>
  </w:style>
  <w:style w:type="character" w:customStyle="1" w:styleId="Small">
    <w:name w:val="Small"/>
    <w:basedOn w:val="DefaultParagraphFont"/>
    <w:rsid w:val="00D15919"/>
    <w:rPr>
      <w:sz w:val="16"/>
    </w:rPr>
  </w:style>
  <w:style w:type="paragraph" w:customStyle="1" w:styleId="WideTable">
    <w:name w:val="Wide Table"/>
    <w:basedOn w:val="Normal"/>
    <w:rsid w:val="00D15919"/>
    <w:pPr>
      <w:ind w:left="-1418"/>
    </w:pPr>
    <w:rPr>
      <w:sz w:val="2"/>
      <w:szCs w:val="2"/>
    </w:rPr>
  </w:style>
  <w:style w:type="character" w:styleId="PageNumber">
    <w:name w:val="page number"/>
    <w:basedOn w:val="DefaultParagraphFont"/>
    <w:rsid w:val="00D15919"/>
  </w:style>
  <w:style w:type="paragraph" w:styleId="Quote">
    <w:name w:val="Quote"/>
    <w:basedOn w:val="Heading1"/>
    <w:link w:val="QuoteChar"/>
    <w:qFormat/>
    <w:rsid w:val="00D15919"/>
    <w:rPr>
      <w:b w:val="0"/>
      <w:sz w:val="72"/>
      <w:szCs w:val="72"/>
      <w:lang w:val="en-NZ"/>
    </w:rPr>
  </w:style>
  <w:style w:type="character" w:customStyle="1" w:styleId="QuoteChar">
    <w:name w:val="Quote Char"/>
    <w:basedOn w:val="DefaultParagraphFont"/>
    <w:link w:val="Quote"/>
    <w:rsid w:val="00D159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919"/>
    <w:pPr>
      <w:pageBreakBefore/>
    </w:pPr>
  </w:style>
  <w:style w:type="paragraph" w:customStyle="1" w:styleId="Border">
    <w:name w:val="Border"/>
    <w:basedOn w:val="Normal"/>
    <w:qFormat/>
    <w:rsid w:val="00D159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919"/>
    <w:rPr>
      <w:b/>
      <w:bCs/>
      <w:i/>
      <w:iCs/>
      <w:color w:val="auto"/>
    </w:rPr>
  </w:style>
  <w:style w:type="paragraph" w:styleId="IntenseQuote">
    <w:name w:val="Intense Quote"/>
    <w:basedOn w:val="Normal"/>
    <w:next w:val="Normal"/>
    <w:link w:val="IntenseQuoteChar"/>
    <w:uiPriority w:val="30"/>
    <w:qFormat/>
    <w:rsid w:val="00D159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91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15919"/>
    <w:rPr>
      <w:smallCaps/>
      <w:color w:val="auto"/>
      <w:u w:val="single"/>
    </w:rPr>
  </w:style>
  <w:style w:type="character" w:styleId="IntenseReference">
    <w:name w:val="Intense Reference"/>
    <w:basedOn w:val="DefaultParagraphFont"/>
    <w:uiPriority w:val="32"/>
    <w:qFormat/>
    <w:rsid w:val="00D15919"/>
    <w:rPr>
      <w:b/>
      <w:bCs/>
      <w:smallCaps/>
      <w:color w:val="auto"/>
      <w:spacing w:val="5"/>
      <w:u w:val="single"/>
    </w:rPr>
  </w:style>
  <w:style w:type="paragraph" w:customStyle="1" w:styleId="2ColumnHeading">
    <w:name w:val="2Column Heading"/>
    <w:basedOn w:val="BodyText"/>
    <w:qFormat/>
    <w:rsid w:val="00D15919"/>
    <w:pPr>
      <w:spacing w:after="60"/>
      <w:ind w:left="-2268"/>
    </w:pPr>
    <w:rPr>
      <w:b/>
    </w:rPr>
  </w:style>
  <w:style w:type="paragraph" w:customStyle="1" w:styleId="Heading1TOC">
    <w:name w:val="Heading1 TOC"/>
    <w:basedOn w:val="Normal"/>
    <w:qFormat/>
    <w:rsid w:val="00D15919"/>
    <w:pPr>
      <w:spacing w:before="240" w:after="120"/>
    </w:pPr>
    <w:rPr>
      <w:rFonts w:ascii="Times New Roman" w:hAnsi="Times New Roman"/>
      <w:b/>
      <w:sz w:val="32"/>
    </w:rPr>
  </w:style>
  <w:style w:type="paragraph" w:customStyle="1" w:styleId="Heading2TOC">
    <w:name w:val="Heading2 TOC"/>
    <w:basedOn w:val="Normal"/>
    <w:qFormat/>
    <w:rsid w:val="00D15919"/>
    <w:pPr>
      <w:spacing w:before="240" w:after="60"/>
    </w:pPr>
    <w:rPr>
      <w:rFonts w:ascii="Times New Roman" w:hAnsi="Times New Roman"/>
      <w:b/>
      <w:sz w:val="28"/>
    </w:rPr>
  </w:style>
  <w:style w:type="character" w:customStyle="1" w:styleId="Underline">
    <w:name w:val="Underline"/>
    <w:basedOn w:val="DefaultParagraphFont"/>
    <w:qFormat/>
    <w:rsid w:val="00D15919"/>
    <w:rPr>
      <w:u w:val="single"/>
    </w:rPr>
  </w:style>
  <w:style w:type="character" w:customStyle="1" w:styleId="BoldandItalics">
    <w:name w:val="Bold and Italics"/>
    <w:qFormat/>
    <w:rsid w:val="00D15919"/>
    <w:rPr>
      <w:b/>
      <w:i/>
      <w:u w:val="none"/>
    </w:rPr>
  </w:style>
  <w:style w:type="paragraph" w:styleId="BalloonText">
    <w:name w:val="Balloon Text"/>
    <w:basedOn w:val="Normal"/>
    <w:link w:val="BalloonTextChar"/>
    <w:rsid w:val="00D15919"/>
    <w:rPr>
      <w:rFonts w:ascii="Tahoma" w:hAnsi="Tahoma" w:cs="Tahoma"/>
      <w:sz w:val="16"/>
      <w:szCs w:val="16"/>
    </w:rPr>
  </w:style>
  <w:style w:type="character" w:customStyle="1" w:styleId="BalloonTextChar">
    <w:name w:val="Balloon Text Char"/>
    <w:basedOn w:val="DefaultParagraphFont"/>
    <w:link w:val="BalloonText"/>
    <w:rsid w:val="00D1591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591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91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1947</Words>
  <Characters>12512</Characters>
  <Application>Microsoft Office Word</Application>
  <DocSecurity>0</DocSecurity>
  <Lines>399</Lines>
  <Paragraphs>249</Paragraphs>
  <ScaleCrop>false</ScaleCrop>
  <Company>Author-it Software Corporation Ltd.</Company>
  <LinksUpToDate>false</LinksUpToDate>
  <CharactersWithSpaces>14324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PRMWM15B Move waste using load shifting equipment</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2012-05-27T07:01:00Z</dcterms:created>
  <dcterms:modified xsi:type="dcterms:W3CDTF">2012-05-27T07:01:00Z</dcterms:modified>
</cp:coreProperties>
</file>