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930" w:rsidP="00612930">
      <w:pPr>
        <w:pStyle w:val="Title"/>
      </w:pPr>
      <w:r>
        <w:fldChar w:fldCharType="begin"/>
      </w:r>
      <w:r>
        <w:instrText xml:space="preserve"> TITLE   \* MERGEFORMAT </w:instrText>
      </w:r>
      <w:r>
        <w:fldChar w:fldCharType="separate"/>
      </w:r>
      <w:r>
        <w:t>PRMWM06B Organise waste recovery</w:t>
      </w:r>
      <w:r>
        <w:fldChar w:fldCharType="end"/>
      </w:r>
    </w:p>
    <w:p w:rsidR="00612930" w:rsidP="00612930">
      <w:pPr>
        <w:pStyle w:val="Version"/>
        <w:sectPr w:rsidSect="00E106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06C7" w:rsidP="00E106C7">
      <w:pPr>
        <w:pStyle w:val="SuperHeading"/>
      </w:pPr>
      <w:r w:rsidRPr="00E106C7">
        <w:t>PRMWM06B Organise waste recovery</w:t>
      </w:r>
    </w:p>
    <w:p w:rsidR="00000000" w:rsidRPr="00E106C7" w:rsidP="00E106C7">
      <w:pPr>
        <w:pStyle w:val="Heading1"/>
      </w:pPr>
      <w:bookmarkStart w:id="1" w:name="O_272968"/>
      <w:bookmarkEnd w:id="1"/>
      <w:r w:rsidRPr="00E106C7">
        <w:t>Modification History</w:t>
      </w:r>
    </w:p>
    <w:p w:rsidR="00000000" w:rsidRPr="00E106C7" w:rsidP="00E106C7">
      <w:pPr>
        <w:pStyle w:val="BodyText"/>
      </w:pPr>
      <w:r w:rsidRPr="00E106C7">
        <w:t>Not Applicable</w:t>
      </w:r>
    </w:p>
    <w:p w:rsidR="00000000" w:rsidRPr="00E106C7" w:rsidP="00E106C7">
      <w:pPr>
        <w:pStyle w:val="AllowPageBreak"/>
      </w:pPr>
    </w:p>
    <w:p w:rsidR="00000000" w:rsidRPr="00E106C7" w:rsidP="00E106C7">
      <w:pPr>
        <w:pStyle w:val="Heading1"/>
      </w:pPr>
      <w:bookmarkStart w:id="2" w:name="O_216525"/>
      <w:bookmarkEnd w:id="2"/>
      <w:r w:rsidRPr="00E106C7">
        <w:t>Unit Descriptor</w:t>
      </w:r>
    </w:p>
    <w:p w:rsidR="00000000" w:rsidRPr="00E106C7" w:rsidP="00E106C7">
      <w:pPr>
        <w:pStyle w:val="BodyText"/>
      </w:pPr>
      <w:r w:rsidRPr="00E106C7">
        <w:rPr>
          <w:rStyle w:val="SpecialBold"/>
        </w:rPr>
        <w:t>Unit descriptor</w:t>
      </w:r>
    </w:p>
    <w:p w:rsidR="00612930" w:rsidP="00E106C7">
      <w:pPr>
        <w:pStyle w:val="BodyText"/>
      </w:pPr>
      <w:r w:rsidRPr="00E106C7">
        <w:t>This unit of competency describes the recovery of waste at the waste generators. It requires the ability to apply safe w</w:t>
      </w:r>
      <w:r w:rsidRPr="00E106C7">
        <w:t>ork practices in the waste recovery process. These work functions would be carried out under routine supervision within organisational guidelines.</w:t>
      </w:r>
    </w:p>
    <w:p w:rsidR="00612930" w:rsidP="00E106C7">
      <w:pPr>
        <w:pStyle w:val="BodyText"/>
      </w:pPr>
    </w:p>
    <w:p w:rsidR="00000000" w:rsidRPr="00E106C7" w:rsidP="00E106C7">
      <w:pPr>
        <w:pStyle w:val="Heading1"/>
      </w:pPr>
      <w:bookmarkStart w:id="3" w:name="O_275803"/>
      <w:bookmarkEnd w:id="3"/>
      <w:r w:rsidRPr="00E106C7">
        <w:t>Application of the Unit</w:t>
      </w:r>
    </w:p>
    <w:p w:rsidR="00000000" w:rsidRPr="00E106C7" w:rsidP="00E106C7">
      <w:pPr>
        <w:pStyle w:val="BodyText"/>
      </w:pPr>
      <w:r w:rsidRPr="00E106C7">
        <w:t>Not Applicable</w:t>
      </w:r>
    </w:p>
    <w:p w:rsidR="00000000" w:rsidRPr="00E106C7" w:rsidP="00E106C7">
      <w:pPr>
        <w:pStyle w:val="AllowPageBreak"/>
      </w:pPr>
    </w:p>
    <w:p w:rsidR="00000000" w:rsidRPr="00E106C7" w:rsidP="00E106C7">
      <w:pPr>
        <w:pStyle w:val="Heading1"/>
      </w:pPr>
      <w:bookmarkStart w:id="4" w:name="O_281228"/>
      <w:bookmarkEnd w:id="4"/>
      <w:r w:rsidRPr="00E106C7">
        <w:t>Licensing/Regulatory Information</w:t>
      </w:r>
    </w:p>
    <w:p w:rsidR="00000000" w:rsidRPr="00E106C7" w:rsidP="00E106C7">
      <w:pPr>
        <w:pStyle w:val="BodyText"/>
      </w:pPr>
      <w:r w:rsidRPr="00E106C7">
        <w:t>Not Applicable</w:t>
      </w:r>
    </w:p>
    <w:p w:rsidR="00000000" w:rsidRPr="00E106C7" w:rsidP="00E106C7">
      <w:pPr>
        <w:pStyle w:val="AllowPageBreak"/>
      </w:pPr>
    </w:p>
    <w:p w:rsidR="00000000" w:rsidRPr="00E106C7" w:rsidP="00E106C7">
      <w:pPr>
        <w:pStyle w:val="Heading1"/>
      </w:pPr>
      <w:bookmarkStart w:id="5" w:name="O_284528"/>
      <w:bookmarkEnd w:id="5"/>
      <w:r w:rsidRPr="00E106C7">
        <w:t>Pre-Requisites</w:t>
      </w:r>
    </w:p>
    <w:p w:rsidR="00000000" w:rsidRPr="00E106C7" w:rsidP="00E106C7">
      <w:pPr>
        <w:pStyle w:val="BodyText"/>
      </w:pPr>
      <w:r w:rsidRPr="00E106C7">
        <w:t>Not Applicable</w:t>
      </w:r>
    </w:p>
    <w:p w:rsidR="00000000" w:rsidRPr="00E106C7" w:rsidP="00E106C7">
      <w:pPr>
        <w:pStyle w:val="AllowPageBreak"/>
      </w:pPr>
    </w:p>
    <w:p w:rsidR="00000000" w:rsidRPr="00E106C7" w:rsidP="00E106C7">
      <w:pPr>
        <w:pStyle w:val="Heading1"/>
      </w:pPr>
      <w:bookmarkStart w:id="6" w:name="O_285278"/>
      <w:bookmarkEnd w:id="6"/>
      <w:r w:rsidRPr="00E106C7">
        <w:t>Employability Skills Information</w:t>
      </w:r>
    </w:p>
    <w:p w:rsidR="00000000" w:rsidRPr="00E106C7" w:rsidP="00E106C7">
      <w:pPr>
        <w:pStyle w:val="BodyText"/>
      </w:pPr>
      <w:r w:rsidRPr="00E106C7">
        <w:t>Not Applicable</w:t>
      </w:r>
    </w:p>
    <w:p w:rsidR="00000000" w:rsidRPr="00E106C7" w:rsidP="00E106C7">
      <w:pPr>
        <w:pStyle w:val="AllowPageBreak"/>
      </w:pPr>
    </w:p>
    <w:p w:rsidR="00000000" w:rsidRPr="00E106C7" w:rsidP="00E106C7">
      <w:pPr>
        <w:pStyle w:val="Heading1"/>
      </w:pPr>
      <w:bookmarkStart w:id="7" w:name="O_291014"/>
      <w:bookmarkEnd w:id="7"/>
      <w:r w:rsidRPr="00E106C7">
        <w:t>Elements and Performance Criteria Pre-Content</w:t>
      </w:r>
    </w:p>
    <w:p w:rsidR="00000000" w:rsidRPr="00E106C7" w:rsidP="00E106C7">
      <w:pPr>
        <w:pStyle w:val="BodyText"/>
      </w:pPr>
      <w:r w:rsidRPr="00E106C7">
        <w:t>Not Applicable</w:t>
      </w:r>
    </w:p>
    <w:p w:rsidR="00000000" w:rsidRPr="00E106C7" w:rsidP="00E106C7">
      <w:pPr>
        <w:pStyle w:val="AllowPageBreak"/>
      </w:pPr>
    </w:p>
    <w:p w:rsidR="00000000" w:rsidRPr="00E106C7" w:rsidP="00E106C7">
      <w:pPr>
        <w:pStyle w:val="Heading1"/>
      </w:pPr>
      <w:bookmarkStart w:id="8" w:name="O_237682"/>
      <w:bookmarkEnd w:id="8"/>
      <w:r w:rsidRPr="00E106C7">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61293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E106C7" w:rsidP="00E106C7">
            <w:pPr>
              <w:pStyle w:val="List"/>
            </w:pPr>
            <w:r w:rsidRPr="00E106C7">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E106C7">
            <w:pPr>
              <w:pStyle w:val="List"/>
              <w:rPr>
                <w:lang w:val="en-NZ"/>
              </w:rPr>
            </w:pPr>
            <w:r w:rsidRPr="00E106C7">
              <w:rPr>
                <w:rStyle w:val="SpecialBold"/>
              </w:rPr>
              <w:t>PERFORMANCE CRITERIA</w:t>
            </w:r>
          </w:p>
        </w:tc>
      </w:tr>
      <w:tr w:rsidTr="0061293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106C7">
            <w:pPr>
              <w:pStyle w:val="List"/>
              <w:rPr>
                <w:lang w:val="en-NZ"/>
              </w:rPr>
            </w:pPr>
            <w:r w:rsidRPr="00E106C7">
              <w:t>1</w:t>
            </w:r>
            <w:r w:rsidRPr="00E106C7">
              <w:tab/>
              <w:t>Organise for waste recovery</w:t>
            </w:r>
          </w:p>
        </w:tc>
        <w:tc>
          <w:tcPr>
            <w:tcW w:w="5010" w:type="dxa"/>
            <w:gridSpan w:val="2"/>
            <w:tcBorders>
              <w:top w:val="nil"/>
              <w:left w:val="nil"/>
              <w:bottom w:val="nil"/>
              <w:right w:val="nil"/>
            </w:tcBorders>
            <w:tcMar>
              <w:top w:w="0" w:type="dxa"/>
              <w:left w:w="62" w:type="dxa"/>
              <w:bottom w:w="0" w:type="dxa"/>
              <w:right w:w="62" w:type="dxa"/>
            </w:tcMar>
          </w:tcPr>
          <w:p w:rsidR="00000000" w:rsidRPr="00E106C7" w:rsidP="00E106C7">
            <w:pPr>
              <w:pStyle w:val="List"/>
            </w:pPr>
            <w:r w:rsidRPr="00E106C7">
              <w:t>1.1</w:t>
            </w:r>
            <w:r w:rsidRPr="00E106C7">
              <w:tab/>
              <w:t xml:space="preserve">Identify </w:t>
            </w:r>
            <w:r w:rsidRPr="00E106C7">
              <w:rPr>
                <w:rStyle w:val="Emphasis"/>
              </w:rPr>
              <w:t>waste recovery requirements</w:t>
            </w:r>
            <w:r w:rsidRPr="00E106C7">
              <w:t xml:space="preserve"> in accordance with </w:t>
            </w:r>
            <w:r w:rsidRPr="00E106C7">
              <w:rPr>
                <w:rStyle w:val="Emphasis"/>
              </w:rPr>
              <w:t>waste type</w:t>
            </w:r>
            <w:r w:rsidRPr="00E106C7">
              <w:t xml:space="preserve">, </w:t>
            </w:r>
            <w:r w:rsidRPr="00E106C7">
              <w:rPr>
                <w:rStyle w:val="Emphasis"/>
              </w:rPr>
              <w:t>company requirements</w:t>
            </w:r>
            <w:r w:rsidRPr="00E106C7">
              <w:t xml:space="preserve"> and </w:t>
            </w:r>
            <w:r w:rsidRPr="00E106C7">
              <w:rPr>
                <w:rStyle w:val="Emphasis"/>
              </w:rPr>
              <w:t>relevant legislation</w:t>
            </w:r>
          </w:p>
          <w:p w:rsidR="00000000" w:rsidRPr="00E106C7" w:rsidP="00E106C7">
            <w:pPr>
              <w:pStyle w:val="List"/>
            </w:pPr>
            <w:r w:rsidRPr="00E106C7">
              <w:t>1.2</w:t>
            </w:r>
            <w:r w:rsidRPr="00E106C7">
              <w:tab/>
              <w:t xml:space="preserve">Identify and handle </w:t>
            </w:r>
            <w:r w:rsidRPr="00E106C7">
              <w:rPr>
                <w:rStyle w:val="Emphasis"/>
              </w:rPr>
              <w:t>potential</w:t>
            </w:r>
            <w:r w:rsidRPr="00E106C7">
              <w:t xml:space="preserve"> </w:t>
            </w:r>
            <w:r w:rsidRPr="00E106C7">
              <w:rPr>
                <w:rStyle w:val="Emphasis"/>
              </w:rPr>
              <w:t>risks and hazards</w:t>
            </w:r>
            <w:r w:rsidRPr="00E106C7">
              <w:t xml:space="preserve"> according to job requirements, in accordance with company requirements, OHS and other relevant legislation</w:t>
            </w:r>
          </w:p>
          <w:p w:rsidR="00000000" w:rsidRPr="00E106C7" w:rsidP="00E106C7">
            <w:pPr>
              <w:pStyle w:val="List"/>
            </w:pPr>
            <w:r w:rsidRPr="00E106C7">
              <w:t>1.3</w:t>
            </w:r>
            <w:r w:rsidRPr="00E106C7">
              <w:tab/>
              <w:t xml:space="preserve">Report identified hazards and risks to </w:t>
            </w:r>
            <w:r w:rsidRPr="00E106C7">
              <w:rPr>
                <w:rStyle w:val="Emphasis"/>
              </w:rPr>
              <w:t>appropriate person</w:t>
            </w:r>
          </w:p>
          <w:p w:rsidR="00000000" w:rsidRPr="00E106C7" w:rsidP="00E106C7">
            <w:pPr>
              <w:pStyle w:val="List"/>
            </w:pPr>
            <w:r w:rsidRPr="00E106C7">
              <w:t>1.4</w:t>
            </w:r>
            <w:r w:rsidRPr="00E106C7">
              <w:tab/>
              <w:t>House and contain waste effectively and appropriately for efficient and safe waste</w:t>
            </w:r>
            <w:r w:rsidRPr="00E106C7">
              <w:t xml:space="preserve"> recovery</w:t>
            </w:r>
          </w:p>
          <w:p w:rsidR="00000000" w:rsidRPr="00E106C7" w:rsidP="00E106C7">
            <w:pPr>
              <w:pStyle w:val="List"/>
            </w:pPr>
            <w:r w:rsidRPr="00E106C7">
              <w:t>1.5</w:t>
            </w:r>
            <w:r w:rsidRPr="00E106C7">
              <w:tab/>
              <w:t>Schedule and confirm waste recovery with waste contractor to ensure maximisation of recovery process</w:t>
            </w:r>
          </w:p>
          <w:p w:rsidR="00000000" w:rsidRPr="00E106C7" w:rsidP="00E106C7">
            <w:pPr>
              <w:pStyle w:val="List"/>
            </w:pPr>
            <w:r w:rsidRPr="00E106C7">
              <w:t>1.6</w:t>
            </w:r>
            <w:r w:rsidRPr="00E106C7">
              <w:tab/>
              <w:t xml:space="preserve">Identify and organise appropriate </w:t>
            </w:r>
            <w:r w:rsidRPr="00E106C7">
              <w:rPr>
                <w:rStyle w:val="Emphasis"/>
              </w:rPr>
              <w:t>equipment</w:t>
            </w:r>
            <w:r w:rsidRPr="00E106C7">
              <w:t xml:space="preserve"> and labour required for waste recovery in accordance with waste recovery requirements, </w:t>
            </w:r>
            <w:r w:rsidRPr="00E106C7">
              <w:rPr>
                <w:rStyle w:val="Emphasis"/>
              </w:rPr>
              <w:t>compan</w:t>
            </w:r>
            <w:r w:rsidRPr="00E106C7">
              <w:rPr>
                <w:rStyle w:val="Emphasis"/>
              </w:rPr>
              <w:t>y requirements</w:t>
            </w:r>
            <w:r w:rsidRPr="00E106C7">
              <w:t xml:space="preserve"> and relevant legislation</w:t>
            </w:r>
          </w:p>
          <w:p w:rsidR="00000000" w:rsidRPr="00E106C7" w:rsidP="00E106C7">
            <w:pPr>
              <w:pStyle w:val="List"/>
            </w:pPr>
            <w:r w:rsidRPr="00E106C7">
              <w:t>1.7</w:t>
            </w:r>
            <w:r w:rsidRPr="00E106C7">
              <w:tab/>
              <w:t xml:space="preserve">Pre-check </w:t>
            </w:r>
            <w:r w:rsidRPr="00E106C7">
              <w:rPr>
                <w:rStyle w:val="Emphasis"/>
              </w:rPr>
              <w:t>personal protective equipment</w:t>
            </w:r>
            <w:r w:rsidRPr="00E106C7">
              <w:t xml:space="preserve"> for damage</w:t>
            </w:r>
          </w:p>
          <w:p w:rsidR="00000000" w:rsidP="00E106C7">
            <w:pPr>
              <w:pStyle w:val="List"/>
              <w:rPr>
                <w:lang w:val="en-NZ"/>
              </w:rPr>
            </w:pPr>
            <w:r w:rsidRPr="00E106C7">
              <w:t>1.8</w:t>
            </w:r>
            <w:r w:rsidRPr="00E106C7">
              <w:tab/>
              <w:t xml:space="preserve">Select and fit </w:t>
            </w:r>
            <w:r w:rsidRPr="00E106C7">
              <w:rPr>
                <w:rStyle w:val="Emphasis"/>
              </w:rPr>
              <w:t>emergency and personal protective equipment</w:t>
            </w:r>
            <w:r w:rsidRPr="00E106C7">
              <w:t xml:space="preserve"> in accordance with job requirements, </w:t>
            </w:r>
            <w:r w:rsidRPr="00E106C7">
              <w:rPr>
                <w:rStyle w:val="Emphasis"/>
              </w:rPr>
              <w:t>manufacturers' specifications</w:t>
            </w:r>
            <w:r w:rsidRPr="00E106C7">
              <w:t>, company requirements and relev</w:t>
            </w:r>
            <w:r w:rsidRPr="00E106C7">
              <w:t xml:space="preserve">ant legislation </w:t>
            </w:r>
          </w:p>
        </w:tc>
      </w:tr>
      <w:tr w:rsidTr="0061293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106C7">
            <w:pPr>
              <w:pStyle w:val="List"/>
              <w:rPr>
                <w:lang w:val="en-NZ"/>
              </w:rPr>
            </w:pPr>
            <w:r w:rsidRPr="00E106C7">
              <w:t>2</w:t>
            </w:r>
            <w:r w:rsidRPr="00E106C7">
              <w:tab/>
              <w:t>Coordinate recovery of waste</w:t>
            </w:r>
          </w:p>
        </w:tc>
        <w:tc>
          <w:tcPr>
            <w:tcW w:w="5010" w:type="dxa"/>
            <w:gridSpan w:val="2"/>
            <w:tcBorders>
              <w:top w:val="nil"/>
              <w:left w:val="nil"/>
              <w:bottom w:val="nil"/>
              <w:right w:val="nil"/>
            </w:tcBorders>
            <w:tcMar>
              <w:top w:w="0" w:type="dxa"/>
              <w:left w:w="62" w:type="dxa"/>
              <w:bottom w:w="0" w:type="dxa"/>
              <w:right w:w="62" w:type="dxa"/>
            </w:tcMar>
          </w:tcPr>
          <w:p w:rsidR="00000000" w:rsidRPr="00E106C7" w:rsidP="00E106C7">
            <w:pPr>
              <w:pStyle w:val="List"/>
            </w:pPr>
            <w:r w:rsidRPr="00E106C7">
              <w:t>2.1</w:t>
            </w:r>
            <w:r w:rsidRPr="00E106C7">
              <w:tab/>
              <w:t>Organise recovery site to ensure safe and efficient waste recovery</w:t>
            </w:r>
          </w:p>
          <w:p w:rsidR="00000000" w:rsidRPr="00E106C7" w:rsidP="00E106C7">
            <w:pPr>
              <w:pStyle w:val="List"/>
            </w:pPr>
            <w:r w:rsidRPr="00E106C7">
              <w:t>2.2</w:t>
            </w:r>
            <w:r w:rsidRPr="00E106C7">
              <w:tab/>
              <w:t>Inform transporter on waste to be recovered and specific recovery requirements</w:t>
            </w:r>
          </w:p>
          <w:p w:rsidR="00000000" w:rsidP="00E106C7">
            <w:pPr>
              <w:pStyle w:val="List"/>
              <w:rPr>
                <w:lang w:val="en-NZ"/>
              </w:rPr>
            </w:pPr>
            <w:r w:rsidRPr="00E106C7">
              <w:t>2.3</w:t>
            </w:r>
            <w:r w:rsidRPr="00E106C7">
              <w:tab/>
              <w:t>Provide clear instructions to recovery site</w:t>
            </w:r>
          </w:p>
        </w:tc>
      </w:tr>
      <w:tr w:rsidTr="00612930">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E106C7">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P="00E106C7">
            <w:pPr>
              <w:pStyle w:val="List"/>
              <w:rPr>
                <w:lang w:val="en-NZ"/>
              </w:rPr>
            </w:pPr>
            <w:r w:rsidRPr="00E106C7">
              <w:t>2.4</w:t>
            </w:r>
            <w:r w:rsidRPr="00E106C7">
              <w:tab/>
              <w:t>Provide signalling and instructions to waste contractor, to ensure safe and efficient recovery</w:t>
            </w:r>
          </w:p>
        </w:tc>
      </w:tr>
      <w:tr w:rsidTr="00612930">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E106C7">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E106C7">
            <w:pPr>
              <w:pStyle w:val="List"/>
              <w:rPr>
                <w:lang w:val="en-NZ"/>
              </w:rPr>
            </w:pPr>
            <w:r w:rsidRPr="00E106C7">
              <w:t>2.5</w:t>
            </w:r>
            <w:r w:rsidRPr="00E106C7">
              <w:tab/>
              <w:t xml:space="preserve">Monitor recovery site to ensure compliance with recovery instructions, containment of waste within designated recovery area </w:t>
            </w:r>
            <w:r w:rsidRPr="00E106C7">
              <w:t>and adequate access and availability of space for recovery</w:t>
            </w:r>
          </w:p>
        </w:tc>
      </w:tr>
      <w:tr w:rsidTr="0061293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106C7">
            <w:pPr>
              <w:pStyle w:val="List"/>
              <w:rPr>
                <w:lang w:val="en-NZ"/>
              </w:rPr>
            </w:pPr>
            <w:r w:rsidRPr="00E106C7">
              <w:t>3</w:t>
            </w:r>
            <w:r w:rsidRPr="00E106C7">
              <w:tab/>
              <w:t>Clean up area</w:t>
            </w:r>
          </w:p>
        </w:tc>
        <w:tc>
          <w:tcPr>
            <w:tcW w:w="5010" w:type="dxa"/>
            <w:gridSpan w:val="2"/>
            <w:tcBorders>
              <w:top w:val="nil"/>
              <w:left w:val="nil"/>
              <w:bottom w:val="nil"/>
              <w:right w:val="nil"/>
            </w:tcBorders>
            <w:tcMar>
              <w:top w:w="0" w:type="dxa"/>
              <w:left w:w="62" w:type="dxa"/>
              <w:bottom w:w="0" w:type="dxa"/>
              <w:right w:w="62" w:type="dxa"/>
            </w:tcMar>
          </w:tcPr>
          <w:p w:rsidR="00000000" w:rsidRPr="00E106C7" w:rsidP="00E106C7">
            <w:pPr>
              <w:pStyle w:val="List"/>
            </w:pPr>
            <w:r w:rsidRPr="00E106C7">
              <w:t>3.1</w:t>
            </w:r>
            <w:r w:rsidRPr="00E106C7">
              <w:tab/>
            </w:r>
            <w:r w:rsidRPr="00E106C7">
              <w:rPr>
                <w:rStyle w:val="Emphasis"/>
              </w:rPr>
              <w:t>Clean area and equipment</w:t>
            </w:r>
            <w:r w:rsidRPr="00E106C7">
              <w:t xml:space="preserve"> to ensure safe and effective future operation in accordance with company requirements</w:t>
            </w:r>
          </w:p>
          <w:p w:rsidR="00000000" w:rsidP="00E106C7">
            <w:pPr>
              <w:pStyle w:val="List"/>
              <w:rPr>
                <w:lang w:val="en-NZ"/>
              </w:rPr>
            </w:pPr>
            <w:r w:rsidRPr="00E106C7">
              <w:t>3.2</w:t>
            </w:r>
            <w:r w:rsidRPr="00E106C7">
              <w:tab/>
              <w:t>Clean personal protective equipment and post-check for damage</w:t>
            </w:r>
            <w:r w:rsidRPr="00E106C7">
              <w:t xml:space="preserve"> prior to storage in accordance with manufacturers' specifications</w:t>
            </w:r>
          </w:p>
        </w:tc>
      </w:tr>
      <w:tr w:rsidTr="0061293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E106C7">
            <w:pPr>
              <w:pStyle w:val="List"/>
              <w:rPr>
                <w:lang w:val="en-NZ"/>
              </w:rPr>
            </w:pPr>
            <w:r w:rsidRPr="00E106C7">
              <w:t>4</w:t>
            </w:r>
            <w:r w:rsidRPr="00E106C7">
              <w:tab/>
              <w:t>Document waste recovery</w:t>
            </w:r>
          </w:p>
        </w:tc>
        <w:tc>
          <w:tcPr>
            <w:tcW w:w="5010" w:type="dxa"/>
            <w:gridSpan w:val="2"/>
            <w:tcBorders>
              <w:top w:val="nil"/>
              <w:left w:val="nil"/>
              <w:bottom w:val="nil"/>
              <w:right w:val="nil"/>
            </w:tcBorders>
            <w:tcMar>
              <w:top w:w="0" w:type="dxa"/>
              <w:left w:w="62" w:type="dxa"/>
              <w:bottom w:w="0" w:type="dxa"/>
              <w:right w:w="62" w:type="dxa"/>
            </w:tcMar>
          </w:tcPr>
          <w:p w:rsidR="00000000" w:rsidRPr="00E106C7" w:rsidP="00E106C7">
            <w:pPr>
              <w:pStyle w:val="List"/>
            </w:pPr>
            <w:r w:rsidRPr="00E106C7">
              <w:t>4.1</w:t>
            </w:r>
            <w:r w:rsidRPr="00E106C7">
              <w:tab/>
              <w:t xml:space="preserve">Document all </w:t>
            </w:r>
            <w:r w:rsidRPr="00E106C7">
              <w:rPr>
                <w:rStyle w:val="Emphasis"/>
              </w:rPr>
              <w:t>details of waste recovery</w:t>
            </w:r>
            <w:r w:rsidRPr="00E106C7">
              <w:t xml:space="preserve"> accurately and promptly in accordance with company requirements and relevant legislation</w:t>
            </w:r>
          </w:p>
        </w:tc>
      </w:tr>
    </w:tbl>
    <w:p w:rsidR="00612930" w:rsidP="00E106C7">
      <w:pPr>
        <w:pStyle w:val="BodyText"/>
      </w:pPr>
    </w:p>
    <w:p w:rsidR="00612930" w:rsidP="00E106C7">
      <w:pPr>
        <w:pStyle w:val="BodyText"/>
      </w:pPr>
    </w:p>
    <w:p w:rsidR="00000000" w:rsidRPr="00E106C7" w:rsidP="00E106C7">
      <w:pPr>
        <w:pStyle w:val="Heading1"/>
      </w:pPr>
      <w:bookmarkStart w:id="9" w:name="O_293760"/>
      <w:bookmarkEnd w:id="9"/>
      <w:r w:rsidRPr="00E106C7">
        <w:t>Required Skills and Knowledge</w:t>
      </w:r>
    </w:p>
    <w:p w:rsidR="00000000" w:rsidRPr="00E106C7" w:rsidP="00E106C7">
      <w:pPr>
        <w:pStyle w:val="BodyText"/>
      </w:pPr>
      <w:r w:rsidRPr="00E106C7">
        <w:t>Refer to Evidence Guide</w:t>
      </w:r>
    </w:p>
    <w:p w:rsidR="00000000" w:rsidRPr="00E106C7" w:rsidP="00E106C7">
      <w:pPr>
        <w:pStyle w:val="AllowPageBreak"/>
      </w:pPr>
    </w:p>
    <w:p w:rsidR="00000000" w:rsidRPr="00E106C7" w:rsidP="00E106C7">
      <w:pPr>
        <w:pStyle w:val="Heading1"/>
      </w:pPr>
      <w:bookmarkStart w:id="10" w:name="O_245666"/>
      <w:bookmarkEnd w:id="10"/>
      <w:r w:rsidRPr="00E106C7">
        <w:t>Evidence Guide</w:t>
      </w:r>
    </w:p>
    <w:p w:rsidR="00000000" w:rsidRPr="00E106C7" w:rsidP="00E106C7">
      <w:pPr>
        <w:pStyle w:val="BodyText"/>
      </w:pPr>
      <w:r w:rsidRPr="00E106C7">
        <w:rPr>
          <w:rStyle w:val="SpecialBold"/>
        </w:rPr>
        <w:t>EVIDENCE GUIDE</w:t>
      </w:r>
    </w:p>
    <w:p w:rsidR="00000000" w:rsidRPr="00E106C7" w:rsidP="00E106C7">
      <w:pPr>
        <w:pStyle w:val="BodyText"/>
      </w:pPr>
      <w:r w:rsidRPr="00E106C7">
        <w:rPr>
          <w:rStyle w:val="SpecialBold"/>
        </w:rPr>
        <w:t>Critical aspects of competency</w:t>
      </w:r>
    </w:p>
    <w:p w:rsidR="00000000" w:rsidRPr="00E106C7" w:rsidP="00E106C7">
      <w:pPr>
        <w:pStyle w:val="ListBullet"/>
      </w:pPr>
      <w:r w:rsidRPr="00E106C7">
        <w:t>Interpretation of waste recovery requirements.</w:t>
      </w:r>
    </w:p>
    <w:p w:rsidR="00000000" w:rsidRPr="00E106C7" w:rsidP="00E106C7">
      <w:pPr>
        <w:pStyle w:val="ListBullet"/>
      </w:pPr>
      <w:r w:rsidRPr="00E106C7">
        <w:t>Organisation of equipment and personnel requirements.</w:t>
      </w:r>
    </w:p>
    <w:p w:rsidR="00000000" w:rsidRPr="00E106C7" w:rsidP="00E106C7">
      <w:pPr>
        <w:pStyle w:val="ListBullet"/>
      </w:pPr>
      <w:r w:rsidRPr="00E106C7">
        <w:t>Identification of potential risks and hazards to waste recovery.</w:t>
      </w:r>
    </w:p>
    <w:p w:rsidR="00000000" w:rsidRPr="00E106C7" w:rsidP="00E106C7">
      <w:pPr>
        <w:pStyle w:val="ListBullet"/>
      </w:pPr>
      <w:r w:rsidRPr="00E106C7">
        <w:t>Coordination of recovery.</w:t>
      </w:r>
    </w:p>
    <w:p w:rsidR="00000000" w:rsidRPr="00E106C7" w:rsidP="00E106C7">
      <w:pPr>
        <w:pStyle w:val="BodyText"/>
      </w:pPr>
      <w:r w:rsidRPr="00E106C7">
        <w:rPr>
          <w:rStyle w:val="SpecialBold"/>
        </w:rPr>
        <w:t>Knowledge needed to achieve the performance criteria</w:t>
      </w:r>
    </w:p>
    <w:p w:rsidR="00000000" w:rsidRPr="00E106C7" w:rsidP="00E106C7">
      <w:pPr>
        <w:pStyle w:val="BodyText"/>
      </w:pPr>
      <w:r w:rsidRPr="00E106C7">
        <w:t>Knowledge and understanding are essential to apply this unit in the workplace, to transfer the skills to other c</w:t>
      </w:r>
      <w:r w:rsidRPr="00E106C7">
        <w:t>ontexts, and to deal with unplanned events. The knowledge requirements for this unit are listed below.</w:t>
      </w:r>
    </w:p>
    <w:p w:rsidR="00000000" w:rsidRPr="00E106C7" w:rsidP="00E106C7">
      <w:pPr>
        <w:pStyle w:val="ListBullet"/>
      </w:pPr>
      <w:r w:rsidRPr="00E106C7">
        <w:t>Measurement, including weights and volumes.</w:t>
      </w:r>
    </w:p>
    <w:p w:rsidR="00000000" w:rsidRPr="00E106C7" w:rsidP="00E106C7">
      <w:pPr>
        <w:pStyle w:val="ListBullet"/>
      </w:pPr>
      <w:r w:rsidRPr="00E106C7">
        <w:t>Site waste management processes.</w:t>
      </w:r>
    </w:p>
    <w:p w:rsidR="00000000" w:rsidRPr="00E106C7" w:rsidP="00E106C7">
      <w:pPr>
        <w:pStyle w:val="ListBullet"/>
      </w:pPr>
      <w:r w:rsidRPr="00E106C7">
        <w:t>Site waste management plan.</w:t>
      </w:r>
    </w:p>
    <w:p w:rsidR="00000000" w:rsidRPr="00E106C7" w:rsidP="00E106C7">
      <w:pPr>
        <w:pStyle w:val="ListBullet"/>
      </w:pPr>
      <w:r w:rsidRPr="00E106C7">
        <w:t>Potential risks and hazards.</w:t>
      </w:r>
    </w:p>
    <w:p w:rsidR="00000000" w:rsidRPr="00E106C7" w:rsidP="00E106C7">
      <w:pPr>
        <w:pStyle w:val="ListBullet"/>
      </w:pPr>
      <w:r w:rsidRPr="00E106C7">
        <w:t>Waste recovery req</w:t>
      </w:r>
      <w:r w:rsidRPr="00E106C7">
        <w:t>uirements.</w:t>
      </w:r>
    </w:p>
    <w:p w:rsidR="00000000" w:rsidRPr="00E106C7" w:rsidP="00E106C7">
      <w:pPr>
        <w:pStyle w:val="ListBullet"/>
      </w:pPr>
      <w:r w:rsidRPr="00E106C7">
        <w:t>Types of recovery equipment.</w:t>
      </w:r>
    </w:p>
    <w:p w:rsidR="00000000" w:rsidRPr="00E106C7" w:rsidP="00E106C7">
      <w:pPr>
        <w:pStyle w:val="ListBullet"/>
      </w:pPr>
      <w:r w:rsidRPr="00E106C7">
        <w:t>Signalling techniques.</w:t>
      </w:r>
    </w:p>
    <w:p w:rsidR="00000000" w:rsidRPr="00E106C7" w:rsidP="00E106C7">
      <w:pPr>
        <w:pStyle w:val="ListBullet"/>
      </w:pPr>
      <w:r w:rsidRPr="00E106C7">
        <w:t>Emergency response procedures.</w:t>
      </w:r>
    </w:p>
    <w:p w:rsidR="00000000" w:rsidRPr="00E106C7" w:rsidP="00E106C7">
      <w:pPr>
        <w:pStyle w:val="ListBullet"/>
      </w:pPr>
      <w:r w:rsidRPr="00E106C7">
        <w:t>Company requirements.</w:t>
      </w:r>
    </w:p>
    <w:p w:rsidR="00000000" w:rsidRPr="00E106C7" w:rsidP="00E106C7">
      <w:pPr>
        <w:pStyle w:val="ListBullet"/>
      </w:pPr>
      <w:r w:rsidRPr="00E106C7">
        <w:t>Occupational health and safety requirements.</w:t>
      </w:r>
    </w:p>
    <w:p w:rsidR="00000000" w:rsidRPr="00E106C7" w:rsidP="00E106C7">
      <w:pPr>
        <w:pStyle w:val="ListBullet"/>
      </w:pPr>
      <w:r w:rsidRPr="00E106C7">
        <w:t>Duty of care in provision of services.</w:t>
      </w:r>
    </w:p>
    <w:p w:rsidR="00000000" w:rsidRPr="00E106C7" w:rsidP="00E106C7">
      <w:pPr>
        <w:pStyle w:val="ListBullet"/>
      </w:pPr>
      <w:r w:rsidRPr="00E106C7">
        <w:t>Relevant industry standards.</w:t>
      </w:r>
    </w:p>
    <w:p w:rsidR="00000000" w:rsidRPr="00E106C7" w:rsidP="00E106C7">
      <w:pPr>
        <w:pStyle w:val="ListBullet"/>
      </w:pPr>
      <w:r w:rsidRPr="00E106C7">
        <w:t>Relevant legislation.</w:t>
      </w:r>
    </w:p>
    <w:p w:rsidR="00000000" w:rsidRPr="00E106C7" w:rsidP="00E106C7">
      <w:pPr>
        <w:pStyle w:val="ListBullet"/>
      </w:pPr>
      <w:r w:rsidRPr="00E106C7">
        <w:t>Relev</w:t>
      </w:r>
      <w:r w:rsidRPr="00E106C7">
        <w:t>ant environmental regulations.</w:t>
      </w:r>
    </w:p>
    <w:p w:rsidR="00000000" w:rsidRPr="00E106C7" w:rsidP="00E106C7">
      <w:pPr>
        <w:pStyle w:val="ListBullet"/>
      </w:pPr>
      <w:r w:rsidRPr="00E106C7">
        <w:t>OHS hierarchy of control.</w:t>
      </w:r>
    </w:p>
    <w:p w:rsidR="00000000" w:rsidRPr="00E106C7" w:rsidP="00E106C7">
      <w:pPr>
        <w:pStyle w:val="BodyText"/>
      </w:pPr>
      <w:r w:rsidRPr="00E106C7">
        <w:rPr>
          <w:rStyle w:val="SpecialBold"/>
        </w:rPr>
        <w:t>Specific skills needed to achieve the performance criteria</w:t>
      </w:r>
    </w:p>
    <w:p w:rsidR="00000000" w:rsidRPr="00E106C7" w:rsidP="00E106C7">
      <w:pPr>
        <w:pStyle w:val="BodyText"/>
      </w:pPr>
      <w:r w:rsidRPr="00E106C7">
        <w:t>To achieve the performance criteria, some complementary skills are required. These are:</w:t>
      </w:r>
    </w:p>
    <w:p w:rsidR="00000000" w:rsidRPr="00E106C7" w:rsidP="00E106C7">
      <w:pPr>
        <w:pStyle w:val="ListBullet"/>
      </w:pPr>
      <w:r w:rsidRPr="00E106C7">
        <w:t>oral communication skills including questioning, listening, following instructions and giving information signalling</w:t>
      </w:r>
    </w:p>
    <w:p w:rsidR="00000000" w:rsidRPr="00E106C7" w:rsidP="00E106C7">
      <w:pPr>
        <w:pStyle w:val="ListBullet"/>
      </w:pPr>
      <w:r w:rsidRPr="00E106C7">
        <w:t>interpersonal skills</w:t>
      </w:r>
    </w:p>
    <w:p w:rsidR="00000000" w:rsidRPr="00E106C7" w:rsidP="00E106C7">
      <w:pPr>
        <w:pStyle w:val="ListBullet"/>
      </w:pPr>
      <w:r w:rsidRPr="00E106C7">
        <w:t>written communication skills for report writing</w:t>
      </w:r>
    </w:p>
    <w:p w:rsidR="00000000" w:rsidRPr="00E106C7" w:rsidP="00E106C7">
      <w:pPr>
        <w:pStyle w:val="ListBullet"/>
      </w:pPr>
      <w:r w:rsidRPr="00E106C7">
        <w:t>reading and interpreting job requirements</w:t>
      </w:r>
    </w:p>
    <w:p w:rsidR="00000000" w:rsidRPr="00E106C7" w:rsidP="00E106C7">
      <w:pPr>
        <w:pStyle w:val="ListBullet"/>
      </w:pPr>
      <w:r w:rsidRPr="00E106C7">
        <w:t>methodical organisation of w</w:t>
      </w:r>
      <w:r w:rsidRPr="00E106C7">
        <w:t>ork</w:t>
      </w:r>
    </w:p>
    <w:p w:rsidR="00000000" w:rsidRPr="00E106C7" w:rsidP="00E106C7">
      <w:pPr>
        <w:pStyle w:val="ListBullet"/>
      </w:pPr>
      <w:r w:rsidRPr="00E106C7">
        <w:t>record keeping</w:t>
      </w:r>
    </w:p>
    <w:p w:rsidR="00000000" w:rsidRPr="00E106C7" w:rsidP="00E106C7">
      <w:pPr>
        <w:pStyle w:val="ListBullet"/>
      </w:pPr>
      <w:r w:rsidRPr="00E106C7">
        <w:t>computer skills</w:t>
      </w:r>
    </w:p>
    <w:p w:rsidR="00000000" w:rsidRPr="00E106C7" w:rsidP="00E106C7">
      <w:pPr>
        <w:pStyle w:val="ListBullet"/>
      </w:pPr>
      <w:r w:rsidRPr="00E106C7">
        <w:t>using communications equipment (two-way radio and mobile phone)</w:t>
      </w:r>
    </w:p>
    <w:p w:rsidR="00000000" w:rsidRPr="00E106C7" w:rsidP="00E106C7">
      <w:pPr>
        <w:pStyle w:val="ListBullet"/>
      </w:pPr>
      <w:r w:rsidRPr="00E106C7">
        <w:t>hazard identification</w:t>
      </w:r>
    </w:p>
    <w:p w:rsidR="00000000" w:rsidRPr="00E106C7" w:rsidP="00E106C7">
      <w:pPr>
        <w:pStyle w:val="ListBullet"/>
      </w:pPr>
      <w:r w:rsidRPr="00E106C7">
        <w:t>time management</w:t>
      </w:r>
    </w:p>
    <w:p w:rsidR="00000000" w:rsidRPr="00E106C7" w:rsidP="00E106C7">
      <w:pPr>
        <w:pStyle w:val="ListBullet"/>
      </w:pPr>
      <w:r w:rsidRPr="00E106C7">
        <w:t>safe and efficient work practices.</w:t>
      </w:r>
    </w:p>
    <w:p w:rsidR="00000000" w:rsidRPr="00E106C7" w:rsidP="00E106C7">
      <w:pPr>
        <w:pStyle w:val="BodyText"/>
      </w:pPr>
      <w:r w:rsidRPr="00E106C7">
        <w:rPr>
          <w:rStyle w:val="SpecialBold"/>
        </w:rPr>
        <w:t>Other units of competency that could be assessed with this unit</w:t>
      </w:r>
    </w:p>
    <w:p w:rsidR="00000000" w:rsidRPr="00E106C7" w:rsidP="00E106C7">
      <w:pPr>
        <w:pStyle w:val="BodyText"/>
      </w:pPr>
      <w:r w:rsidRPr="00E106C7">
        <w:t>This unit could be a</w:t>
      </w:r>
      <w:r w:rsidRPr="00E106C7">
        <w:t>ssessed on its own or in combination with other competencies relevant to the job function, for example:</w:t>
      </w:r>
    </w:p>
    <w:p w:rsidR="00000000" w:rsidRPr="00E106C7" w:rsidP="00E106C7">
      <w:pPr>
        <w:pStyle w:val="ListBullet"/>
      </w:pPr>
      <w:r w:rsidRPr="00E106C7">
        <w:t>PRMWM15B Move waste using load shifting equipment</w:t>
      </w:r>
    </w:p>
    <w:p w:rsidR="00000000" w:rsidRPr="00E106C7" w:rsidP="00E106C7">
      <w:pPr>
        <w:pStyle w:val="ListBullet"/>
      </w:pPr>
      <w:r w:rsidRPr="00E106C7">
        <w:t>PRMWM44B Identify wastes and hazards</w:t>
      </w:r>
    </w:p>
    <w:p w:rsidR="00000000" w:rsidRPr="00E106C7" w:rsidP="00E106C7">
      <w:pPr>
        <w:pStyle w:val="ListBullet"/>
      </w:pPr>
      <w:r w:rsidRPr="00E106C7">
        <w:t>PRMCMN201A Participate in workplace safety arrangements</w:t>
      </w:r>
    </w:p>
    <w:p w:rsidR="00000000" w:rsidRPr="00E106C7" w:rsidP="00E106C7">
      <w:pPr>
        <w:pStyle w:val="ListBullet"/>
      </w:pPr>
      <w:r w:rsidRPr="00E106C7">
        <w:t>PRMCMN20</w:t>
      </w:r>
      <w:r w:rsidRPr="00E106C7">
        <w:t>3A Provide effective client service</w:t>
      </w:r>
    </w:p>
    <w:p w:rsidR="00000000" w:rsidRPr="00E106C7" w:rsidP="00E106C7">
      <w:pPr>
        <w:pStyle w:val="ListBullet"/>
      </w:pPr>
      <w:r w:rsidRPr="00E106C7">
        <w:t>BSBCMN215B Participate in environmental work practices.</w:t>
      </w:r>
    </w:p>
    <w:p w:rsidR="00000000" w:rsidRPr="00E106C7" w:rsidP="00E106C7">
      <w:pPr>
        <w:pStyle w:val="BodyText"/>
      </w:pPr>
      <w:r w:rsidRPr="00E106C7">
        <w:rPr>
          <w:rStyle w:val="SpecialBold"/>
        </w:rPr>
        <w:t>Resources required to assess this unit</w:t>
      </w:r>
    </w:p>
    <w:p w:rsidR="00000000" w:rsidRPr="00E106C7" w:rsidP="00E106C7">
      <w:pPr>
        <w:pStyle w:val="BodyText"/>
      </w:pPr>
      <w:r w:rsidRPr="00E106C7">
        <w:t>The following resources should be available:</w:t>
      </w:r>
    </w:p>
    <w:p w:rsidR="00000000" w:rsidRPr="00E106C7" w:rsidP="00E106C7">
      <w:pPr>
        <w:pStyle w:val="ListBullet"/>
      </w:pPr>
      <w:r w:rsidRPr="00E106C7">
        <w:t>waste recovery requirements</w:t>
      </w:r>
    </w:p>
    <w:p w:rsidR="00000000" w:rsidRPr="00E106C7" w:rsidP="00E106C7">
      <w:pPr>
        <w:pStyle w:val="ListBullet"/>
      </w:pPr>
      <w:r w:rsidRPr="00E106C7">
        <w:t>company policy and procedure</w:t>
      </w:r>
    </w:p>
    <w:p w:rsidR="00000000" w:rsidRPr="00E106C7" w:rsidP="00E106C7">
      <w:pPr>
        <w:pStyle w:val="ListBullet"/>
      </w:pPr>
      <w:r w:rsidRPr="00E106C7">
        <w:t>OHS requirements</w:t>
      </w:r>
    </w:p>
    <w:p w:rsidR="00000000" w:rsidRPr="00E106C7" w:rsidP="00E106C7">
      <w:pPr>
        <w:pStyle w:val="ListBullet"/>
      </w:pPr>
      <w:r w:rsidRPr="00E106C7">
        <w:t>personal protective equipment</w:t>
      </w:r>
    </w:p>
    <w:p w:rsidR="00000000" w:rsidRPr="00E106C7" w:rsidP="00E106C7">
      <w:pPr>
        <w:pStyle w:val="ListBullet"/>
      </w:pPr>
      <w:r w:rsidRPr="00E106C7">
        <w:t>recovery site</w:t>
      </w:r>
    </w:p>
    <w:p w:rsidR="00000000" w:rsidRPr="00E106C7" w:rsidP="00E106C7">
      <w:pPr>
        <w:pStyle w:val="ListBullet"/>
      </w:pPr>
      <w:r w:rsidRPr="00E106C7">
        <w:t>wastes for recovery</w:t>
      </w:r>
    </w:p>
    <w:p w:rsidR="00000000" w:rsidRPr="00E106C7" w:rsidP="00E106C7">
      <w:pPr>
        <w:pStyle w:val="ListBullet"/>
      </w:pPr>
      <w:r w:rsidRPr="00E106C7">
        <w:t>recovery equipment.</w:t>
      </w:r>
    </w:p>
    <w:p w:rsidR="00000000" w:rsidRPr="00E106C7" w:rsidP="00E106C7">
      <w:pPr>
        <w:pStyle w:val="BodyText"/>
      </w:pPr>
      <w:r w:rsidRPr="00E106C7">
        <w:rPr>
          <w:rStyle w:val="SpecialBold"/>
        </w:rPr>
        <w:t>Gaining evidence to assess this unit</w:t>
      </w:r>
    </w:p>
    <w:p w:rsidR="00000000" w:rsidRPr="00E106C7" w:rsidP="00E106C7">
      <w:pPr>
        <w:pStyle w:val="BodyText"/>
      </w:pPr>
      <w:r w:rsidRPr="00E106C7">
        <w:t>For valid and reliable assessment of this unit, the competency should be demonstrated over a period of time and be observed by the asse</w:t>
      </w:r>
      <w:r w:rsidRPr="00E106C7">
        <w:t>ssor (or assessment team working together to conduct the assessment). The competency is to be demonstrated in a range of situations, which may include customer/workplace interruptions and involvement in related activities normally experienced in the workpl</w:t>
      </w:r>
      <w:r w:rsidRPr="00E106C7">
        <w:t>ace.</w:t>
      </w:r>
    </w:p>
    <w:p w:rsidR="00000000" w:rsidRPr="00E106C7" w:rsidP="00E106C7">
      <w:pPr>
        <w:pStyle w:val="BodyText"/>
      </w:pPr>
      <w:r w:rsidRPr="00E106C7">
        <w:t>Evidence of competency is best obtained by observing activities in the recovery of waste at the generator's site. If this is not practicable, observations in realistic simulated environments may be substituted.</w:t>
      </w:r>
    </w:p>
    <w:p w:rsidR="00000000" w:rsidRPr="00E106C7" w:rsidP="00E106C7">
      <w:pPr>
        <w:pStyle w:val="BodyText"/>
      </w:pPr>
      <w:r w:rsidRPr="00E106C7">
        <w:rPr>
          <w:rStyle w:val="SpecialBold"/>
        </w:rPr>
        <w:t>Consistency in performance</w:t>
      </w:r>
    </w:p>
    <w:p w:rsidR="00000000" w:rsidRPr="00E106C7" w:rsidP="00E106C7">
      <w:pPr>
        <w:pStyle w:val="BodyText"/>
      </w:pPr>
      <w:r w:rsidRPr="00E106C7">
        <w:t>Assessment re</w:t>
      </w:r>
      <w:r w:rsidRPr="00E106C7">
        <w:t>quires that the plan meets the objectives of the client and that it complies with industry expectations in the particular client environment. If the environment is narrowly defined or is not representative of industry needs, it may be necessary to refer to</w:t>
      </w:r>
      <w:r w:rsidRPr="00E106C7">
        <w:t xml:space="preserve"> portfolio case studies of a variety of waste requirements to assess competency in the organisation of waste recovery.</w:t>
      </w:r>
    </w:p>
    <w:p w:rsidR="00000000" w:rsidRPr="00E106C7" w:rsidP="00E106C7">
      <w:pPr>
        <w:pStyle w:val="BodyText"/>
      </w:pPr>
      <w:r w:rsidRPr="00E106C7">
        <w:t>Oral questioning or written assessment and hypothetical situations (scenarios) may be used to assess underpinning knowledge. (In assessme</w:t>
      </w:r>
      <w:r w:rsidRPr="00E106C7">
        <w:t>nt situations where the candidate is offered a preference between oral questioning and written audit, questions are to be identical.)</w:t>
      </w:r>
    </w:p>
    <w:p w:rsidR="00000000" w:rsidRPr="00E106C7" w:rsidP="00E106C7">
      <w:pPr>
        <w:pStyle w:val="BodyText"/>
      </w:pPr>
      <w:r w:rsidRPr="00E106C7">
        <w:t xml:space="preserve">Supplementary evidence may be obtained from relevant authenticated correspondence from existing supervisors, team leaders </w:t>
      </w:r>
      <w:r w:rsidRPr="00E106C7">
        <w:t>or specialist training staff.</w:t>
      </w:r>
    </w:p>
    <w:p w:rsidR="00000000" w:rsidRPr="00E106C7" w:rsidP="00E106C7">
      <w:pPr>
        <w:pStyle w:val="BodyText"/>
      </w:pPr>
      <w:r w:rsidRPr="00E106C7">
        <w:t>Note:</w:t>
      </w:r>
      <w:r w:rsidRPr="00E106C7">
        <w:tab/>
        <w:t>All practical demonstrations must adhere to the safety and environmental regulations relevant to each state or territory.</w:t>
      </w:r>
    </w:p>
    <w:p w:rsidR="00000000" w:rsidRPr="00E106C7" w:rsidP="00E106C7">
      <w:pPr>
        <w:pStyle w:val="BodyText"/>
      </w:pPr>
      <w:r w:rsidRPr="00E106C7">
        <w:rPr>
          <w:rStyle w:val="SpecialBold"/>
        </w:rPr>
        <w:t>Key competency levels</w:t>
      </w:r>
    </w:p>
    <w:p w:rsidR="00000000" w:rsidRPr="00E106C7" w:rsidP="00E106C7">
      <w:pPr>
        <w:pStyle w:val="BodyText"/>
      </w:pPr>
      <w:r w:rsidRPr="00E106C7">
        <w:t>There are a number of processes that are learnt throughout work and life whi</w:t>
      </w:r>
      <w:r w:rsidRPr="00E106C7">
        <w:t>ch are required in all jobs. They are fundamental processes and generally transferable to other work functions. Some of these are covered by the key competencies, although others may be added.</w:t>
      </w:r>
    </w:p>
    <w:p w:rsidR="00000000" w:rsidRPr="00E106C7" w:rsidP="00E106C7">
      <w:pPr>
        <w:pStyle w:val="BodyText"/>
      </w:pPr>
      <w:r w:rsidRPr="00E106C7">
        <w:t>Information below highlights how these processes are applied in</w:t>
      </w:r>
      <w:r w:rsidRPr="00E106C7">
        <w:t xml:space="preserve">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612930">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E106C7">
            <w:pPr>
              <w:pStyle w:val="BodyText"/>
              <w:rPr>
                <w:lang w:val="en-NZ"/>
              </w:rPr>
            </w:pPr>
            <w:r w:rsidRPr="00E106C7">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E106C7" w:rsidP="00E106C7">
            <w:pPr>
              <w:pStyle w:val="BodyText"/>
            </w:pPr>
            <w:r w:rsidRPr="00E106C7">
              <w:t>Perform the process</w:t>
            </w:r>
          </w:p>
        </w:tc>
        <w:tc>
          <w:tcPr>
            <w:tcW w:w="435" w:type="dxa"/>
            <w:tcBorders>
              <w:top w:val="nil"/>
              <w:left w:val="nil"/>
              <w:bottom w:val="nil"/>
              <w:right w:val="nil"/>
            </w:tcBorders>
            <w:tcMar>
              <w:top w:w="0" w:type="dxa"/>
              <w:left w:w="62" w:type="dxa"/>
              <w:bottom w:w="0" w:type="dxa"/>
              <w:right w:w="62" w:type="dxa"/>
            </w:tcMar>
          </w:tcPr>
          <w:p w:rsidR="00000000" w:rsidP="00E106C7">
            <w:pPr>
              <w:pStyle w:val="BodyText"/>
              <w:rPr>
                <w:lang w:val="en-NZ"/>
              </w:rPr>
            </w:pPr>
            <w:r w:rsidRPr="00E106C7">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E106C7" w:rsidP="00E106C7">
            <w:pPr>
              <w:pStyle w:val="BodyText"/>
            </w:pPr>
            <w:r w:rsidRPr="00E106C7">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E106C7">
            <w:pPr>
              <w:pStyle w:val="BodyText"/>
              <w:rPr>
                <w:lang w:val="en-NZ"/>
              </w:rPr>
            </w:pPr>
            <w:r w:rsidRPr="00E106C7">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E106C7">
            <w:pPr>
              <w:pStyle w:val="BodyText"/>
              <w:rPr>
                <w:lang w:val="en-NZ"/>
              </w:rPr>
            </w:pPr>
            <w:r w:rsidRPr="00E106C7">
              <w:t>Perform, administer and design the process</w:t>
            </w:r>
          </w:p>
        </w:tc>
      </w:tr>
      <w:tr w:rsidTr="00612930">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E106C7">
            <w:pPr>
              <w:pStyle w:val="BodyText"/>
              <w:rPr>
                <w:lang w:val="en-NZ"/>
              </w:rPr>
            </w:pPr>
          </w:p>
        </w:tc>
      </w:tr>
      <w:tr w:rsidTr="0061293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6C7" w:rsidP="00E106C7">
            <w:pPr>
              <w:pStyle w:val="BodyText"/>
            </w:pPr>
            <w:r w:rsidRPr="00E106C7">
              <w:t xml:space="preserve">How can </w:t>
            </w:r>
            <w:r w:rsidRPr="00E106C7">
              <w:rPr>
                <w:rStyle w:val="SpecialBold"/>
              </w:rPr>
              <w:t>communication of ideas and information</w:t>
            </w:r>
            <w:r w:rsidRPr="00E106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t>Discuss with clients and colleagues and demonstrating physically, appropriate site recovery while ensuring safe and efficient waste practices.</w:t>
            </w:r>
          </w:p>
        </w:tc>
      </w:tr>
      <w:tr w:rsidTr="0061293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6C7" w:rsidP="00E106C7">
            <w:pPr>
              <w:pStyle w:val="BodyText"/>
            </w:pPr>
            <w:r w:rsidRPr="00E106C7">
              <w:t xml:space="preserve">How can </w:t>
            </w:r>
            <w:r w:rsidRPr="00E106C7">
              <w:rPr>
                <w:rStyle w:val="SpecialBold"/>
              </w:rPr>
              <w:t>information be collected</w:t>
            </w:r>
            <w:r w:rsidRPr="00E106C7">
              <w:t xml:space="preserve">, </w:t>
            </w:r>
            <w:r w:rsidRPr="00E106C7">
              <w:rPr>
                <w:rStyle w:val="SpecialBold"/>
              </w:rPr>
              <w:t>analysed and organised</w:t>
            </w:r>
            <w:r w:rsidRPr="00E106C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t>Gather information from a number of sources (including regulatory sources and company requirements) about waste recovery organisation in order for accurate demonstrations to occur.</w:t>
            </w:r>
          </w:p>
        </w:tc>
      </w:tr>
      <w:tr w:rsidTr="0061293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6C7" w:rsidP="00E106C7">
            <w:pPr>
              <w:pStyle w:val="BodyText"/>
            </w:pPr>
            <w:r w:rsidRPr="00E106C7">
              <w:t xml:space="preserve">How are </w:t>
            </w:r>
            <w:r w:rsidRPr="00E106C7">
              <w:rPr>
                <w:rStyle w:val="SpecialBold"/>
              </w:rPr>
              <w:t>activities planned and organised</w:t>
            </w:r>
            <w:r w:rsidRPr="00E106C7">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t>Plan detailed waste recove</w:t>
            </w:r>
            <w:r w:rsidRPr="00E106C7">
              <w:t>ry process.</w:t>
            </w:r>
          </w:p>
        </w:tc>
      </w:tr>
      <w:tr w:rsidTr="0061293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6C7" w:rsidP="00E106C7">
            <w:pPr>
              <w:pStyle w:val="BodyText"/>
            </w:pPr>
            <w:r w:rsidRPr="00E106C7">
              <w:t xml:space="preserve">How can </w:t>
            </w:r>
            <w:r w:rsidRPr="00E106C7">
              <w:rPr>
                <w:rStyle w:val="SpecialBold"/>
              </w:rPr>
              <w:t>teamwork</w:t>
            </w:r>
            <w:r w:rsidRPr="00E106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t>Discuss with transport, contractors, and/or work colleagues relevant waste recovery operations.</w:t>
            </w:r>
          </w:p>
        </w:tc>
      </w:tr>
      <w:tr w:rsidTr="0061293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6C7" w:rsidP="00E106C7">
            <w:pPr>
              <w:pStyle w:val="BodyText"/>
            </w:pPr>
            <w:r w:rsidRPr="00E106C7">
              <w:t xml:space="preserve">How can the use of </w:t>
            </w:r>
            <w:r w:rsidRPr="00E106C7">
              <w:rPr>
                <w:rStyle w:val="SpecialBold"/>
              </w:rPr>
              <w:t>mathematical ideas and techniques</w:t>
            </w:r>
            <w:r w:rsidRPr="00E106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t>Document mathematical components of the waste recovery process.</w:t>
            </w:r>
          </w:p>
        </w:tc>
      </w:tr>
      <w:tr w:rsidTr="0061293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6C7" w:rsidP="00E106C7">
            <w:pPr>
              <w:pStyle w:val="BodyText"/>
            </w:pPr>
            <w:r w:rsidRPr="00E106C7">
              <w:t xml:space="preserve">How can </w:t>
            </w:r>
            <w:r w:rsidRPr="00E106C7">
              <w:rPr>
                <w:rStyle w:val="SpecialBold"/>
              </w:rPr>
              <w:t>problem-solving skills</w:t>
            </w:r>
            <w:r w:rsidRPr="00E106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t>Discuss with contractors and/or colleagues, possible problems and solutions throughout waste recovery processes while observing company requirements.</w:t>
            </w:r>
          </w:p>
        </w:tc>
      </w:tr>
      <w:tr w:rsidTr="0061293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E106C7" w:rsidP="00E106C7">
            <w:pPr>
              <w:pStyle w:val="BodyText"/>
            </w:pPr>
            <w:r w:rsidRPr="00E106C7">
              <w:t xml:space="preserve">How can the </w:t>
            </w:r>
            <w:r w:rsidRPr="00E106C7">
              <w:rPr>
                <w:rStyle w:val="SpecialBold"/>
              </w:rPr>
              <w:t>use of technology</w:t>
            </w:r>
            <w:r w:rsidRPr="00E106C7">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E106C7">
            <w:pPr>
              <w:pStyle w:val="BodyText"/>
              <w:rPr>
                <w:lang w:val="en-NZ"/>
              </w:rPr>
            </w:pPr>
            <w:r w:rsidRPr="00E106C7">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E106C7" w:rsidP="00E106C7">
            <w:pPr>
              <w:pStyle w:val="BodyText"/>
            </w:pPr>
            <w:r w:rsidRPr="00E106C7">
              <w:t>Demonstrate understanding of technological principles and</w:t>
            </w:r>
            <w:r w:rsidRPr="00E106C7">
              <w:t xml:space="preserve"> physical skills to use appropriate equipment such as computer, communication equipment.</w:t>
            </w:r>
          </w:p>
        </w:tc>
      </w:tr>
    </w:tbl>
    <w:p w:rsidR="00612930" w:rsidP="00E106C7">
      <w:pPr>
        <w:pStyle w:val="BodyText"/>
      </w:pPr>
    </w:p>
    <w:p w:rsidR="00612930" w:rsidP="00E106C7">
      <w:pPr>
        <w:pStyle w:val="BodyText"/>
      </w:pPr>
    </w:p>
    <w:p w:rsidR="00000000" w:rsidRPr="00E106C7" w:rsidP="00E106C7">
      <w:pPr>
        <w:pStyle w:val="Heading1"/>
      </w:pPr>
      <w:bookmarkStart w:id="11" w:name="O_253649"/>
      <w:bookmarkEnd w:id="11"/>
      <w:r w:rsidRPr="00E106C7">
        <w:t>Range Statement</w:t>
      </w:r>
    </w:p>
    <w:p w:rsidR="00000000" w:rsidRPr="00E106C7" w:rsidP="00E106C7">
      <w:pPr>
        <w:pStyle w:val="BodyText"/>
      </w:pPr>
      <w:r w:rsidRPr="00E106C7">
        <w:rPr>
          <w:rStyle w:val="SpecialBold"/>
        </w:rPr>
        <w:t>RANGE STATEMENT</w:t>
      </w:r>
    </w:p>
    <w:p w:rsidR="00000000" w:rsidRPr="00E106C7" w:rsidP="00E106C7">
      <w:pPr>
        <w:pStyle w:val="BodyText"/>
      </w:pPr>
      <w:r w:rsidRPr="00E106C7">
        <w:t>The range statement links the required knowledge and organisational and technical requirements to the workplace context. It describes any contextual variables that will be used or encountered when applying the competency in work situations. It allows for d</w:t>
      </w:r>
      <w:r w:rsidRPr="00E106C7">
        <w:t>ifferent work practices and work and knowledge requirements as well as for differences between organisations and workplaces. The following variables may be present for this particular unit.</w:t>
      </w:r>
    </w:p>
    <w:p w:rsidR="00000000" w:rsidRPr="00E106C7" w:rsidP="00E106C7">
      <w:pPr>
        <w:pStyle w:val="BodyText"/>
      </w:pPr>
      <w:r w:rsidRPr="00E106C7">
        <w:rPr>
          <w:rStyle w:val="SpecialBold"/>
        </w:rPr>
        <w:t>Appropriate person</w:t>
      </w:r>
      <w:r w:rsidRPr="00E106C7">
        <w:t xml:space="preserve"> may include supervisor and team member.</w:t>
      </w:r>
    </w:p>
    <w:p w:rsidR="00000000" w:rsidRPr="00E106C7" w:rsidP="00E106C7">
      <w:pPr>
        <w:pStyle w:val="BodyText"/>
      </w:pPr>
      <w:r w:rsidRPr="00E106C7">
        <w:rPr>
          <w:rStyle w:val="SpecialBold"/>
        </w:rPr>
        <w:t>Checkin</w:t>
      </w:r>
      <w:r w:rsidRPr="00E106C7">
        <w:rPr>
          <w:rStyle w:val="SpecialBold"/>
        </w:rPr>
        <w:t>g integrity of containment</w:t>
      </w:r>
      <w:r w:rsidRPr="00E106C7">
        <w:t xml:space="preserve"> should include:</w:t>
      </w:r>
    </w:p>
    <w:p w:rsidR="00000000" w:rsidRPr="00E106C7" w:rsidP="00E106C7">
      <w:pPr>
        <w:pStyle w:val="ListBullet"/>
      </w:pPr>
      <w:r w:rsidRPr="00E106C7">
        <w:t>checks for containment</w:t>
      </w:r>
    </w:p>
    <w:p w:rsidR="00000000" w:rsidRPr="00E106C7" w:rsidP="00E106C7">
      <w:pPr>
        <w:pStyle w:val="ListBullet"/>
      </w:pPr>
      <w:r w:rsidRPr="00E106C7">
        <w:t>drum expansion</w:t>
      </w:r>
    </w:p>
    <w:p w:rsidR="00000000" w:rsidRPr="00E106C7" w:rsidP="00E106C7">
      <w:pPr>
        <w:pStyle w:val="ListBullet"/>
      </w:pPr>
      <w:r w:rsidRPr="00E106C7">
        <w:t>leaching</w:t>
      </w:r>
    </w:p>
    <w:p w:rsidR="00000000" w:rsidRPr="00E106C7" w:rsidP="00E106C7">
      <w:pPr>
        <w:pStyle w:val="ListBullet"/>
      </w:pPr>
      <w:r w:rsidRPr="00E106C7">
        <w:t>leaks</w:t>
      </w:r>
    </w:p>
    <w:p w:rsidR="00000000" w:rsidRPr="00E106C7" w:rsidP="00E106C7">
      <w:pPr>
        <w:pStyle w:val="ListBullet"/>
      </w:pPr>
      <w:r w:rsidRPr="00E106C7">
        <w:t>seals</w:t>
      </w:r>
    </w:p>
    <w:p w:rsidR="00000000" w:rsidRPr="00E106C7" w:rsidP="00E106C7">
      <w:pPr>
        <w:pStyle w:val="ListBullet"/>
      </w:pPr>
      <w:r w:rsidRPr="00E106C7">
        <w:t>spillage</w:t>
      </w:r>
    </w:p>
    <w:p w:rsidR="00000000" w:rsidRPr="00E106C7" w:rsidP="00E106C7">
      <w:pPr>
        <w:pStyle w:val="ListBullet"/>
      </w:pPr>
      <w:r w:rsidRPr="00E106C7">
        <w:t>unstable form.</w:t>
      </w:r>
    </w:p>
    <w:p w:rsidR="00000000" w:rsidRPr="00E106C7" w:rsidP="00E106C7">
      <w:pPr>
        <w:pStyle w:val="BodyText"/>
      </w:pPr>
      <w:r w:rsidRPr="00E106C7">
        <w:rPr>
          <w:rStyle w:val="SpecialBold"/>
        </w:rPr>
        <w:t>Cleaning of area and equipment</w:t>
      </w:r>
      <w:r w:rsidRPr="00E106C7">
        <w:t xml:space="preserve"> may include:</w:t>
      </w:r>
    </w:p>
    <w:p w:rsidR="00000000" w:rsidRPr="00E106C7" w:rsidP="00E106C7">
      <w:pPr>
        <w:pStyle w:val="ListBullet"/>
      </w:pPr>
      <w:r w:rsidRPr="00E106C7">
        <w:t>cleaning products/fluids</w:t>
      </w:r>
    </w:p>
    <w:p w:rsidR="00000000" w:rsidRPr="00E106C7" w:rsidP="00E106C7">
      <w:pPr>
        <w:pStyle w:val="ListBullet"/>
      </w:pPr>
      <w:r w:rsidRPr="00E106C7">
        <w:t>seeping out</w:t>
      </w:r>
    </w:p>
    <w:p w:rsidR="00000000" w:rsidRPr="00E106C7" w:rsidP="00E106C7">
      <w:pPr>
        <w:pStyle w:val="ListBullet"/>
      </w:pPr>
      <w:r w:rsidRPr="00E106C7">
        <w:t>shovelling</w:t>
      </w:r>
    </w:p>
    <w:p w:rsidR="00000000" w:rsidRPr="00E106C7" w:rsidP="00E106C7">
      <w:pPr>
        <w:pStyle w:val="ListBullet"/>
      </w:pPr>
      <w:r w:rsidRPr="00E106C7">
        <w:t>vacuuming</w:t>
      </w:r>
    </w:p>
    <w:p w:rsidR="00000000" w:rsidRPr="00E106C7" w:rsidP="00E106C7">
      <w:pPr>
        <w:pStyle w:val="ListBullet"/>
      </w:pPr>
      <w:r w:rsidRPr="00E106C7">
        <w:t>water-hosing.</w:t>
      </w:r>
    </w:p>
    <w:p w:rsidR="00000000" w:rsidRPr="00E106C7" w:rsidP="00E106C7">
      <w:pPr>
        <w:pStyle w:val="BodyText"/>
      </w:pPr>
      <w:r w:rsidRPr="00E106C7">
        <w:rPr>
          <w:rStyle w:val="SpecialBold"/>
        </w:rPr>
        <w:t>Client</w:t>
      </w:r>
      <w:r w:rsidRPr="00E106C7">
        <w:t xml:space="preserve"> inclu</w:t>
      </w:r>
      <w:r w:rsidRPr="00E106C7">
        <w:t>des all forms of business enterprises in this context including:</w:t>
      </w:r>
    </w:p>
    <w:p w:rsidR="00000000" w:rsidRPr="00E106C7" w:rsidP="00E106C7">
      <w:pPr>
        <w:pStyle w:val="ListBullet"/>
      </w:pPr>
      <w:r w:rsidRPr="00E106C7">
        <w:t>government agencies</w:t>
      </w:r>
    </w:p>
    <w:p w:rsidR="00000000" w:rsidRPr="00E106C7" w:rsidP="00E106C7">
      <w:pPr>
        <w:pStyle w:val="ListBullet"/>
      </w:pPr>
      <w:r w:rsidRPr="00E106C7">
        <w:t>local governments/councils</w:t>
      </w:r>
    </w:p>
    <w:p w:rsidR="00000000" w:rsidRPr="00E106C7" w:rsidP="00E106C7">
      <w:pPr>
        <w:pStyle w:val="ListBullet"/>
      </w:pPr>
      <w:r w:rsidRPr="00E106C7">
        <w:t>private and public companies</w:t>
      </w:r>
    </w:p>
    <w:p w:rsidR="00000000" w:rsidRPr="00E106C7" w:rsidP="00E106C7">
      <w:pPr>
        <w:pStyle w:val="ListBullet"/>
      </w:pPr>
      <w:r w:rsidRPr="00E106C7">
        <w:t>residents/ratepayers.</w:t>
      </w:r>
    </w:p>
    <w:p w:rsidR="00000000" w:rsidRPr="00E106C7" w:rsidP="00E106C7">
      <w:pPr>
        <w:pStyle w:val="BodyText"/>
      </w:pPr>
      <w:r w:rsidRPr="00E106C7">
        <w:rPr>
          <w:rStyle w:val="SpecialBold"/>
        </w:rPr>
        <w:t>Company requirements</w:t>
      </w:r>
      <w:r w:rsidRPr="00E106C7">
        <w:t xml:space="preserve"> are found in:</w:t>
      </w:r>
    </w:p>
    <w:p w:rsidR="00000000" w:rsidRPr="00E106C7" w:rsidP="00E106C7">
      <w:pPr>
        <w:pStyle w:val="ListBullet"/>
      </w:pPr>
      <w:r w:rsidRPr="00E106C7">
        <w:t>briefing documents</w:t>
      </w:r>
    </w:p>
    <w:p w:rsidR="00000000" w:rsidRPr="00E106C7" w:rsidP="00E106C7">
      <w:pPr>
        <w:pStyle w:val="ListBullet"/>
      </w:pPr>
      <w:r w:rsidRPr="00E106C7">
        <w:t>job sheets</w:t>
      </w:r>
    </w:p>
    <w:p w:rsidR="00000000" w:rsidRPr="00E106C7" w:rsidP="00E106C7">
      <w:pPr>
        <w:pStyle w:val="ListBullet"/>
      </w:pPr>
      <w:r w:rsidRPr="00E106C7">
        <w:t>letters</w:t>
      </w:r>
    </w:p>
    <w:p w:rsidR="00000000" w:rsidRPr="00E106C7" w:rsidP="00E106C7">
      <w:pPr>
        <w:pStyle w:val="ListBullet"/>
      </w:pPr>
      <w:r w:rsidRPr="00E106C7">
        <w:t>quality assurance documents</w:t>
      </w:r>
    </w:p>
    <w:p w:rsidR="00000000" w:rsidRPr="00E106C7" w:rsidP="00E106C7">
      <w:pPr>
        <w:pStyle w:val="ListBullet"/>
      </w:pPr>
      <w:r w:rsidRPr="00E106C7">
        <w:t>tender/contract documents</w:t>
      </w:r>
    </w:p>
    <w:p w:rsidR="00000000" w:rsidRPr="00E106C7" w:rsidP="00E106C7">
      <w:pPr>
        <w:pStyle w:val="ListBullet"/>
      </w:pPr>
      <w:r w:rsidRPr="00E106C7">
        <w:t>verbal or written instructions</w:t>
      </w:r>
    </w:p>
    <w:p w:rsidR="00000000" w:rsidRPr="00E106C7" w:rsidP="00E106C7">
      <w:pPr>
        <w:pStyle w:val="ListBullet"/>
      </w:pPr>
      <w:r w:rsidRPr="00E106C7">
        <w:t>work procedures.</w:t>
      </w:r>
    </w:p>
    <w:p w:rsidR="00000000" w:rsidRPr="00E106C7" w:rsidP="00E106C7">
      <w:pPr>
        <w:pStyle w:val="BodyText"/>
      </w:pPr>
      <w:r w:rsidRPr="00E106C7">
        <w:rPr>
          <w:rStyle w:val="SpecialBold"/>
        </w:rPr>
        <w:t>Contamination</w:t>
      </w:r>
      <w:r w:rsidRPr="00E106C7">
        <w:t xml:space="preserve"> may include:</w:t>
      </w:r>
    </w:p>
    <w:p w:rsidR="00000000" w:rsidRPr="00E106C7" w:rsidP="00E106C7">
      <w:pPr>
        <w:pStyle w:val="ListBullet"/>
      </w:pPr>
      <w:r w:rsidRPr="00E106C7">
        <w:t>exposure to sunlight</w:t>
      </w:r>
    </w:p>
    <w:p w:rsidR="00000000" w:rsidRPr="00E106C7" w:rsidP="00E106C7">
      <w:pPr>
        <w:pStyle w:val="ListBullet"/>
      </w:pPr>
      <w:r w:rsidRPr="00E106C7">
        <w:t>infestation</w:t>
      </w:r>
    </w:p>
    <w:p w:rsidR="00000000" w:rsidRPr="00E106C7" w:rsidP="00E106C7">
      <w:pPr>
        <w:pStyle w:val="ListBullet"/>
      </w:pPr>
      <w:r w:rsidRPr="00E106C7">
        <w:t>mixing with other waste types</w:t>
      </w:r>
    </w:p>
    <w:p w:rsidR="00000000" w:rsidRPr="00E106C7" w:rsidP="00E106C7">
      <w:pPr>
        <w:pStyle w:val="ListBullet"/>
      </w:pPr>
      <w:r w:rsidRPr="00E106C7">
        <w:t>rot or mould</w:t>
      </w:r>
    </w:p>
    <w:p w:rsidR="00000000" w:rsidRPr="00E106C7" w:rsidP="00E106C7">
      <w:pPr>
        <w:pStyle w:val="ListBullet"/>
      </w:pPr>
      <w:r w:rsidRPr="00E106C7">
        <w:t>waterlogging.</w:t>
      </w:r>
    </w:p>
    <w:p w:rsidR="00000000" w:rsidRPr="00E106C7" w:rsidP="00E106C7">
      <w:pPr>
        <w:pStyle w:val="BodyText"/>
      </w:pPr>
      <w:r w:rsidRPr="00E106C7">
        <w:rPr>
          <w:rStyle w:val="SpecialBold"/>
        </w:rPr>
        <w:t>Details of waste</w:t>
      </w:r>
      <w:r w:rsidRPr="00E106C7">
        <w:t xml:space="preserve"> </w:t>
      </w:r>
      <w:r w:rsidRPr="00E106C7">
        <w:rPr>
          <w:rStyle w:val="SpecialBold"/>
        </w:rPr>
        <w:t>recovery</w:t>
      </w:r>
      <w:r w:rsidRPr="00E106C7">
        <w:t xml:space="preserve"> typically </w:t>
      </w:r>
      <w:r w:rsidRPr="00E106C7">
        <w:t>include:</w:t>
      </w:r>
    </w:p>
    <w:p w:rsidR="00000000" w:rsidRPr="00E106C7" w:rsidP="00E106C7">
      <w:pPr>
        <w:pStyle w:val="ListBullet"/>
      </w:pPr>
      <w:r w:rsidRPr="00E106C7">
        <w:t>amount/volume of waste</w:t>
      </w:r>
    </w:p>
    <w:p w:rsidR="00000000" w:rsidRPr="00E106C7" w:rsidP="00E106C7">
      <w:pPr>
        <w:pStyle w:val="ListBullet"/>
      </w:pPr>
      <w:r w:rsidRPr="00E106C7">
        <w:t>date recovered</w:t>
      </w:r>
    </w:p>
    <w:p w:rsidR="00000000" w:rsidRPr="00E106C7" w:rsidP="00E106C7">
      <w:pPr>
        <w:pStyle w:val="ListBullet"/>
      </w:pPr>
      <w:r w:rsidRPr="00E106C7">
        <w:t>monitoring or maintenance requirements</w:t>
      </w:r>
    </w:p>
    <w:p w:rsidR="00000000" w:rsidRPr="00E106C7" w:rsidP="00E106C7">
      <w:pPr>
        <w:pStyle w:val="ListBullet"/>
      </w:pPr>
      <w:r w:rsidRPr="00E106C7">
        <w:t>relevant environmental protection authority documentation</w:t>
      </w:r>
    </w:p>
    <w:p w:rsidR="00000000" w:rsidRPr="00E106C7" w:rsidP="00E106C7">
      <w:pPr>
        <w:pStyle w:val="ListBullet"/>
      </w:pPr>
      <w:r w:rsidRPr="00E106C7">
        <w:t>safety measures undertaken</w:t>
      </w:r>
    </w:p>
    <w:p w:rsidR="00000000" w:rsidRPr="00E106C7" w:rsidP="00E106C7">
      <w:pPr>
        <w:pStyle w:val="ListBullet"/>
      </w:pPr>
      <w:r w:rsidRPr="00E106C7">
        <w:t>special assistance provided</w:t>
      </w:r>
    </w:p>
    <w:p w:rsidR="00000000" w:rsidRPr="00E106C7" w:rsidP="00E106C7">
      <w:pPr>
        <w:pStyle w:val="ListBullet"/>
      </w:pPr>
      <w:r w:rsidRPr="00E106C7">
        <w:t>waste type.</w:t>
      </w:r>
    </w:p>
    <w:p w:rsidR="00000000" w:rsidRPr="00E106C7" w:rsidP="00E106C7">
      <w:pPr>
        <w:pStyle w:val="BodyText"/>
      </w:pPr>
      <w:r w:rsidRPr="00E106C7">
        <w:rPr>
          <w:rStyle w:val="SpecialBold"/>
        </w:rPr>
        <w:t>Emergency and personal protective equipment</w:t>
      </w:r>
      <w:r w:rsidRPr="00E106C7">
        <w:t xml:space="preserve"> must include:</w:t>
      </w:r>
    </w:p>
    <w:p w:rsidR="00000000" w:rsidRPr="00E106C7" w:rsidP="00E106C7">
      <w:pPr>
        <w:pStyle w:val="ListBullet"/>
      </w:pPr>
      <w:r w:rsidRPr="00E106C7">
        <w:t>communications equipment</w:t>
      </w:r>
    </w:p>
    <w:p w:rsidR="00000000" w:rsidRPr="00E106C7" w:rsidP="00E106C7">
      <w:pPr>
        <w:pStyle w:val="ListBullet"/>
      </w:pPr>
      <w:r w:rsidRPr="00E106C7">
        <w:t>eye protection</w:t>
      </w:r>
    </w:p>
    <w:p w:rsidR="00000000" w:rsidRPr="00E106C7" w:rsidP="00E106C7">
      <w:pPr>
        <w:pStyle w:val="ListBullet"/>
      </w:pPr>
      <w:r w:rsidRPr="00E106C7">
        <w:t>eyewash kit</w:t>
      </w:r>
    </w:p>
    <w:p w:rsidR="00000000" w:rsidRPr="00E106C7" w:rsidP="00E106C7">
      <w:pPr>
        <w:pStyle w:val="ListBullet"/>
      </w:pPr>
      <w:r w:rsidRPr="00E106C7">
        <w:t>fire extinguishers</w:t>
      </w:r>
    </w:p>
    <w:p w:rsidR="00000000" w:rsidRPr="00E106C7" w:rsidP="00E106C7">
      <w:pPr>
        <w:pStyle w:val="ListBullet"/>
      </w:pPr>
      <w:r w:rsidRPr="00E106C7">
        <w:t>First Aid kit</w:t>
      </w:r>
    </w:p>
    <w:p w:rsidR="00000000" w:rsidRPr="00E106C7" w:rsidP="00E106C7">
      <w:pPr>
        <w:pStyle w:val="ListBullet"/>
      </w:pPr>
      <w:r w:rsidRPr="00E106C7">
        <w:t>gloves</w:t>
      </w:r>
    </w:p>
    <w:p w:rsidR="00000000" w:rsidRPr="00E106C7" w:rsidP="00E106C7">
      <w:pPr>
        <w:pStyle w:val="ListBullet"/>
      </w:pPr>
      <w:r w:rsidRPr="00E106C7">
        <w:t>overalls and protective clothing</w:t>
      </w:r>
    </w:p>
    <w:p w:rsidR="00000000" w:rsidRPr="00E106C7" w:rsidP="00E106C7">
      <w:pPr>
        <w:pStyle w:val="ListBullet"/>
      </w:pPr>
      <w:r w:rsidRPr="00E106C7">
        <w:t>protective boots.</w:t>
      </w:r>
    </w:p>
    <w:p w:rsidR="00000000" w:rsidRPr="00E106C7" w:rsidP="00E106C7">
      <w:pPr>
        <w:pStyle w:val="BodyText"/>
      </w:pPr>
      <w:r w:rsidRPr="00E106C7">
        <w:rPr>
          <w:rStyle w:val="SpecialBold"/>
        </w:rPr>
        <w:t>Emergency and personal protective equipment</w:t>
      </w:r>
      <w:r w:rsidRPr="00E106C7">
        <w:t xml:space="preserve"> could also include:</w:t>
      </w:r>
    </w:p>
    <w:p w:rsidR="00000000" w:rsidRPr="00E106C7" w:rsidP="00E106C7">
      <w:pPr>
        <w:pStyle w:val="ListBullet"/>
      </w:pPr>
      <w:r w:rsidRPr="00E106C7">
        <w:t>breathing apparatus</w:t>
      </w:r>
    </w:p>
    <w:p w:rsidR="00000000" w:rsidRPr="00E106C7" w:rsidP="00E106C7">
      <w:pPr>
        <w:pStyle w:val="ListBullet"/>
      </w:pPr>
      <w:r w:rsidRPr="00E106C7">
        <w:t>emergency procedure guides</w:t>
      </w:r>
    </w:p>
    <w:p w:rsidR="00000000" w:rsidRPr="00E106C7" w:rsidP="00E106C7">
      <w:pPr>
        <w:pStyle w:val="ListBullet"/>
      </w:pPr>
      <w:r w:rsidRPr="00E106C7">
        <w:t>face shield/mask</w:t>
      </w:r>
    </w:p>
    <w:p w:rsidR="00000000" w:rsidRPr="00E106C7" w:rsidP="00E106C7">
      <w:pPr>
        <w:pStyle w:val="ListBullet"/>
      </w:pPr>
      <w:r w:rsidRPr="00E106C7">
        <w:t>hard hat</w:t>
      </w:r>
    </w:p>
    <w:p w:rsidR="00000000" w:rsidRPr="00E106C7" w:rsidP="00E106C7">
      <w:pPr>
        <w:pStyle w:val="ListBullet"/>
      </w:pPr>
      <w:r w:rsidRPr="00E106C7">
        <w:t>hearing protection</w:t>
      </w:r>
    </w:p>
    <w:p w:rsidR="00000000" w:rsidRPr="00E106C7" w:rsidP="00E106C7">
      <w:pPr>
        <w:pStyle w:val="ListBullet"/>
      </w:pPr>
      <w:r w:rsidRPr="00E106C7">
        <w:t>material safety data sheets</w:t>
      </w:r>
    </w:p>
    <w:p w:rsidR="00000000" w:rsidRPr="00E106C7" w:rsidP="00E106C7">
      <w:pPr>
        <w:pStyle w:val="ListBullet"/>
      </w:pPr>
      <w:r w:rsidRPr="00E106C7">
        <w:t>spill kit.</w:t>
      </w:r>
    </w:p>
    <w:p w:rsidR="00000000" w:rsidRPr="00E106C7" w:rsidP="00E106C7">
      <w:pPr>
        <w:pStyle w:val="BodyText"/>
      </w:pPr>
      <w:r w:rsidRPr="00E106C7">
        <w:rPr>
          <w:rStyle w:val="SpecialBold"/>
        </w:rPr>
        <w:t>Emergency response action</w:t>
      </w:r>
      <w:r w:rsidRPr="00E106C7">
        <w:t>/</w:t>
      </w:r>
      <w:r w:rsidRPr="00E106C7">
        <w:rPr>
          <w:rStyle w:val="SpecialBold"/>
        </w:rPr>
        <w:t>procedures</w:t>
      </w:r>
      <w:r w:rsidRPr="00E106C7">
        <w:t xml:space="preserve"> include but are not limited to:</w:t>
      </w:r>
    </w:p>
    <w:p w:rsidR="00000000" w:rsidRPr="00E106C7" w:rsidP="00E106C7">
      <w:pPr>
        <w:pStyle w:val="ListBullet"/>
      </w:pPr>
      <w:r w:rsidRPr="00E106C7">
        <w:t>clean up</w:t>
      </w:r>
    </w:p>
    <w:p w:rsidR="00000000" w:rsidRPr="00E106C7" w:rsidP="00E106C7">
      <w:pPr>
        <w:pStyle w:val="ListBullet"/>
      </w:pPr>
      <w:r w:rsidRPr="00E106C7">
        <w:t>contain emergency</w:t>
      </w:r>
    </w:p>
    <w:p w:rsidR="00000000" w:rsidRPr="00E106C7" w:rsidP="00E106C7">
      <w:pPr>
        <w:pStyle w:val="ListBullet"/>
      </w:pPr>
      <w:r w:rsidRPr="00E106C7">
        <w:t>isolate and shut down equipment/plant</w:t>
      </w:r>
    </w:p>
    <w:p w:rsidR="00000000" w:rsidRPr="00E106C7" w:rsidP="00E106C7">
      <w:pPr>
        <w:pStyle w:val="ListBullet"/>
      </w:pPr>
      <w:r w:rsidRPr="00E106C7">
        <w:t>evacuate</w:t>
      </w:r>
    </w:p>
    <w:p w:rsidR="00000000" w:rsidRPr="00E106C7" w:rsidP="00E106C7">
      <w:pPr>
        <w:pStyle w:val="ListBullet"/>
      </w:pPr>
      <w:r w:rsidRPr="00E106C7">
        <w:t>First Aid</w:t>
      </w:r>
    </w:p>
    <w:p w:rsidR="00000000" w:rsidRPr="00E106C7" w:rsidP="00E106C7">
      <w:pPr>
        <w:pStyle w:val="ListBullet"/>
      </w:pPr>
      <w:r w:rsidRPr="00E106C7">
        <w:t>make safe</w:t>
      </w:r>
    </w:p>
    <w:p w:rsidR="00000000" w:rsidRPr="00E106C7" w:rsidP="00E106C7">
      <w:pPr>
        <w:pStyle w:val="ListBullet"/>
      </w:pPr>
      <w:r w:rsidRPr="00E106C7">
        <w:t>notify authorities</w:t>
      </w:r>
    </w:p>
    <w:p w:rsidR="00000000" w:rsidRPr="00E106C7" w:rsidP="00E106C7">
      <w:pPr>
        <w:pStyle w:val="ListBullet"/>
      </w:pPr>
      <w:r w:rsidRPr="00E106C7">
        <w:t>use appropriate personal protective equipment.</w:t>
      </w:r>
    </w:p>
    <w:p w:rsidR="00000000" w:rsidRPr="00E106C7" w:rsidP="00E106C7">
      <w:pPr>
        <w:pStyle w:val="BodyText"/>
      </w:pPr>
      <w:r w:rsidRPr="00E106C7">
        <w:rPr>
          <w:rStyle w:val="SpecialBold"/>
        </w:rPr>
        <w:t>Equipment</w:t>
      </w:r>
      <w:r w:rsidRPr="00E106C7">
        <w:t xml:space="preserve"> includes but is not limited to:</w:t>
      </w:r>
    </w:p>
    <w:p w:rsidR="00000000" w:rsidRPr="00E106C7" w:rsidP="00E106C7">
      <w:pPr>
        <w:pStyle w:val="ListBullet"/>
      </w:pPr>
      <w:r w:rsidRPr="00E106C7">
        <w:t>generator</w:t>
      </w:r>
    </w:p>
    <w:p w:rsidR="00000000" w:rsidRPr="00E106C7" w:rsidP="00E106C7">
      <w:pPr>
        <w:pStyle w:val="ListBullet"/>
      </w:pPr>
      <w:r w:rsidRPr="00E106C7">
        <w:t>hoses</w:t>
      </w:r>
    </w:p>
    <w:p w:rsidR="00000000" w:rsidRPr="00E106C7" w:rsidP="00E106C7">
      <w:pPr>
        <w:pStyle w:val="ListBullet"/>
      </w:pPr>
      <w:r w:rsidRPr="00E106C7">
        <w:t>load shifting equipment</w:t>
      </w:r>
    </w:p>
    <w:p w:rsidR="00000000" w:rsidRPr="00E106C7" w:rsidP="00E106C7">
      <w:pPr>
        <w:pStyle w:val="ListBullet"/>
      </w:pPr>
      <w:r w:rsidRPr="00E106C7">
        <w:t>pumps</w:t>
      </w:r>
    </w:p>
    <w:p w:rsidR="00000000" w:rsidRPr="00E106C7" w:rsidP="00E106C7">
      <w:pPr>
        <w:pStyle w:val="ListBullet"/>
      </w:pPr>
      <w:r w:rsidRPr="00E106C7">
        <w:t>storage containers (e.g. crates)</w:t>
      </w:r>
    </w:p>
    <w:p w:rsidR="00000000" w:rsidRPr="00E106C7" w:rsidP="00E106C7">
      <w:pPr>
        <w:pStyle w:val="ListBullet"/>
      </w:pPr>
      <w:r w:rsidRPr="00E106C7">
        <w:t>tarpaulin</w:t>
      </w:r>
    </w:p>
    <w:p w:rsidR="00000000" w:rsidRPr="00E106C7" w:rsidP="00E106C7">
      <w:pPr>
        <w:pStyle w:val="ListBullet"/>
      </w:pPr>
      <w:r w:rsidRPr="00E106C7">
        <w:t>vacuums</w:t>
      </w:r>
    </w:p>
    <w:p w:rsidR="00000000" w:rsidRPr="00E106C7" w:rsidP="00E106C7">
      <w:pPr>
        <w:pStyle w:val="ListBullet"/>
      </w:pPr>
      <w:r w:rsidRPr="00E106C7">
        <w:t>waste collection vehicles</w:t>
      </w:r>
    </w:p>
    <w:p w:rsidR="00000000" w:rsidRPr="00E106C7" w:rsidP="00E106C7">
      <w:pPr>
        <w:pStyle w:val="ListBullet"/>
      </w:pPr>
      <w:r w:rsidRPr="00E106C7">
        <w:t>wast</w:t>
      </w:r>
      <w:r w:rsidRPr="00E106C7">
        <w:t>e identification signage.</w:t>
      </w:r>
    </w:p>
    <w:p w:rsidR="00000000" w:rsidRPr="00E106C7" w:rsidP="00E106C7">
      <w:pPr>
        <w:pStyle w:val="BodyText"/>
      </w:pPr>
      <w:r w:rsidRPr="00E106C7">
        <w:rPr>
          <w:rStyle w:val="SpecialBold"/>
        </w:rPr>
        <w:t>Hazardous waste</w:t>
      </w:r>
      <w:r w:rsidRPr="00E106C7">
        <w:t xml:space="preserve"> may include:</w:t>
      </w:r>
    </w:p>
    <w:p w:rsidR="00000000" w:rsidRPr="00E106C7" w:rsidP="00E106C7">
      <w:pPr>
        <w:pStyle w:val="ListBullet"/>
      </w:pPr>
      <w:r w:rsidRPr="00E106C7">
        <w:t>biological products</w:t>
      </w:r>
    </w:p>
    <w:p w:rsidR="00000000" w:rsidRPr="00E106C7" w:rsidP="00E106C7">
      <w:pPr>
        <w:pStyle w:val="ListBullet"/>
      </w:pPr>
      <w:r w:rsidRPr="00E106C7">
        <w:t>blood products</w:t>
      </w:r>
    </w:p>
    <w:p w:rsidR="00000000" w:rsidRPr="00E106C7" w:rsidP="00E106C7">
      <w:pPr>
        <w:pStyle w:val="ListBullet"/>
      </w:pPr>
      <w:r w:rsidRPr="00E106C7">
        <w:t>broken metal</w:t>
      </w:r>
    </w:p>
    <w:p w:rsidR="00000000" w:rsidRPr="00E106C7" w:rsidP="00E106C7">
      <w:pPr>
        <w:pStyle w:val="ListBullet"/>
      </w:pPr>
      <w:r w:rsidRPr="00E106C7">
        <w:t>chemicals</w:t>
      </w:r>
    </w:p>
    <w:p w:rsidR="00000000" w:rsidRPr="00E106C7" w:rsidP="00E106C7">
      <w:pPr>
        <w:pStyle w:val="ListBullet"/>
      </w:pPr>
      <w:r w:rsidRPr="00E106C7">
        <w:t>electrical wiring</w:t>
      </w:r>
    </w:p>
    <w:p w:rsidR="00000000" w:rsidRPr="00E106C7" w:rsidP="00E106C7">
      <w:pPr>
        <w:pStyle w:val="ListBullet"/>
      </w:pPr>
      <w:r w:rsidRPr="00E106C7">
        <w:t>gases/fumes</w:t>
      </w:r>
    </w:p>
    <w:p w:rsidR="00000000" w:rsidRPr="00E106C7" w:rsidP="00E106C7">
      <w:pPr>
        <w:pStyle w:val="ListBullet"/>
      </w:pPr>
      <w:r w:rsidRPr="00E106C7">
        <w:t>glass</w:t>
      </w:r>
    </w:p>
    <w:p w:rsidR="00000000" w:rsidRPr="00E106C7" w:rsidP="00E106C7">
      <w:pPr>
        <w:pStyle w:val="ListBullet"/>
      </w:pPr>
      <w:r w:rsidRPr="00E106C7">
        <w:t>hospital waste</w:t>
      </w:r>
    </w:p>
    <w:p w:rsidR="00000000" w:rsidRPr="00E106C7" w:rsidP="00E106C7">
      <w:pPr>
        <w:pStyle w:val="ListBullet"/>
      </w:pPr>
      <w:r w:rsidRPr="00E106C7">
        <w:t>leaking containers</w:t>
      </w:r>
    </w:p>
    <w:p w:rsidR="00000000" w:rsidRPr="00E106C7" w:rsidP="00E106C7">
      <w:pPr>
        <w:pStyle w:val="ListBullet"/>
      </w:pPr>
      <w:r w:rsidRPr="00E106C7">
        <w:t>needles/syringes</w:t>
      </w:r>
    </w:p>
    <w:p w:rsidR="00000000" w:rsidRPr="00E106C7" w:rsidP="00E106C7">
      <w:pPr>
        <w:pStyle w:val="ListBullet"/>
      </w:pPr>
      <w:r w:rsidRPr="00E106C7">
        <w:t>oil/petrol.</w:t>
      </w:r>
    </w:p>
    <w:p w:rsidR="00000000" w:rsidRPr="00E106C7" w:rsidP="00E106C7">
      <w:pPr>
        <w:pStyle w:val="BodyText"/>
      </w:pPr>
      <w:r w:rsidRPr="00E106C7">
        <w:rPr>
          <w:rStyle w:val="SpecialBold"/>
        </w:rPr>
        <w:t>Manufacturers' specifications</w:t>
      </w:r>
      <w:r w:rsidRPr="00E106C7">
        <w:t xml:space="preserve"> are found in equipment specifications and operator manuals.</w:t>
      </w:r>
    </w:p>
    <w:p w:rsidR="00000000" w:rsidRPr="00E106C7" w:rsidP="00E106C7">
      <w:pPr>
        <w:pStyle w:val="BodyText"/>
      </w:pPr>
      <w:r w:rsidRPr="00E106C7">
        <w:rPr>
          <w:rStyle w:val="SpecialBold"/>
        </w:rPr>
        <w:t>Performance of this unit</w:t>
      </w:r>
      <w:r w:rsidRPr="00E106C7">
        <w:t xml:space="preserve"> is carried out in accordance with relevant requirements of the following:</w:t>
      </w:r>
    </w:p>
    <w:p w:rsidR="00000000" w:rsidRPr="00E106C7" w:rsidP="00E106C7">
      <w:pPr>
        <w:pStyle w:val="ListBullet"/>
      </w:pPr>
      <w:r w:rsidRPr="00E106C7">
        <w:t>Australian Standards</w:t>
      </w:r>
    </w:p>
    <w:p w:rsidR="00000000" w:rsidRPr="00E106C7" w:rsidP="00E106C7">
      <w:pPr>
        <w:pStyle w:val="ListBullet"/>
      </w:pPr>
      <w:r w:rsidRPr="00E106C7">
        <w:t>environmental regulations</w:t>
      </w:r>
    </w:p>
    <w:p w:rsidR="00000000" w:rsidRPr="00E106C7" w:rsidP="00E106C7">
      <w:pPr>
        <w:pStyle w:val="ListBullet"/>
      </w:pPr>
      <w:r w:rsidRPr="00E106C7">
        <w:t>legislative requirements</w:t>
      </w:r>
    </w:p>
    <w:p w:rsidR="00000000" w:rsidRPr="00E106C7" w:rsidP="00E106C7">
      <w:pPr>
        <w:pStyle w:val="ListBullet"/>
      </w:pPr>
      <w:r w:rsidRPr="00E106C7">
        <w:t>manufacturers' specific</w:t>
      </w:r>
      <w:r w:rsidRPr="00E106C7">
        <w:t>ations</w:t>
      </w:r>
    </w:p>
    <w:p w:rsidR="00000000" w:rsidRPr="00E106C7" w:rsidP="00E106C7">
      <w:pPr>
        <w:pStyle w:val="ListBullet"/>
      </w:pPr>
      <w:r w:rsidRPr="00E106C7">
        <w:t>OHS regulations and procedures</w:t>
      </w:r>
    </w:p>
    <w:p w:rsidR="00000000" w:rsidRPr="00E106C7" w:rsidP="00E106C7">
      <w:pPr>
        <w:pStyle w:val="ListBullet"/>
      </w:pPr>
      <w:r w:rsidRPr="00E106C7">
        <w:t>organisational procedures</w:t>
      </w:r>
    </w:p>
    <w:p w:rsidR="00000000" w:rsidRPr="00E106C7" w:rsidP="00E106C7">
      <w:pPr>
        <w:pStyle w:val="ListBullet"/>
      </w:pPr>
      <w:r w:rsidRPr="00E106C7">
        <w:t>relevant state/territory regulations.</w:t>
      </w:r>
    </w:p>
    <w:p w:rsidR="00000000" w:rsidRPr="00E106C7" w:rsidP="00E106C7">
      <w:pPr>
        <w:pStyle w:val="BodyText"/>
      </w:pPr>
      <w:r w:rsidRPr="00E106C7">
        <w:rPr>
          <w:rStyle w:val="SpecialBold"/>
        </w:rPr>
        <w:t>Personal protective equipment</w:t>
      </w:r>
      <w:r w:rsidRPr="00E106C7">
        <w:t xml:space="preserve"> required will be cleaned/maintained, stored, worn/fitted in accordance with equipment specifications, company requirements, </w:t>
      </w:r>
      <w:r w:rsidRPr="00E106C7">
        <w:t>manufacturers' specifications, and occupational health and safety and other legislation.</w:t>
      </w:r>
    </w:p>
    <w:p w:rsidR="00000000" w:rsidRPr="00E106C7" w:rsidP="00E106C7">
      <w:pPr>
        <w:pStyle w:val="BodyText"/>
      </w:pPr>
      <w:r w:rsidRPr="00E106C7">
        <w:rPr>
          <w:rStyle w:val="SpecialBold"/>
        </w:rPr>
        <w:t>Potential risks and hazards</w:t>
      </w:r>
      <w:r w:rsidRPr="00E106C7">
        <w:t xml:space="preserve"> are those risks and hazards identified by the organisation that could lead to injury or illness of employees, contractors, visitors or the </w:t>
      </w:r>
      <w:r w:rsidRPr="00E106C7">
        <w:t>public; damage to plant, vehicles or property; or that could cause harm to the environment.</w:t>
      </w:r>
    </w:p>
    <w:p w:rsidR="00000000" w:rsidRPr="00E106C7" w:rsidP="00E106C7">
      <w:pPr>
        <w:pStyle w:val="BodyText"/>
      </w:pPr>
      <w:r w:rsidRPr="00E106C7">
        <w:t>This relates to on-site and off-site activities (whether company owned or occupied premises, customer/client premises or public property) over which it could be exp</w:t>
      </w:r>
      <w:r w:rsidRPr="00E106C7">
        <w:t>ected the organisation had control. Risks and hazards may include:</w:t>
      </w:r>
    </w:p>
    <w:p w:rsidR="00000000" w:rsidRPr="00E106C7" w:rsidP="00E106C7">
      <w:pPr>
        <w:pStyle w:val="ListBullet"/>
      </w:pPr>
      <w:r w:rsidRPr="00E106C7">
        <w:t>broken glass/metal</w:t>
      </w:r>
    </w:p>
    <w:p w:rsidR="00000000" w:rsidRPr="00E106C7" w:rsidP="00E106C7">
      <w:pPr>
        <w:pStyle w:val="ListBullet"/>
      </w:pPr>
      <w:r w:rsidRPr="00E106C7">
        <w:t>compaction equipment</w:t>
      </w:r>
    </w:p>
    <w:p w:rsidR="00000000" w:rsidRPr="00E106C7" w:rsidP="00E106C7">
      <w:pPr>
        <w:pStyle w:val="ListBullet"/>
      </w:pPr>
      <w:r w:rsidRPr="00E106C7">
        <w:t>contamination</w:t>
      </w:r>
    </w:p>
    <w:p w:rsidR="00000000" w:rsidRPr="00E106C7" w:rsidP="00E106C7">
      <w:pPr>
        <w:pStyle w:val="ListBullet"/>
      </w:pPr>
      <w:r w:rsidRPr="00E106C7">
        <w:t>dust</w:t>
      </w:r>
    </w:p>
    <w:p w:rsidR="00000000" w:rsidRPr="00E106C7" w:rsidP="00E106C7">
      <w:pPr>
        <w:pStyle w:val="ListBullet"/>
      </w:pPr>
      <w:r w:rsidRPr="00E106C7">
        <w:t>fire</w:t>
      </w:r>
    </w:p>
    <w:p w:rsidR="00000000" w:rsidRPr="00E106C7" w:rsidP="00E106C7">
      <w:pPr>
        <w:pStyle w:val="ListBullet"/>
      </w:pPr>
      <w:r w:rsidRPr="00E106C7">
        <w:t>gases and fumes</w:t>
      </w:r>
    </w:p>
    <w:p w:rsidR="00000000" w:rsidRPr="00E106C7" w:rsidP="00E106C7">
      <w:pPr>
        <w:pStyle w:val="ListBullet"/>
      </w:pPr>
      <w:r w:rsidRPr="00E106C7">
        <w:t>hazardous waste (e.g. sharps)</w:t>
      </w:r>
    </w:p>
    <w:p w:rsidR="00000000" w:rsidRPr="00E106C7" w:rsidP="00E106C7">
      <w:pPr>
        <w:pStyle w:val="ListBullet"/>
      </w:pPr>
      <w:r w:rsidRPr="00E106C7">
        <w:t>injuries resulting from manual handling and repetitive work</w:t>
      </w:r>
    </w:p>
    <w:p w:rsidR="00000000" w:rsidRPr="00E106C7" w:rsidP="00E106C7">
      <w:pPr>
        <w:pStyle w:val="ListBullet"/>
      </w:pPr>
      <w:r w:rsidRPr="00E106C7">
        <w:t>narrow driveways</w:t>
      </w:r>
    </w:p>
    <w:p w:rsidR="00000000" w:rsidRPr="00E106C7" w:rsidP="00E106C7">
      <w:pPr>
        <w:pStyle w:val="ListBullet"/>
      </w:pPr>
      <w:r w:rsidRPr="00E106C7">
        <w:t>other vehicles and equipment</w:t>
      </w:r>
    </w:p>
    <w:p w:rsidR="00000000" w:rsidRPr="00E106C7" w:rsidP="00E106C7">
      <w:pPr>
        <w:pStyle w:val="ListBullet"/>
      </w:pPr>
      <w:r w:rsidRPr="00E106C7">
        <w:t>overhanging signs</w:t>
      </w:r>
    </w:p>
    <w:p w:rsidR="00000000" w:rsidRPr="00E106C7" w:rsidP="00E106C7">
      <w:pPr>
        <w:pStyle w:val="ListBullet"/>
      </w:pPr>
      <w:r w:rsidRPr="00E106C7">
        <w:t>projectiles</w:t>
      </w:r>
    </w:p>
    <w:p w:rsidR="00000000" w:rsidRPr="00E106C7" w:rsidP="00E106C7">
      <w:pPr>
        <w:pStyle w:val="ListBullet"/>
      </w:pPr>
      <w:r w:rsidRPr="00E106C7">
        <w:t>spark-producing equipment</w:t>
      </w:r>
    </w:p>
    <w:p w:rsidR="00000000" w:rsidRPr="00E106C7" w:rsidP="00E106C7">
      <w:pPr>
        <w:pStyle w:val="ListBullet"/>
      </w:pPr>
      <w:r w:rsidRPr="00E106C7">
        <w:t>unguarded conveyor belt</w:t>
      </w:r>
    </w:p>
    <w:p w:rsidR="00000000" w:rsidRPr="00E106C7" w:rsidP="00E106C7">
      <w:pPr>
        <w:pStyle w:val="ListBullet"/>
      </w:pPr>
      <w:r w:rsidRPr="00E106C7">
        <w:t>weather.</w:t>
      </w:r>
    </w:p>
    <w:p w:rsidR="00000000" w:rsidRPr="00E106C7" w:rsidP="00E106C7">
      <w:pPr>
        <w:pStyle w:val="BodyText"/>
      </w:pPr>
      <w:r w:rsidRPr="00E106C7">
        <w:rPr>
          <w:rStyle w:val="SpecialBold"/>
        </w:rPr>
        <w:t>Regulated waste identification signage requirements</w:t>
      </w:r>
      <w:r w:rsidRPr="00E106C7">
        <w:t xml:space="preserve"> may include:</w:t>
      </w:r>
    </w:p>
    <w:p w:rsidR="00000000" w:rsidRPr="00E106C7" w:rsidP="00E106C7">
      <w:pPr>
        <w:pStyle w:val="ListBullet"/>
      </w:pPr>
      <w:r w:rsidRPr="00E106C7">
        <w:t>classification of dangerous goods</w:t>
      </w:r>
    </w:p>
    <w:p w:rsidR="00000000" w:rsidRPr="00E106C7" w:rsidP="00E106C7">
      <w:pPr>
        <w:pStyle w:val="ListBullet"/>
      </w:pPr>
      <w:r w:rsidRPr="00E106C7">
        <w:t>communications equipment</w:t>
      </w:r>
    </w:p>
    <w:p w:rsidR="00000000" w:rsidRPr="00E106C7" w:rsidP="00E106C7">
      <w:pPr>
        <w:pStyle w:val="ListBullet"/>
      </w:pPr>
      <w:r w:rsidRPr="00E106C7">
        <w:t>eyewash kit</w:t>
      </w:r>
    </w:p>
    <w:p w:rsidR="00000000" w:rsidRPr="00E106C7" w:rsidP="00E106C7">
      <w:pPr>
        <w:pStyle w:val="ListBullet"/>
      </w:pPr>
      <w:r w:rsidRPr="00E106C7">
        <w:t>f</w:t>
      </w:r>
      <w:r w:rsidRPr="00E106C7">
        <w:t>ire extinguishers</w:t>
      </w:r>
    </w:p>
    <w:p w:rsidR="00000000" w:rsidRPr="00E106C7" w:rsidP="00E106C7">
      <w:pPr>
        <w:pStyle w:val="ListBullet"/>
      </w:pPr>
      <w:r w:rsidRPr="00E106C7">
        <w:t>First Aid kit</w:t>
      </w:r>
    </w:p>
    <w:p w:rsidR="00000000" w:rsidRPr="00E106C7" w:rsidP="00E106C7">
      <w:pPr>
        <w:pStyle w:val="ListBullet"/>
      </w:pPr>
      <w:r w:rsidRPr="00E106C7">
        <w:t>hazardous class</w:t>
      </w:r>
    </w:p>
    <w:p w:rsidR="00000000" w:rsidRPr="00E106C7" w:rsidP="00E106C7">
      <w:pPr>
        <w:pStyle w:val="ListBullet"/>
      </w:pPr>
      <w:r w:rsidRPr="00E106C7">
        <w:t>HAZCHEM codes</w:t>
      </w:r>
    </w:p>
    <w:p w:rsidR="00000000" w:rsidRPr="00E106C7" w:rsidP="00E106C7">
      <w:pPr>
        <w:pStyle w:val="ListBullet"/>
      </w:pPr>
      <w:r w:rsidRPr="00E106C7">
        <w:t>packaging group number.</w:t>
      </w:r>
    </w:p>
    <w:p w:rsidR="00000000" w:rsidRPr="00E106C7" w:rsidP="00E106C7">
      <w:pPr>
        <w:pStyle w:val="BodyText"/>
      </w:pPr>
      <w:r w:rsidRPr="00E106C7">
        <w:rPr>
          <w:rStyle w:val="SpecialBold"/>
        </w:rPr>
        <w:t>Relevant legislation and codes</w:t>
      </w:r>
      <w:r w:rsidRPr="00E106C7">
        <w:t xml:space="preserve"> cover state and federal:</w:t>
      </w:r>
    </w:p>
    <w:p w:rsidR="00000000" w:rsidRPr="00E106C7" w:rsidP="00E106C7">
      <w:pPr>
        <w:pStyle w:val="ListBullet"/>
      </w:pPr>
      <w:r w:rsidRPr="00E106C7">
        <w:t>duty of care</w:t>
      </w:r>
    </w:p>
    <w:p w:rsidR="00000000" w:rsidRPr="00E106C7" w:rsidP="00E106C7">
      <w:pPr>
        <w:pStyle w:val="ListBullet"/>
      </w:pPr>
      <w:r w:rsidRPr="00E106C7">
        <w:t>industry codes of conduct</w:t>
      </w:r>
    </w:p>
    <w:p w:rsidR="00000000" w:rsidRPr="00E106C7" w:rsidP="00E106C7">
      <w:pPr>
        <w:pStyle w:val="ListBullet"/>
      </w:pPr>
      <w:r w:rsidRPr="00E106C7">
        <w:t>occupational health and safety</w:t>
      </w:r>
    </w:p>
    <w:p w:rsidR="00000000" w:rsidRPr="00E106C7" w:rsidP="00E106C7">
      <w:pPr>
        <w:pStyle w:val="ListBullet"/>
      </w:pPr>
      <w:r w:rsidRPr="00E106C7">
        <w:t>Australian Standards</w:t>
      </w:r>
    </w:p>
    <w:p w:rsidR="00000000" w:rsidRPr="00E106C7" w:rsidP="00E106C7">
      <w:pPr>
        <w:pStyle w:val="ListBullet"/>
      </w:pPr>
      <w:r w:rsidRPr="00E106C7">
        <w:t>environmental protection legislation.</w:t>
      </w:r>
    </w:p>
    <w:p w:rsidR="00000000" w:rsidRPr="00E106C7" w:rsidP="00E106C7">
      <w:pPr>
        <w:pStyle w:val="BodyText"/>
      </w:pPr>
      <w:r w:rsidRPr="00E106C7">
        <w:rPr>
          <w:rStyle w:val="SpecialBold"/>
        </w:rPr>
        <w:t>Safe operating procedures</w:t>
      </w:r>
      <w:r w:rsidRPr="00E106C7">
        <w:t xml:space="preserve"> include any activity or operation conducted on site to ensure health and safety of personnel/equipment in the area.</w:t>
      </w:r>
    </w:p>
    <w:p w:rsidR="00000000" w:rsidRPr="00E106C7" w:rsidP="00E106C7">
      <w:pPr>
        <w:pStyle w:val="BodyText"/>
      </w:pPr>
      <w:r w:rsidRPr="00E106C7">
        <w:rPr>
          <w:rStyle w:val="SpecialBold"/>
        </w:rPr>
        <w:t>Waste recovery requirements</w:t>
      </w:r>
      <w:r w:rsidRPr="00E106C7">
        <w:t xml:space="preserve"> include:</w:t>
      </w:r>
    </w:p>
    <w:p w:rsidR="00000000" w:rsidRPr="00E106C7" w:rsidP="00E106C7">
      <w:pPr>
        <w:pStyle w:val="ListBullet"/>
      </w:pPr>
      <w:r w:rsidRPr="00E106C7">
        <w:t>access to storage facility and recover</w:t>
      </w:r>
      <w:r w:rsidRPr="00E106C7">
        <w:t>y site</w:t>
      </w:r>
    </w:p>
    <w:p w:rsidR="00000000" w:rsidRPr="00E106C7" w:rsidP="00E106C7">
      <w:pPr>
        <w:pStyle w:val="ListBullet"/>
      </w:pPr>
      <w:r w:rsidRPr="00E106C7">
        <w:t>arrival and departure times</w:t>
      </w:r>
    </w:p>
    <w:p w:rsidR="00000000" w:rsidRPr="00E106C7" w:rsidP="00E106C7">
      <w:pPr>
        <w:pStyle w:val="ListBullet"/>
      </w:pPr>
      <w:r w:rsidRPr="00E106C7">
        <w:t>destination</w:t>
      </w:r>
    </w:p>
    <w:p w:rsidR="00000000" w:rsidRPr="00E106C7" w:rsidP="00E106C7">
      <w:pPr>
        <w:pStyle w:val="ListBullet"/>
      </w:pPr>
      <w:r w:rsidRPr="00E106C7">
        <w:t>emergency and personal protective equipment</w:t>
      </w:r>
    </w:p>
    <w:p w:rsidR="00000000" w:rsidRPr="00E106C7" w:rsidP="00E106C7">
      <w:pPr>
        <w:pStyle w:val="ListBullet"/>
      </w:pPr>
      <w:r w:rsidRPr="00E106C7">
        <w:t>environmental conditions</w:t>
      </w:r>
    </w:p>
    <w:p w:rsidR="00000000" w:rsidRPr="00E106C7" w:rsidP="00E106C7">
      <w:pPr>
        <w:pStyle w:val="ListBullet"/>
      </w:pPr>
      <w:r w:rsidRPr="00E106C7">
        <w:t>legislative requirements for recovery</w:t>
      </w:r>
    </w:p>
    <w:p w:rsidR="00000000" w:rsidRPr="00E106C7" w:rsidP="00E106C7">
      <w:pPr>
        <w:pStyle w:val="ListBullet"/>
      </w:pPr>
      <w:r w:rsidRPr="00E106C7">
        <w:t>method of containment</w:t>
      </w:r>
    </w:p>
    <w:p w:rsidR="00000000" w:rsidRPr="00E106C7" w:rsidP="00E106C7">
      <w:pPr>
        <w:pStyle w:val="ListBullet"/>
      </w:pPr>
      <w:r w:rsidRPr="00E106C7">
        <w:t>potential risks and hazards of recovery</w:t>
      </w:r>
    </w:p>
    <w:p w:rsidR="00000000" w:rsidRPr="00E106C7" w:rsidP="00E106C7">
      <w:pPr>
        <w:pStyle w:val="ListBullet"/>
      </w:pPr>
      <w:r w:rsidRPr="00E106C7">
        <w:t>recovery equipment</w:t>
      </w:r>
    </w:p>
    <w:p w:rsidR="00000000" w:rsidRPr="00E106C7" w:rsidP="00E106C7">
      <w:pPr>
        <w:pStyle w:val="ListBullet"/>
      </w:pPr>
      <w:r w:rsidRPr="00E106C7">
        <w:t>recovery method</w:t>
      </w:r>
    </w:p>
    <w:p w:rsidR="00000000" w:rsidRPr="00E106C7" w:rsidP="00E106C7">
      <w:pPr>
        <w:pStyle w:val="ListBullet"/>
      </w:pPr>
      <w:r w:rsidRPr="00E106C7">
        <w:t>secur</w:t>
      </w:r>
      <w:r w:rsidRPr="00E106C7">
        <w:t>ity</w:t>
      </w:r>
    </w:p>
    <w:p w:rsidR="00000000" w:rsidRPr="00E106C7" w:rsidP="00E106C7">
      <w:pPr>
        <w:pStyle w:val="ListBullet"/>
      </w:pPr>
      <w:r w:rsidRPr="00E106C7">
        <w:t>signage</w:t>
      </w:r>
    </w:p>
    <w:p w:rsidR="00000000" w:rsidRPr="00E106C7" w:rsidP="00E106C7">
      <w:pPr>
        <w:pStyle w:val="ListBullet"/>
      </w:pPr>
      <w:r w:rsidRPr="00E106C7">
        <w:t>technical analysis</w:t>
      </w:r>
    </w:p>
    <w:p w:rsidR="00000000" w:rsidRPr="00E106C7" w:rsidP="00E106C7">
      <w:pPr>
        <w:pStyle w:val="ListBullet"/>
      </w:pPr>
      <w:r w:rsidRPr="00E106C7">
        <w:t>type/amount of waste to be recovered</w:t>
      </w:r>
    </w:p>
    <w:p w:rsidR="00000000" w:rsidRPr="00E106C7" w:rsidP="00E106C7">
      <w:pPr>
        <w:pStyle w:val="ListBullet"/>
      </w:pPr>
      <w:r w:rsidRPr="00E106C7">
        <w:t>waste compatibilities.</w:t>
      </w:r>
    </w:p>
    <w:p w:rsidR="00000000" w:rsidRPr="00E106C7" w:rsidP="00E106C7">
      <w:pPr>
        <w:pStyle w:val="BodyText"/>
      </w:pPr>
      <w:r w:rsidRPr="00E106C7">
        <w:rPr>
          <w:rStyle w:val="SpecialBold"/>
        </w:rPr>
        <w:t>Waste types</w:t>
      </w:r>
      <w:r w:rsidRPr="00E106C7">
        <w:t xml:space="preserve"> include:</w:t>
      </w:r>
    </w:p>
    <w:p w:rsidR="00000000" w:rsidRPr="00E106C7" w:rsidP="00E106C7">
      <w:pPr>
        <w:pStyle w:val="ListBullet"/>
      </w:pPr>
      <w:r w:rsidRPr="00E106C7">
        <w:t>solid (non-hazardous) e.g. construction and demolition</w:t>
      </w:r>
    </w:p>
    <w:p w:rsidR="00000000" w:rsidRPr="00E106C7" w:rsidP="00E106C7">
      <w:pPr>
        <w:pStyle w:val="ListBullet"/>
      </w:pPr>
      <w:r w:rsidRPr="00E106C7">
        <w:t>liquid (non-hazardous) e.g. chemical and aqueous</w:t>
      </w:r>
    </w:p>
    <w:p w:rsidR="00000000" w:rsidRPr="00E106C7" w:rsidP="00E106C7">
      <w:pPr>
        <w:pStyle w:val="ListBullet"/>
      </w:pPr>
      <w:r w:rsidRPr="00E106C7">
        <w:t>hazardous - regulated, prescribed, quarantined, medical and clinical</w:t>
      </w:r>
    </w:p>
    <w:p w:rsidR="00612930" w:rsidP="00E106C7">
      <w:pPr>
        <w:pStyle w:val="ListBullet"/>
      </w:pPr>
      <w:r w:rsidRPr="00E106C7">
        <w:t>recoverable resources e.g. recyclable and green waste.</w:t>
      </w:r>
    </w:p>
    <w:p w:rsidR="00612930" w:rsidP="00E106C7">
      <w:pPr>
        <w:pStyle w:val="ListBullet"/>
      </w:pPr>
    </w:p>
    <w:p w:rsidR="00000000" w:rsidRPr="00E106C7" w:rsidP="00E106C7">
      <w:pPr>
        <w:pStyle w:val="Heading1"/>
      </w:pPr>
      <w:bookmarkStart w:id="12" w:name="O_295511"/>
      <w:bookmarkEnd w:id="12"/>
      <w:r w:rsidRPr="00E106C7">
        <w:t>Unit Sector(s)</w:t>
      </w:r>
    </w:p>
    <w:p w:rsidR="00000000" w:rsidRPr="00E106C7" w:rsidP="00E106C7">
      <w:pPr>
        <w:pStyle w:val="BodyText"/>
      </w:pPr>
      <w:r w:rsidRPr="00E106C7">
        <w:t>Not Applicable</w:t>
      </w:r>
    </w:p>
    <w:p w:rsidR="00000000" w:rsidRPr="00E106C7" w:rsidP="00E106C7"/>
    <w:sectPr w:rsidSect="00E106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930" w:rsidP="00612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30" w:rsidP="00E106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12930" w:rsidP="00E106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12930" w:rsidP="00E106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2930" w:rsidP="006129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6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930" w:rsidP="00E106C7">
    <w:pPr>
      <w:pStyle w:val="Header"/>
      <w:framePr w:wrap="around"/>
    </w:pPr>
    <w:r>
      <w:fldChar w:fldCharType="begin"/>
    </w:r>
    <w:r>
      <w:instrText xml:space="preserve"> TITLE   \* MERGEFORMAT </w:instrText>
    </w:r>
    <w:r>
      <w:fldChar w:fldCharType="separate"/>
    </w:r>
    <w:r>
      <w:t>PRMWM06B Organise waste recovery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2930" w:rsidP="00E106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B8F7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474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6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06C7"/>
    <w:pPr>
      <w:spacing w:before="360" w:after="60"/>
      <w:outlineLvl w:val="0"/>
    </w:pPr>
    <w:rPr>
      <w:sz w:val="32"/>
    </w:rPr>
  </w:style>
  <w:style w:type="paragraph" w:styleId="Heading2">
    <w:name w:val="heading 2"/>
    <w:basedOn w:val="HeadingBase"/>
    <w:next w:val="BodyText"/>
    <w:link w:val="Heading2Char"/>
    <w:qFormat/>
    <w:rsid w:val="00E106C7"/>
    <w:pPr>
      <w:keepLines/>
      <w:spacing w:before="240" w:after="120"/>
      <w:outlineLvl w:val="1"/>
    </w:pPr>
    <w:rPr>
      <w:sz w:val="28"/>
      <w:szCs w:val="40"/>
    </w:rPr>
  </w:style>
  <w:style w:type="paragraph" w:styleId="Heading3">
    <w:name w:val="heading 3"/>
    <w:basedOn w:val="HeadingBase"/>
    <w:next w:val="BodyText"/>
    <w:link w:val="Heading3Char"/>
    <w:qFormat/>
    <w:rsid w:val="00E106C7"/>
    <w:pPr>
      <w:spacing w:before="180" w:after="120"/>
      <w:outlineLvl w:val="2"/>
    </w:pPr>
    <w:rPr>
      <w:spacing w:val="-10"/>
      <w:kern w:val="32"/>
    </w:rPr>
  </w:style>
  <w:style w:type="paragraph" w:styleId="Heading4">
    <w:name w:val="heading 4"/>
    <w:basedOn w:val="HeadingBase"/>
    <w:next w:val="BodyText"/>
    <w:link w:val="Heading4Char"/>
    <w:qFormat/>
    <w:rsid w:val="00E106C7"/>
    <w:pPr>
      <w:spacing w:before="160" w:after="120"/>
      <w:outlineLvl w:val="3"/>
    </w:pPr>
    <w:rPr>
      <w:sz w:val="22"/>
    </w:rPr>
  </w:style>
  <w:style w:type="paragraph" w:styleId="Heading5">
    <w:name w:val="heading 5"/>
    <w:basedOn w:val="HeadingBase"/>
    <w:next w:val="Normal"/>
    <w:link w:val="Heading5Char"/>
    <w:qFormat/>
    <w:rsid w:val="00E106C7"/>
    <w:pPr>
      <w:spacing w:before="80"/>
      <w:outlineLvl w:val="4"/>
    </w:pPr>
    <w:rPr>
      <w:color w:val="918585"/>
      <w:sz w:val="20"/>
    </w:rPr>
  </w:style>
  <w:style w:type="paragraph" w:styleId="Heading6">
    <w:name w:val="heading 6"/>
    <w:basedOn w:val="HeadingBase"/>
    <w:next w:val="Normal"/>
    <w:link w:val="Heading6Char"/>
    <w:qFormat/>
    <w:rsid w:val="00E106C7"/>
    <w:pPr>
      <w:spacing w:before="60"/>
      <w:outlineLvl w:val="5"/>
    </w:pPr>
    <w:rPr>
      <w:color w:val="918585"/>
      <w:sz w:val="20"/>
    </w:rPr>
  </w:style>
  <w:style w:type="paragraph" w:styleId="Heading7">
    <w:name w:val="heading 7"/>
    <w:basedOn w:val="Normal"/>
    <w:next w:val="Normal"/>
    <w:link w:val="Heading7Char"/>
    <w:qFormat/>
    <w:rsid w:val="00E106C7"/>
    <w:pPr>
      <w:ind w:left="720"/>
      <w:outlineLvl w:val="6"/>
    </w:pPr>
    <w:rPr>
      <w:i/>
    </w:rPr>
  </w:style>
  <w:style w:type="paragraph" w:styleId="Heading8">
    <w:name w:val="heading 8"/>
    <w:basedOn w:val="Normal"/>
    <w:next w:val="Normal"/>
    <w:link w:val="Heading8Char"/>
    <w:qFormat/>
    <w:rsid w:val="00E106C7"/>
    <w:pPr>
      <w:ind w:left="720"/>
      <w:outlineLvl w:val="7"/>
    </w:pPr>
    <w:rPr>
      <w:i/>
    </w:rPr>
  </w:style>
  <w:style w:type="paragraph" w:styleId="Heading9">
    <w:name w:val="heading 9"/>
    <w:basedOn w:val="Normal"/>
    <w:next w:val="Normal"/>
    <w:link w:val="Heading9Char"/>
    <w:qFormat/>
    <w:rsid w:val="00E106C7"/>
    <w:pPr>
      <w:ind w:left="720"/>
      <w:outlineLvl w:val="8"/>
    </w:pPr>
    <w:rPr>
      <w:i/>
    </w:rPr>
  </w:style>
  <w:style w:type="character" w:default="1" w:styleId="DefaultParagraphFont">
    <w:name w:val="Default Paragraph Font"/>
    <w:uiPriority w:val="1"/>
    <w:unhideWhenUsed/>
    <w:rsid w:val="00E106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06C7"/>
  </w:style>
  <w:style w:type="character" w:customStyle="1" w:styleId="Heading1Char">
    <w:name w:val="Heading 1 Char"/>
    <w:basedOn w:val="DefaultParagraphFont"/>
    <w:link w:val="Heading1"/>
    <w:rsid w:val="00E106C7"/>
    <w:rPr>
      <w:rFonts w:ascii="Times New Roman" w:eastAsia="Times New Roman" w:hAnsi="Times New Roman" w:cs="Times New Roman"/>
      <w:b/>
      <w:sz w:val="32"/>
      <w:szCs w:val="20"/>
      <w:lang w:eastAsia="en-US"/>
    </w:rPr>
  </w:style>
  <w:style w:type="paragraph" w:styleId="BodyText">
    <w:name w:val="Body Text"/>
    <w:basedOn w:val="Normal"/>
    <w:link w:val="BodyTextChar"/>
    <w:rsid w:val="00E106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06C7"/>
    <w:rPr>
      <w:rFonts w:ascii="Times New Roman" w:eastAsia="Times New Roman" w:hAnsi="Times New Roman" w:cs="Times New Roman"/>
      <w:sz w:val="24"/>
      <w:lang w:val="en-US" w:eastAsia="en-US"/>
    </w:rPr>
  </w:style>
  <w:style w:type="paragraph" w:styleId="Footer">
    <w:name w:val="footer"/>
    <w:basedOn w:val="Normal"/>
    <w:link w:val="FooterChar"/>
    <w:rsid w:val="00E106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06C7"/>
    <w:rPr>
      <w:rFonts w:ascii="Times New Roman" w:eastAsia="Times New Roman" w:hAnsi="Times New Roman" w:cs="Times New Roman"/>
      <w:sz w:val="16"/>
      <w:lang w:val="en-US" w:eastAsia="en-US"/>
    </w:rPr>
  </w:style>
  <w:style w:type="paragraph" w:styleId="List">
    <w:name w:val="List"/>
    <w:basedOn w:val="BodyText"/>
    <w:next w:val="BodyText"/>
    <w:rsid w:val="00E106C7"/>
    <w:pPr>
      <w:tabs>
        <w:tab w:val="left" w:pos="340"/>
      </w:tabs>
      <w:spacing w:before="60" w:after="60"/>
      <w:ind w:left="340" w:hanging="340"/>
    </w:pPr>
  </w:style>
  <w:style w:type="paragraph" w:styleId="ListBullet">
    <w:name w:val="List Bullet"/>
    <w:basedOn w:val="List"/>
    <w:rsid w:val="00E106C7"/>
    <w:pPr>
      <w:numPr>
        <w:numId w:val="12"/>
      </w:numPr>
      <w:tabs>
        <w:tab w:val="clear" w:pos="340"/>
      </w:tabs>
      <w:spacing w:before="40" w:after="40"/>
    </w:pPr>
  </w:style>
  <w:style w:type="character" w:customStyle="1" w:styleId="SpecialBold">
    <w:name w:val="Special Bold"/>
    <w:basedOn w:val="DefaultParagraphFont"/>
    <w:rsid w:val="00E106C7"/>
    <w:rPr>
      <w:b/>
      <w:spacing w:val="0"/>
    </w:rPr>
  </w:style>
  <w:style w:type="paragraph" w:styleId="Header">
    <w:name w:val="header"/>
    <w:basedOn w:val="Normal"/>
    <w:link w:val="HeaderChar"/>
    <w:rsid w:val="00E106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06C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106C7"/>
    <w:rPr>
      <w:i/>
    </w:rPr>
  </w:style>
  <w:style w:type="paragraph" w:customStyle="1" w:styleId="SuperHeading">
    <w:name w:val="SuperHeading"/>
    <w:basedOn w:val="Normal"/>
    <w:rsid w:val="00E106C7"/>
    <w:pPr>
      <w:spacing w:before="240" w:after="120"/>
      <w:outlineLvl w:val="0"/>
    </w:pPr>
    <w:rPr>
      <w:rFonts w:ascii="Times New Roman" w:hAnsi="Times New Roman"/>
      <w:b/>
      <w:sz w:val="28"/>
    </w:rPr>
  </w:style>
  <w:style w:type="paragraph" w:customStyle="1" w:styleId="AllowPageBreak">
    <w:name w:val="AllowPageBreak"/>
    <w:rsid w:val="00E106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06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06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06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06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06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06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06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06C7"/>
    <w:rPr>
      <w:rFonts w:ascii="Courier New" w:eastAsia="Times New Roman" w:hAnsi="Courier New" w:cs="Times New Roman"/>
      <w:i/>
      <w:szCs w:val="20"/>
      <w:lang w:val="en-US" w:eastAsia="en-US"/>
    </w:rPr>
  </w:style>
  <w:style w:type="paragraph" w:customStyle="1" w:styleId="HeadingBase">
    <w:name w:val="Heading Base"/>
    <w:rsid w:val="00E106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06C7"/>
    <w:pPr>
      <w:tabs>
        <w:tab w:val="right" w:leader="dot" w:pos="9072"/>
      </w:tabs>
      <w:ind w:left="567"/>
    </w:pPr>
    <w:rPr>
      <w:szCs w:val="22"/>
    </w:rPr>
  </w:style>
  <w:style w:type="paragraph" w:customStyle="1" w:styleId="TOCBase">
    <w:name w:val="TOC Base"/>
    <w:rsid w:val="00E106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06C7"/>
    <w:pPr>
      <w:tabs>
        <w:tab w:val="right" w:leader="dot" w:pos="9072"/>
      </w:tabs>
      <w:spacing w:before="40" w:after="40"/>
      <w:ind w:left="284"/>
    </w:pPr>
    <w:rPr>
      <w:rFonts w:ascii="Times New Roman" w:hAnsi="Times New Roman"/>
    </w:rPr>
  </w:style>
  <w:style w:type="paragraph" w:styleId="TOC1">
    <w:name w:val="toc 1"/>
    <w:basedOn w:val="TOCBase"/>
    <w:next w:val="Normal"/>
    <w:rsid w:val="00E106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06C7"/>
    <w:pPr>
      <w:spacing w:before="5040"/>
      <w:jc w:val="center"/>
    </w:pPr>
    <w:rPr>
      <w:sz w:val="48"/>
      <w:szCs w:val="72"/>
      <w:lang w:val="en-US"/>
    </w:rPr>
  </w:style>
  <w:style w:type="character" w:customStyle="1" w:styleId="TitleChar">
    <w:name w:val="Title Char"/>
    <w:basedOn w:val="DefaultParagraphFont"/>
    <w:link w:val="Title"/>
    <w:rsid w:val="00E106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06C7"/>
    <w:pPr>
      <w:tabs>
        <w:tab w:val="left" w:pos="3600"/>
        <w:tab w:val="left" w:pos="3958"/>
      </w:tabs>
    </w:pPr>
  </w:style>
  <w:style w:type="paragraph" w:customStyle="1" w:styleId="Note">
    <w:name w:val="Note"/>
    <w:basedOn w:val="BodyText"/>
    <w:rsid w:val="00E106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06C7"/>
    <w:pPr>
      <w:framePr w:wrap="auto" w:hAnchor="text" w:y="6049"/>
    </w:pPr>
    <w:rPr>
      <w:color w:val="000000"/>
      <w:sz w:val="40"/>
    </w:rPr>
  </w:style>
  <w:style w:type="paragraph" w:customStyle="1" w:styleId="TOCTitle">
    <w:name w:val="TOCTitle"/>
    <w:basedOn w:val="Heading1"/>
    <w:rsid w:val="00E106C7"/>
    <w:pPr>
      <w:spacing w:after="240"/>
      <w:jc w:val="center"/>
      <w:outlineLvl w:val="9"/>
    </w:pPr>
    <w:rPr>
      <w:caps/>
    </w:rPr>
  </w:style>
  <w:style w:type="paragraph" w:customStyle="1" w:styleId="Version">
    <w:name w:val="Version"/>
    <w:rsid w:val="00E106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06C7"/>
    <w:pPr>
      <w:numPr>
        <w:numId w:val="13"/>
      </w:numPr>
      <w:tabs>
        <w:tab w:val="clear" w:pos="680"/>
      </w:tabs>
    </w:pPr>
  </w:style>
  <w:style w:type="paragraph" w:styleId="Index1">
    <w:name w:val="index 1"/>
    <w:basedOn w:val="Normal"/>
    <w:next w:val="Normal"/>
    <w:semiHidden/>
    <w:rsid w:val="00E106C7"/>
    <w:pPr>
      <w:keepNext w:val="0"/>
      <w:tabs>
        <w:tab w:val="right" w:pos="4176"/>
      </w:tabs>
      <w:ind w:left="198" w:hanging="198"/>
    </w:pPr>
    <w:rPr>
      <w:rFonts w:ascii="Garamond" w:hAnsi="Garamond"/>
    </w:rPr>
  </w:style>
  <w:style w:type="paragraph" w:styleId="IndexHeading">
    <w:name w:val="index heading"/>
    <w:basedOn w:val="Normal"/>
    <w:next w:val="Index1"/>
    <w:semiHidden/>
    <w:rsid w:val="00E106C7"/>
    <w:pPr>
      <w:spacing w:before="120" w:after="120"/>
    </w:pPr>
    <w:rPr>
      <w:rFonts w:ascii="Arial" w:hAnsi="Arial"/>
      <w:b/>
      <w:color w:val="918585"/>
      <w:sz w:val="24"/>
    </w:rPr>
  </w:style>
  <w:style w:type="paragraph" w:customStyle="1" w:styleId="Chapter">
    <w:name w:val="Chapter"/>
    <w:basedOn w:val="Normal"/>
    <w:rsid w:val="00E106C7"/>
    <w:pPr>
      <w:spacing w:before="240"/>
    </w:pPr>
    <w:rPr>
      <w:rFonts w:ascii="Times New Roman" w:hAnsi="Times New Roman"/>
      <w:smallCaps/>
      <w:spacing w:val="80"/>
      <w:sz w:val="28"/>
    </w:rPr>
  </w:style>
  <w:style w:type="paragraph" w:customStyle="1" w:styleId="InChapter">
    <w:name w:val="InChapter"/>
    <w:basedOn w:val="Heading3"/>
    <w:rsid w:val="00E106C7"/>
    <w:pPr>
      <w:spacing w:after="240"/>
      <w:outlineLvl w:val="9"/>
    </w:pPr>
    <w:rPr>
      <w:noProof/>
    </w:rPr>
  </w:style>
  <w:style w:type="paragraph" w:styleId="Index2">
    <w:name w:val="index 2"/>
    <w:basedOn w:val="Normal"/>
    <w:next w:val="Normal"/>
    <w:semiHidden/>
    <w:rsid w:val="00E106C7"/>
    <w:pPr>
      <w:tabs>
        <w:tab w:val="right" w:pos="4176"/>
      </w:tabs>
      <w:ind w:left="568" w:hanging="284"/>
    </w:pPr>
    <w:rPr>
      <w:rFonts w:ascii="Garamond" w:hAnsi="Garamond"/>
    </w:rPr>
  </w:style>
  <w:style w:type="paragraph" w:customStyle="1" w:styleId="Byline">
    <w:name w:val="Byline"/>
    <w:rsid w:val="00E106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06C7"/>
    <w:pPr>
      <w:tabs>
        <w:tab w:val="clear" w:pos="3600"/>
        <w:tab w:val="clear" w:pos="3958"/>
      </w:tabs>
      <w:jc w:val="right"/>
    </w:pPr>
  </w:style>
  <w:style w:type="paragraph" w:styleId="Caption">
    <w:name w:val="caption"/>
    <w:basedOn w:val="BodyText"/>
    <w:next w:val="Normal"/>
    <w:qFormat/>
    <w:rsid w:val="00E106C7"/>
    <w:pPr>
      <w:framePr w:w="2268" w:hSpace="181" w:vSpace="181" w:wrap="around" w:vAnchor="text" w:hAnchor="page" w:x="1135" w:y="285" w:anchorLock="1"/>
    </w:pPr>
    <w:rPr>
      <w:i/>
    </w:rPr>
  </w:style>
  <w:style w:type="paragraph" w:customStyle="1" w:styleId="MiniTOCTitle">
    <w:name w:val="MiniTOCTitle"/>
    <w:basedOn w:val="Heading4"/>
    <w:rsid w:val="00E106C7"/>
    <w:pPr>
      <w:spacing w:before="240"/>
      <w:outlineLvl w:val="9"/>
    </w:pPr>
    <w:rPr>
      <w:noProof/>
      <w:sz w:val="24"/>
    </w:rPr>
  </w:style>
  <w:style w:type="paragraph" w:customStyle="1" w:styleId="MiniTOCItem">
    <w:name w:val="MiniTOCItem"/>
    <w:basedOn w:val="ListBullet"/>
    <w:rsid w:val="00E106C7"/>
    <w:pPr>
      <w:numPr>
        <w:numId w:val="0"/>
      </w:numPr>
      <w:tabs>
        <w:tab w:val="right" w:leader="dot" w:pos="6521"/>
      </w:tabs>
      <w:spacing w:before="0" w:after="0"/>
    </w:pPr>
  </w:style>
  <w:style w:type="paragraph" w:customStyle="1" w:styleId="TOFTitle">
    <w:name w:val="TOFTitle"/>
    <w:basedOn w:val="TOCTitle"/>
    <w:rsid w:val="00E106C7"/>
  </w:style>
  <w:style w:type="paragraph" w:styleId="TableofFigures">
    <w:name w:val="table of figures"/>
    <w:basedOn w:val="Normal"/>
    <w:next w:val="Normal"/>
    <w:semiHidden/>
    <w:rsid w:val="00E106C7"/>
    <w:pPr>
      <w:tabs>
        <w:tab w:val="right" w:leader="dot" w:pos="9072"/>
      </w:tabs>
      <w:ind w:left="970" w:hanging="403"/>
    </w:pPr>
    <w:rPr>
      <w:rFonts w:ascii="Times New Roman" w:hAnsi="Times New Roman"/>
      <w:b/>
    </w:rPr>
  </w:style>
  <w:style w:type="paragraph" w:styleId="ListNumber">
    <w:name w:val="List Number"/>
    <w:basedOn w:val="List"/>
    <w:rsid w:val="00E106C7"/>
    <w:pPr>
      <w:numPr>
        <w:numId w:val="10"/>
      </w:numPr>
    </w:pPr>
  </w:style>
  <w:style w:type="character" w:customStyle="1" w:styleId="WingdingSymbols">
    <w:name w:val="Wingding Symbols"/>
    <w:rsid w:val="00E106C7"/>
    <w:rPr>
      <w:rFonts w:ascii="Wingdings" w:hAnsi="Wingdings"/>
    </w:rPr>
  </w:style>
  <w:style w:type="paragraph" w:customStyle="1" w:styleId="TableHeading">
    <w:name w:val="Table Heading"/>
    <w:basedOn w:val="HeadingBase"/>
    <w:rsid w:val="00E106C7"/>
    <w:pPr>
      <w:keepLines/>
      <w:pBdr>
        <w:bottom w:val="single" w:sz="6" w:space="1" w:color="918585"/>
      </w:pBdr>
      <w:spacing w:before="240"/>
    </w:pPr>
  </w:style>
  <w:style w:type="character" w:customStyle="1" w:styleId="HotSpot">
    <w:name w:val="HotSpot"/>
    <w:rsid w:val="00E106C7"/>
    <w:rPr>
      <w:color w:val="0033CC"/>
      <w:u w:val="none"/>
    </w:rPr>
  </w:style>
  <w:style w:type="paragraph" w:customStyle="1" w:styleId="BodyTextRight">
    <w:name w:val="Body Text Right"/>
    <w:basedOn w:val="BodyText"/>
    <w:rsid w:val="00E106C7"/>
    <w:pPr>
      <w:spacing w:before="0" w:after="0"/>
      <w:jc w:val="right"/>
    </w:pPr>
  </w:style>
  <w:style w:type="paragraph" w:styleId="Index3">
    <w:name w:val="index 3"/>
    <w:basedOn w:val="ListNumber2"/>
    <w:next w:val="Normal"/>
    <w:semiHidden/>
    <w:rsid w:val="00E106C7"/>
    <w:pPr>
      <w:numPr>
        <w:numId w:val="0"/>
      </w:numPr>
      <w:tabs>
        <w:tab w:val="right" w:leader="dot" w:pos="4176"/>
      </w:tabs>
    </w:pPr>
  </w:style>
  <w:style w:type="paragraph" w:styleId="ListNumber2">
    <w:name w:val="List Number 2"/>
    <w:basedOn w:val="List2"/>
    <w:rsid w:val="00E106C7"/>
    <w:pPr>
      <w:numPr>
        <w:numId w:val="9"/>
      </w:numPr>
      <w:tabs>
        <w:tab w:val="clear" w:pos="1060"/>
      </w:tabs>
    </w:pPr>
  </w:style>
  <w:style w:type="paragraph" w:customStyle="1" w:styleId="MarginNote">
    <w:name w:val="Margin Note"/>
    <w:basedOn w:val="BodyText"/>
    <w:rsid w:val="00E106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06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06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06C7"/>
    <w:rPr>
      <w:sz w:val="32"/>
    </w:rPr>
  </w:style>
  <w:style w:type="paragraph" w:customStyle="1" w:styleId="HeadingProcedure">
    <w:name w:val="Heading Procedure"/>
    <w:basedOn w:val="HeadingBase"/>
    <w:next w:val="Normal"/>
    <w:rsid w:val="00E106C7"/>
    <w:pPr>
      <w:tabs>
        <w:tab w:val="left" w:pos="0"/>
      </w:tabs>
      <w:spacing w:before="120" w:after="60"/>
    </w:pPr>
    <w:rPr>
      <w:i/>
      <w:color w:val="918585"/>
      <w:sz w:val="22"/>
    </w:rPr>
  </w:style>
  <w:style w:type="paragraph" w:customStyle="1" w:styleId="TableBodyText">
    <w:name w:val="Table Body Text"/>
    <w:basedOn w:val="BodyText"/>
    <w:rsid w:val="00E106C7"/>
    <w:pPr>
      <w:spacing w:before="60" w:after="60"/>
    </w:pPr>
  </w:style>
  <w:style w:type="paragraph" w:styleId="ListContinue">
    <w:name w:val="List Continue"/>
    <w:basedOn w:val="List"/>
    <w:rsid w:val="00E106C7"/>
    <w:pPr>
      <w:ind w:firstLine="0"/>
    </w:pPr>
  </w:style>
  <w:style w:type="paragraph" w:customStyle="1" w:styleId="ListNote">
    <w:name w:val="List Note"/>
    <w:basedOn w:val="List"/>
    <w:rsid w:val="00E106C7"/>
    <w:pPr>
      <w:pBdr>
        <w:top w:val="single" w:sz="6" w:space="2" w:color="918585"/>
        <w:bottom w:val="single" w:sz="6" w:space="2" w:color="918585"/>
      </w:pBdr>
      <w:tabs>
        <w:tab w:val="left" w:pos="1021"/>
      </w:tabs>
      <w:ind w:firstLine="0"/>
    </w:pPr>
  </w:style>
  <w:style w:type="paragraph" w:customStyle="1" w:styleId="Warning">
    <w:name w:val="Warning"/>
    <w:basedOn w:val="BodyText"/>
    <w:rsid w:val="00E106C7"/>
    <w:pPr>
      <w:shd w:val="clear" w:color="auto" w:fill="D9D9D9"/>
      <w:tabs>
        <w:tab w:val="left" w:pos="992"/>
      </w:tabs>
      <w:ind w:left="119" w:right="119"/>
    </w:pPr>
    <w:rPr>
      <w:sz w:val="20"/>
    </w:rPr>
  </w:style>
  <w:style w:type="paragraph" w:customStyle="1" w:styleId="MarginIcons">
    <w:name w:val="Margin Icons"/>
    <w:basedOn w:val="BodyText"/>
    <w:rsid w:val="00E106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06C7"/>
    <w:rPr>
      <w:rFonts w:ascii="Courier New" w:hAnsi="Courier New"/>
    </w:rPr>
  </w:style>
  <w:style w:type="paragraph" w:customStyle="1" w:styleId="NoteBullet">
    <w:name w:val="Note Bullet"/>
    <w:basedOn w:val="Note"/>
    <w:rsid w:val="00E106C7"/>
    <w:pPr>
      <w:tabs>
        <w:tab w:val="clear" w:pos="680"/>
      </w:tabs>
      <w:spacing w:before="60" w:after="60"/>
    </w:pPr>
  </w:style>
  <w:style w:type="paragraph" w:customStyle="1" w:styleId="SubHeading2">
    <w:name w:val="SubHeading2"/>
    <w:basedOn w:val="HeadingBase"/>
    <w:rsid w:val="00E106C7"/>
    <w:pPr>
      <w:spacing w:before="240" w:after="60"/>
    </w:pPr>
    <w:rPr>
      <w:sz w:val="20"/>
    </w:rPr>
  </w:style>
  <w:style w:type="paragraph" w:customStyle="1" w:styleId="SubHeading1">
    <w:name w:val="SubHeading1"/>
    <w:basedOn w:val="HeadingBase"/>
    <w:rsid w:val="00E106C7"/>
    <w:pPr>
      <w:spacing w:before="240" w:after="60"/>
    </w:pPr>
    <w:rPr>
      <w:color w:val="918585"/>
      <w:sz w:val="22"/>
    </w:rPr>
  </w:style>
  <w:style w:type="paragraph" w:customStyle="1" w:styleId="SideHeading">
    <w:name w:val="Side Heading"/>
    <w:basedOn w:val="HeadingBase"/>
    <w:rsid w:val="00E106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06C7"/>
    <w:pPr>
      <w:tabs>
        <w:tab w:val="num" w:pos="360"/>
      </w:tabs>
    </w:pPr>
  </w:style>
  <w:style w:type="paragraph" w:styleId="PlainText">
    <w:name w:val="Plain Text"/>
    <w:basedOn w:val="Normal"/>
    <w:link w:val="PlainTextChar"/>
    <w:rsid w:val="00E106C7"/>
    <w:rPr>
      <w:sz w:val="20"/>
    </w:rPr>
  </w:style>
  <w:style w:type="character" w:customStyle="1" w:styleId="PlainTextChar">
    <w:name w:val="Plain Text Char"/>
    <w:basedOn w:val="DefaultParagraphFont"/>
    <w:link w:val="PlainText"/>
    <w:rsid w:val="00E106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06C7"/>
    <w:rPr>
      <w:b/>
      <w:smallCaps/>
    </w:rPr>
  </w:style>
  <w:style w:type="paragraph" w:customStyle="1" w:styleId="TableListNumber">
    <w:name w:val="Table List Number"/>
    <w:basedOn w:val="ListNumber"/>
    <w:rsid w:val="00E106C7"/>
    <w:pPr>
      <w:numPr>
        <w:numId w:val="0"/>
      </w:numPr>
    </w:pPr>
  </w:style>
  <w:style w:type="paragraph" w:styleId="TOC4">
    <w:name w:val="toc 4"/>
    <w:basedOn w:val="TOCBase"/>
    <w:next w:val="Normal"/>
    <w:semiHidden/>
    <w:rsid w:val="00E106C7"/>
    <w:pPr>
      <w:tabs>
        <w:tab w:val="right" w:leader="dot" w:pos="9071"/>
      </w:tabs>
      <w:ind w:left="1701"/>
    </w:pPr>
  </w:style>
  <w:style w:type="paragraph" w:customStyle="1" w:styleId="ListAlpha">
    <w:name w:val="List Alpha"/>
    <w:basedOn w:val="List"/>
    <w:rsid w:val="00E106C7"/>
    <w:pPr>
      <w:numPr>
        <w:numId w:val="8"/>
      </w:numPr>
    </w:pPr>
  </w:style>
  <w:style w:type="paragraph" w:customStyle="1" w:styleId="ListAlpha2">
    <w:name w:val="List Alpha 2"/>
    <w:basedOn w:val="List2"/>
    <w:rsid w:val="00E106C7"/>
    <w:pPr>
      <w:numPr>
        <w:numId w:val="7"/>
      </w:numPr>
    </w:pPr>
  </w:style>
  <w:style w:type="paragraph" w:styleId="List2">
    <w:name w:val="List 2"/>
    <w:basedOn w:val="BodyText"/>
    <w:rsid w:val="00E106C7"/>
    <w:pPr>
      <w:tabs>
        <w:tab w:val="left" w:pos="680"/>
      </w:tabs>
      <w:spacing w:before="60" w:after="60"/>
      <w:ind w:left="680" w:hanging="340"/>
    </w:pPr>
  </w:style>
  <w:style w:type="paragraph" w:styleId="List3">
    <w:name w:val="List 3"/>
    <w:basedOn w:val="BodyText"/>
    <w:rsid w:val="00E106C7"/>
    <w:pPr>
      <w:tabs>
        <w:tab w:val="left" w:pos="1021"/>
      </w:tabs>
      <w:spacing w:before="60" w:after="60"/>
      <w:ind w:left="1020" w:hanging="340"/>
    </w:pPr>
  </w:style>
  <w:style w:type="paragraph" w:styleId="List4">
    <w:name w:val="List 4"/>
    <w:basedOn w:val="BodyText"/>
    <w:rsid w:val="00E106C7"/>
    <w:pPr>
      <w:tabs>
        <w:tab w:val="left" w:pos="1361"/>
      </w:tabs>
      <w:spacing w:before="60" w:after="60"/>
      <w:ind w:left="1361" w:hanging="340"/>
    </w:pPr>
  </w:style>
  <w:style w:type="paragraph" w:styleId="List5">
    <w:name w:val="List 5"/>
    <w:basedOn w:val="BodyText"/>
    <w:rsid w:val="00E106C7"/>
    <w:pPr>
      <w:tabs>
        <w:tab w:val="left" w:pos="1701"/>
      </w:tabs>
      <w:spacing w:before="60" w:after="60"/>
      <w:ind w:left="1701" w:hanging="340"/>
    </w:pPr>
  </w:style>
  <w:style w:type="paragraph" w:styleId="ListBullet3">
    <w:name w:val="List Bullet 3"/>
    <w:basedOn w:val="List3"/>
    <w:rsid w:val="00E106C7"/>
    <w:pPr>
      <w:numPr>
        <w:numId w:val="14"/>
      </w:numPr>
      <w:tabs>
        <w:tab w:val="clear" w:pos="1021"/>
      </w:tabs>
      <w:ind w:left="1037" w:hanging="357"/>
    </w:pPr>
  </w:style>
  <w:style w:type="paragraph" w:styleId="ListBullet4">
    <w:name w:val="List Bullet 4"/>
    <w:basedOn w:val="List4"/>
    <w:rsid w:val="00E106C7"/>
    <w:pPr>
      <w:numPr>
        <w:numId w:val="2"/>
      </w:numPr>
    </w:pPr>
  </w:style>
  <w:style w:type="paragraph" w:styleId="ListBullet5">
    <w:name w:val="List Bullet 5"/>
    <w:basedOn w:val="List5"/>
    <w:rsid w:val="00E106C7"/>
    <w:pPr>
      <w:numPr>
        <w:numId w:val="3"/>
      </w:numPr>
    </w:pPr>
  </w:style>
  <w:style w:type="paragraph" w:styleId="ListContinue2">
    <w:name w:val="List Continue 2"/>
    <w:basedOn w:val="List2"/>
    <w:rsid w:val="00E106C7"/>
    <w:pPr>
      <w:ind w:firstLine="0"/>
    </w:pPr>
  </w:style>
  <w:style w:type="paragraph" w:styleId="ListContinue3">
    <w:name w:val="List Continue 3"/>
    <w:basedOn w:val="List3"/>
    <w:rsid w:val="00E106C7"/>
    <w:pPr>
      <w:ind w:left="1021" w:firstLine="0"/>
    </w:pPr>
  </w:style>
  <w:style w:type="paragraph" w:styleId="ListContinue4">
    <w:name w:val="List Continue 4"/>
    <w:basedOn w:val="List4"/>
    <w:rsid w:val="00E106C7"/>
    <w:pPr>
      <w:ind w:firstLine="0"/>
    </w:pPr>
  </w:style>
  <w:style w:type="paragraph" w:styleId="ListContinue5">
    <w:name w:val="List Continue 5"/>
    <w:basedOn w:val="List5"/>
    <w:rsid w:val="00E106C7"/>
    <w:pPr>
      <w:ind w:firstLine="0"/>
    </w:pPr>
  </w:style>
  <w:style w:type="paragraph" w:styleId="ListNumber3">
    <w:name w:val="List Number 3"/>
    <w:basedOn w:val="List3"/>
    <w:rsid w:val="00E106C7"/>
    <w:pPr>
      <w:numPr>
        <w:numId w:val="4"/>
      </w:numPr>
    </w:pPr>
  </w:style>
  <w:style w:type="paragraph" w:styleId="ListNumber4">
    <w:name w:val="List Number 4"/>
    <w:basedOn w:val="List4"/>
    <w:rsid w:val="00E106C7"/>
    <w:pPr>
      <w:numPr>
        <w:numId w:val="5"/>
      </w:numPr>
    </w:pPr>
  </w:style>
  <w:style w:type="paragraph" w:styleId="ListNumber5">
    <w:name w:val="List Number 5"/>
    <w:basedOn w:val="List5"/>
    <w:rsid w:val="00E106C7"/>
    <w:pPr>
      <w:numPr>
        <w:numId w:val="6"/>
      </w:numPr>
    </w:pPr>
  </w:style>
  <w:style w:type="paragraph" w:styleId="BlockText">
    <w:name w:val="Block Text"/>
    <w:basedOn w:val="Normal"/>
    <w:rsid w:val="00E106C7"/>
    <w:pPr>
      <w:spacing w:after="120"/>
      <w:ind w:left="1440" w:right="1440"/>
    </w:pPr>
  </w:style>
  <w:style w:type="character" w:customStyle="1" w:styleId="Subscript">
    <w:name w:val="Subscript"/>
    <w:basedOn w:val="DefaultParagraphFont"/>
    <w:rsid w:val="00E106C7"/>
    <w:rPr>
      <w:sz w:val="16"/>
      <w:vertAlign w:val="subscript"/>
    </w:rPr>
  </w:style>
  <w:style w:type="character" w:customStyle="1" w:styleId="Superscript">
    <w:name w:val="Superscript"/>
    <w:basedOn w:val="DefaultParagraphFont"/>
    <w:rsid w:val="00E106C7"/>
    <w:rPr>
      <w:sz w:val="16"/>
      <w:vertAlign w:val="superscript"/>
    </w:rPr>
  </w:style>
  <w:style w:type="character" w:customStyle="1" w:styleId="Symbols">
    <w:name w:val="Symbols"/>
    <w:basedOn w:val="DefaultParagraphFont"/>
    <w:rsid w:val="00E106C7"/>
    <w:rPr>
      <w:rFonts w:ascii="Symbol" w:hAnsi="Symbol"/>
    </w:rPr>
  </w:style>
  <w:style w:type="character" w:customStyle="1" w:styleId="MenuOptions">
    <w:name w:val="Menu Options"/>
    <w:basedOn w:val="DefaultParagraphFont"/>
    <w:rsid w:val="00E106C7"/>
    <w:rPr>
      <w:rFonts w:ascii="Arial Narrow" w:hAnsi="Arial Narrow"/>
      <w:smallCaps/>
    </w:rPr>
  </w:style>
  <w:style w:type="character" w:customStyle="1" w:styleId="Buttons">
    <w:name w:val="Buttons"/>
    <w:basedOn w:val="DefaultParagraphFont"/>
    <w:rsid w:val="00E106C7"/>
    <w:rPr>
      <w:b/>
    </w:rPr>
  </w:style>
  <w:style w:type="character" w:customStyle="1" w:styleId="Underlined">
    <w:name w:val="Underlined"/>
    <w:basedOn w:val="DefaultParagraphFont"/>
    <w:rsid w:val="00E106C7"/>
    <w:rPr>
      <w:u w:val="single"/>
    </w:rPr>
  </w:style>
  <w:style w:type="paragraph" w:customStyle="1" w:styleId="TableBodyTextRight">
    <w:name w:val="Table Body Text Right"/>
    <w:basedOn w:val="TableBodyText"/>
    <w:rsid w:val="00E106C7"/>
    <w:pPr>
      <w:widowControl w:val="0"/>
      <w:autoSpaceDE w:val="0"/>
      <w:autoSpaceDN w:val="0"/>
      <w:adjustRightInd w:val="0"/>
      <w:jc w:val="right"/>
    </w:pPr>
    <w:rPr>
      <w:rFonts w:cs="Arial"/>
      <w:szCs w:val="18"/>
    </w:rPr>
  </w:style>
  <w:style w:type="paragraph" w:customStyle="1" w:styleId="CopyrightText">
    <w:name w:val="Copyright Text"/>
    <w:basedOn w:val="BodyText"/>
    <w:rsid w:val="00E106C7"/>
    <w:rPr>
      <w:sz w:val="18"/>
    </w:rPr>
  </w:style>
  <w:style w:type="paragraph" w:customStyle="1" w:styleId="BodySmallRight">
    <w:name w:val="Body Small Right"/>
    <w:basedOn w:val="BodyTextRight"/>
    <w:rsid w:val="00E106C7"/>
    <w:rPr>
      <w:sz w:val="18"/>
      <w:szCs w:val="18"/>
    </w:rPr>
  </w:style>
  <w:style w:type="paragraph" w:customStyle="1" w:styleId="MarginEdition">
    <w:name w:val="Margin Edition"/>
    <w:basedOn w:val="MarginNote"/>
    <w:rsid w:val="00E106C7"/>
    <w:pPr>
      <w:spacing w:before="0" w:after="0"/>
    </w:pPr>
    <w:rPr>
      <w:rFonts w:ascii="Times New Roman" w:hAnsi="Times New Roman"/>
      <w:color w:val="999999"/>
    </w:rPr>
  </w:style>
  <w:style w:type="paragraph" w:customStyle="1" w:styleId="Spacer">
    <w:name w:val="Spacer"/>
    <w:basedOn w:val="Normal"/>
    <w:rsid w:val="00E106C7"/>
    <w:rPr>
      <w:sz w:val="2"/>
      <w:szCs w:val="2"/>
    </w:rPr>
  </w:style>
  <w:style w:type="character" w:customStyle="1" w:styleId="Small">
    <w:name w:val="Small"/>
    <w:basedOn w:val="DefaultParagraphFont"/>
    <w:rsid w:val="00E106C7"/>
    <w:rPr>
      <w:sz w:val="16"/>
    </w:rPr>
  </w:style>
  <w:style w:type="paragraph" w:customStyle="1" w:styleId="WideTable">
    <w:name w:val="Wide Table"/>
    <w:basedOn w:val="Normal"/>
    <w:rsid w:val="00E106C7"/>
    <w:pPr>
      <w:ind w:left="-1418"/>
    </w:pPr>
    <w:rPr>
      <w:sz w:val="2"/>
      <w:szCs w:val="2"/>
    </w:rPr>
  </w:style>
  <w:style w:type="character" w:styleId="PageNumber">
    <w:name w:val="page number"/>
    <w:basedOn w:val="DefaultParagraphFont"/>
    <w:rsid w:val="00E106C7"/>
  </w:style>
  <w:style w:type="paragraph" w:styleId="Quote">
    <w:name w:val="Quote"/>
    <w:basedOn w:val="Heading1"/>
    <w:link w:val="QuoteChar"/>
    <w:qFormat/>
    <w:rsid w:val="00E106C7"/>
    <w:rPr>
      <w:b w:val="0"/>
      <w:sz w:val="72"/>
      <w:szCs w:val="72"/>
      <w:lang w:val="en-NZ"/>
    </w:rPr>
  </w:style>
  <w:style w:type="character" w:customStyle="1" w:styleId="QuoteChar">
    <w:name w:val="Quote Char"/>
    <w:basedOn w:val="DefaultParagraphFont"/>
    <w:link w:val="Quote"/>
    <w:rsid w:val="00E106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06C7"/>
    <w:pPr>
      <w:pageBreakBefore/>
    </w:pPr>
  </w:style>
  <w:style w:type="paragraph" w:customStyle="1" w:styleId="Border">
    <w:name w:val="Border"/>
    <w:basedOn w:val="Normal"/>
    <w:qFormat/>
    <w:rsid w:val="00E106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06C7"/>
    <w:rPr>
      <w:b/>
      <w:bCs/>
      <w:i/>
      <w:iCs/>
      <w:color w:val="auto"/>
    </w:rPr>
  </w:style>
  <w:style w:type="paragraph" w:styleId="IntenseQuote">
    <w:name w:val="Intense Quote"/>
    <w:basedOn w:val="Normal"/>
    <w:next w:val="Normal"/>
    <w:link w:val="IntenseQuoteChar"/>
    <w:uiPriority w:val="30"/>
    <w:qFormat/>
    <w:rsid w:val="00E106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06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06C7"/>
    <w:rPr>
      <w:smallCaps/>
      <w:color w:val="auto"/>
      <w:u w:val="single"/>
    </w:rPr>
  </w:style>
  <w:style w:type="character" w:styleId="IntenseReference">
    <w:name w:val="Intense Reference"/>
    <w:basedOn w:val="DefaultParagraphFont"/>
    <w:uiPriority w:val="32"/>
    <w:qFormat/>
    <w:rsid w:val="00E106C7"/>
    <w:rPr>
      <w:b/>
      <w:bCs/>
      <w:smallCaps/>
      <w:color w:val="auto"/>
      <w:spacing w:val="5"/>
      <w:u w:val="single"/>
    </w:rPr>
  </w:style>
  <w:style w:type="paragraph" w:customStyle="1" w:styleId="2ColumnHeading">
    <w:name w:val="2Column Heading"/>
    <w:basedOn w:val="BodyText"/>
    <w:qFormat/>
    <w:rsid w:val="00E106C7"/>
    <w:pPr>
      <w:spacing w:after="60"/>
      <w:ind w:left="-2268"/>
    </w:pPr>
    <w:rPr>
      <w:b/>
    </w:rPr>
  </w:style>
  <w:style w:type="paragraph" w:customStyle="1" w:styleId="Heading1TOC">
    <w:name w:val="Heading1 TOC"/>
    <w:basedOn w:val="Normal"/>
    <w:qFormat/>
    <w:rsid w:val="00E106C7"/>
    <w:pPr>
      <w:spacing w:before="240" w:after="120"/>
    </w:pPr>
    <w:rPr>
      <w:rFonts w:ascii="Times New Roman" w:hAnsi="Times New Roman"/>
      <w:b/>
      <w:sz w:val="32"/>
    </w:rPr>
  </w:style>
  <w:style w:type="paragraph" w:customStyle="1" w:styleId="Heading2TOC">
    <w:name w:val="Heading2 TOC"/>
    <w:basedOn w:val="Normal"/>
    <w:qFormat/>
    <w:rsid w:val="00E106C7"/>
    <w:pPr>
      <w:spacing w:before="240" w:after="60"/>
    </w:pPr>
    <w:rPr>
      <w:rFonts w:ascii="Times New Roman" w:hAnsi="Times New Roman"/>
      <w:b/>
      <w:sz w:val="28"/>
    </w:rPr>
  </w:style>
  <w:style w:type="character" w:customStyle="1" w:styleId="Underline">
    <w:name w:val="Underline"/>
    <w:basedOn w:val="DefaultParagraphFont"/>
    <w:qFormat/>
    <w:rsid w:val="00E106C7"/>
    <w:rPr>
      <w:u w:val="single"/>
    </w:rPr>
  </w:style>
  <w:style w:type="character" w:customStyle="1" w:styleId="BoldandItalics">
    <w:name w:val="Bold and Italics"/>
    <w:qFormat/>
    <w:rsid w:val="00E106C7"/>
    <w:rPr>
      <w:b/>
      <w:i/>
      <w:u w:val="none"/>
    </w:rPr>
  </w:style>
  <w:style w:type="paragraph" w:styleId="BalloonText">
    <w:name w:val="Balloon Text"/>
    <w:basedOn w:val="Normal"/>
    <w:link w:val="BalloonTextChar"/>
    <w:rsid w:val="00E106C7"/>
    <w:rPr>
      <w:rFonts w:ascii="Tahoma" w:hAnsi="Tahoma" w:cs="Tahoma"/>
      <w:sz w:val="16"/>
      <w:szCs w:val="16"/>
    </w:rPr>
  </w:style>
  <w:style w:type="character" w:customStyle="1" w:styleId="BalloonTextChar">
    <w:name w:val="Balloon Text Char"/>
    <w:basedOn w:val="DefaultParagraphFont"/>
    <w:link w:val="BalloonText"/>
    <w:rsid w:val="00E106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06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06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1777</Words>
  <Characters>11756</Characters>
  <Application>Microsoft Office Word</Application>
  <DocSecurity>0</DocSecurity>
  <Lines>402</Lines>
  <Paragraphs>293</Paragraphs>
  <ScaleCrop>false</ScaleCrop>
  <Company>Author-it Software Corporation Ltd.</Company>
  <LinksUpToDate>false</LinksUpToDate>
  <CharactersWithSpaces>13415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PRMWM06B Organise waste recovery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2012-05-27T07:01:00Z</dcterms:created>
  <dcterms:modified xsi:type="dcterms:W3CDTF">2012-05-27T07:01:00Z</dcterms:modified>
</cp:coreProperties>
</file>