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35C" w:rsidP="00E8135C">
      <w:pPr>
        <w:pStyle w:val="Title"/>
      </w:pPr>
      <w:r>
        <w:fldChar w:fldCharType="begin"/>
      </w:r>
      <w:r>
        <w:instrText xml:space="preserve"> TITLE   \* MERGEFORMAT </w:instrText>
      </w:r>
      <w:r>
        <w:fldChar w:fldCharType="separate"/>
      </w:r>
      <w:r>
        <w:t>PRMPFES47A Inspect and test control and indicating equipment</w:t>
      </w:r>
      <w:r>
        <w:fldChar w:fldCharType="end"/>
      </w:r>
    </w:p>
    <w:p w:rsidR="00E8135C" w:rsidP="00E8135C">
      <w:pPr>
        <w:pStyle w:val="Version"/>
        <w:sectPr w:rsidSect="000E4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65E" w:rsidP="000E465E">
      <w:pPr>
        <w:pStyle w:val="SuperHeading"/>
      </w:pPr>
      <w:r w:rsidRPr="000E465E">
        <w:t>PRMPFES47A Inspect and test control and indicating equipment</w:t>
      </w:r>
    </w:p>
    <w:p w:rsidR="00000000" w:rsidRPr="000E465E" w:rsidP="000E465E">
      <w:pPr>
        <w:pStyle w:val="Heading1"/>
      </w:pPr>
      <w:bookmarkStart w:id="1" w:name="O_272937"/>
      <w:bookmarkEnd w:id="1"/>
      <w:r w:rsidRPr="000E465E">
        <w:t>Modification History</w:t>
      </w:r>
    </w:p>
    <w:p w:rsidR="00000000" w:rsidRPr="000E465E" w:rsidP="000E465E">
      <w:pPr>
        <w:pStyle w:val="BodyText"/>
      </w:pPr>
      <w:r w:rsidRPr="000E465E">
        <w:t>Not Applicable</w:t>
      </w:r>
    </w:p>
    <w:p w:rsidR="00000000" w:rsidRPr="000E465E" w:rsidP="000E465E">
      <w:pPr>
        <w:pStyle w:val="AllowPageBreak"/>
      </w:pPr>
    </w:p>
    <w:p w:rsidR="00000000" w:rsidRPr="000E465E" w:rsidP="000E465E">
      <w:pPr>
        <w:pStyle w:val="Heading1"/>
      </w:pPr>
      <w:bookmarkStart w:id="2" w:name="O_216470"/>
      <w:bookmarkEnd w:id="2"/>
      <w:r w:rsidRPr="000E465E">
        <w:t>Unit Descriptor</w:t>
      </w:r>
    </w:p>
    <w:p w:rsidR="00000000" w:rsidRPr="000E465E" w:rsidP="000E465E">
      <w:pPr>
        <w:pStyle w:val="BodyText"/>
      </w:pPr>
      <w:r w:rsidRPr="000E465E">
        <w:rPr>
          <w:rStyle w:val="SpecialBold"/>
        </w:rPr>
        <w:t>Unit descriptor</w:t>
      </w:r>
    </w:p>
    <w:p w:rsidR="00000000" w:rsidRPr="000E465E" w:rsidP="000E465E">
      <w:pPr>
        <w:pStyle w:val="BodyText"/>
      </w:pPr>
      <w:r w:rsidRPr="000E465E">
        <w:t xml:space="preserve">This unit of competency specifies the outcomes required to complete routine </w:t>
      </w:r>
      <w:r w:rsidRPr="000E465E">
        <w:t>monthly and six-monthly inspect and test procedures to verify that control and indicating equipment (CIE) for a fire alarm system functions as intended. The unit encompasses working safely, conducting compliance tests, conducting visual inspections, identi</w:t>
      </w:r>
      <w:r w:rsidRPr="000E465E">
        <w:t>fying non-compliance defects and mandatory reporting requirements as well as general isolations and resetting CIE.</w:t>
      </w:r>
    </w:p>
    <w:p w:rsidR="00000000" w:rsidRPr="000E465E" w:rsidP="000E465E">
      <w:pPr>
        <w:pStyle w:val="BodyText"/>
      </w:pPr>
      <w:r w:rsidRPr="000E465E">
        <w:rPr>
          <w:rStyle w:val="SpecialBold"/>
        </w:rPr>
        <w:t>Licence to practise</w:t>
      </w:r>
      <w:r w:rsidRPr="000E465E">
        <w:t>: The skills and knowledge described in this unit do not require an electrical licence or an Australian Communications and</w:t>
      </w:r>
      <w:r w:rsidRPr="000E465E">
        <w:t xml:space="preserve"> Media Authority cabling licence to practise.</w:t>
      </w:r>
    </w:p>
    <w:p w:rsidR="00E8135C" w:rsidP="000E465E">
      <w:pPr>
        <w:pStyle w:val="BodyText"/>
      </w:pPr>
      <w:r w:rsidRPr="000E465E">
        <w:rPr>
          <w:rStyle w:val="SpecialBold"/>
        </w:rPr>
        <w:t>Note</w:t>
      </w:r>
      <w:r w:rsidRPr="000E465E">
        <w:t xml:space="preserve">: Service technicians are </w:t>
      </w:r>
      <w:r w:rsidRPr="000E465E">
        <w:rPr>
          <w:rStyle w:val="SpecialBold"/>
        </w:rPr>
        <w:t>not</w:t>
      </w:r>
      <w:r w:rsidRPr="000E465E">
        <w:t xml:space="preserve"> permitted to undertake any installation, replacement, maintenance and repair functions that are </w:t>
      </w:r>
      <w:r w:rsidRPr="000E465E">
        <w:rPr>
          <w:rStyle w:val="SpecialBold"/>
        </w:rPr>
        <w:t>restricted</w:t>
      </w:r>
      <w:r w:rsidRPr="000E465E">
        <w:t xml:space="preserve"> to licensed trades or occupations (subject to relevant state and terr</w:t>
      </w:r>
      <w:r w:rsidRPr="000E465E">
        <w:t>itory regulations).</w:t>
      </w:r>
    </w:p>
    <w:p w:rsidR="00E8135C" w:rsidP="000E465E">
      <w:pPr>
        <w:pStyle w:val="BodyText"/>
      </w:pPr>
    </w:p>
    <w:p w:rsidR="00000000" w:rsidRPr="000E465E" w:rsidP="000E465E">
      <w:pPr>
        <w:pStyle w:val="Heading1"/>
      </w:pPr>
      <w:bookmarkStart w:id="3" w:name="O_216471"/>
      <w:bookmarkEnd w:id="3"/>
      <w:r w:rsidRPr="000E465E">
        <w:t>Application of the Unit</w:t>
      </w:r>
    </w:p>
    <w:p w:rsidR="00000000" w:rsidRPr="000E465E" w:rsidP="000E465E">
      <w:pPr>
        <w:pStyle w:val="BodyText"/>
      </w:pPr>
      <w:r w:rsidRPr="000E465E">
        <w:rPr>
          <w:rStyle w:val="SpecialBold"/>
        </w:rPr>
        <w:t>Application of the unit</w:t>
      </w:r>
    </w:p>
    <w:p w:rsidR="00E8135C" w:rsidP="000E465E">
      <w:pPr>
        <w:pStyle w:val="BodyText"/>
      </w:pPr>
      <w:r w:rsidRPr="000E465E">
        <w:t xml:space="preserve">This unit of competency supports one or more extinguishing agent handling licences prescribed under the </w:t>
      </w:r>
      <w:r w:rsidRPr="000E465E">
        <w:rPr>
          <w:rStyle w:val="Emphasis"/>
        </w:rPr>
        <w:t>Ozone Protection and Synthetic Greenhouse Gas Management Act 1989</w:t>
      </w:r>
      <w:r w:rsidRPr="000E465E">
        <w:t>.</w:t>
      </w:r>
    </w:p>
    <w:p w:rsidR="00E8135C" w:rsidP="000E465E">
      <w:pPr>
        <w:pStyle w:val="BodyText"/>
      </w:pPr>
    </w:p>
    <w:p w:rsidR="00000000" w:rsidRPr="000E465E" w:rsidP="000E465E">
      <w:pPr>
        <w:pStyle w:val="Heading1"/>
      </w:pPr>
      <w:bookmarkStart w:id="4" w:name="O_281197"/>
      <w:bookmarkEnd w:id="4"/>
      <w:r w:rsidRPr="000E465E">
        <w:t>Licensing/Regulatory Information</w:t>
      </w:r>
    </w:p>
    <w:p w:rsidR="00000000" w:rsidRPr="000E465E" w:rsidP="000E465E">
      <w:pPr>
        <w:pStyle w:val="BodyText"/>
      </w:pPr>
      <w:r w:rsidRPr="000E465E">
        <w:t>Not Applicable</w:t>
      </w:r>
    </w:p>
    <w:p w:rsidR="00000000" w:rsidRPr="000E465E" w:rsidP="000E465E">
      <w:pPr>
        <w:pStyle w:val="AllowPageBreak"/>
      </w:pPr>
    </w:p>
    <w:p w:rsidR="00000000" w:rsidRPr="000E465E" w:rsidP="000E465E">
      <w:pPr>
        <w:pStyle w:val="Heading1"/>
      </w:pPr>
      <w:bookmarkStart w:id="5" w:name="O_284500"/>
      <w:bookmarkEnd w:id="5"/>
      <w:r w:rsidRPr="000E465E">
        <w:t>Pre-Requisites</w:t>
      </w:r>
    </w:p>
    <w:p w:rsidR="00000000" w:rsidRPr="000E465E" w:rsidP="000E465E">
      <w:pPr>
        <w:pStyle w:val="BodyText"/>
      </w:pPr>
      <w:r w:rsidRPr="000E465E">
        <w:t>Not Applicable</w:t>
      </w:r>
    </w:p>
    <w:p w:rsidR="00000000" w:rsidRPr="000E465E" w:rsidP="000E465E">
      <w:pPr>
        <w:pStyle w:val="AllowPageBreak"/>
      </w:pPr>
    </w:p>
    <w:p w:rsidR="00000000" w:rsidRPr="000E465E" w:rsidP="000E465E">
      <w:pPr>
        <w:pStyle w:val="Heading1"/>
      </w:pPr>
      <w:bookmarkStart w:id="6" w:name="O_285247"/>
      <w:bookmarkEnd w:id="6"/>
      <w:r w:rsidRPr="000E465E">
        <w:t>Employability Skills Information</w:t>
      </w:r>
    </w:p>
    <w:p w:rsidR="00000000" w:rsidRPr="000E465E" w:rsidP="000E465E">
      <w:pPr>
        <w:pStyle w:val="BodyText"/>
      </w:pPr>
      <w:r w:rsidRPr="000E465E">
        <w:t>Not Applicable</w:t>
      </w:r>
    </w:p>
    <w:p w:rsidR="00000000" w:rsidRPr="000E465E" w:rsidP="000E465E">
      <w:pPr>
        <w:pStyle w:val="AllowPageBreak"/>
      </w:pPr>
    </w:p>
    <w:p w:rsidR="00000000" w:rsidRPr="000E465E" w:rsidP="000E465E">
      <w:pPr>
        <w:pStyle w:val="Heading1"/>
      </w:pPr>
      <w:bookmarkStart w:id="7" w:name="O_290983"/>
      <w:bookmarkEnd w:id="7"/>
      <w:r w:rsidRPr="000E465E">
        <w:t>Elements and Performance Criteria Pre-Content</w:t>
      </w:r>
    </w:p>
    <w:tbl>
      <w:tblPr>
        <w:tblW w:w="0" w:type="auto"/>
        <w:tblLayout w:type="fixed"/>
        <w:tblCellMar>
          <w:left w:w="62" w:type="dxa"/>
          <w:right w:w="62" w:type="dxa"/>
        </w:tblCellMar>
        <w:tblLook w:val="0000"/>
      </w:tblPr>
      <w:tblGrid>
        <w:gridCol w:w="3617"/>
        <w:gridCol w:w="4880"/>
      </w:tblGrid>
      <w:tr w:rsidTr="00E8135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t>Elements des</w:t>
            </w:r>
            <w:r w:rsidRPr="000E465E">
              <w:t>cribe the essential outcomes of a unit of competency.</w:t>
            </w:r>
          </w:p>
        </w:tc>
        <w:tc>
          <w:tcPr>
            <w:tcW w:w="4880" w:type="dxa"/>
            <w:tcBorders>
              <w:top w:val="nil"/>
              <w:left w:val="nil"/>
              <w:bottom w:val="nil"/>
              <w:right w:val="nil"/>
            </w:tcBorders>
            <w:tcMar>
              <w:top w:w="0" w:type="dxa"/>
              <w:left w:w="62" w:type="dxa"/>
              <w:bottom w:w="0" w:type="dxa"/>
              <w:right w:w="62" w:type="dxa"/>
            </w:tcMar>
          </w:tcPr>
          <w:p w:rsidR="00000000" w:rsidRPr="000E465E" w:rsidP="000E465E">
            <w:pPr>
              <w:pStyle w:val="BodyText"/>
            </w:pPr>
            <w:r w:rsidRPr="000E465E">
              <w:t xml:space="preserve">Performance criteria describe the required performance needed to demonstrate achievement of the element. Where </w:t>
            </w:r>
            <w:r w:rsidRPr="000E465E">
              <w:rPr>
                <w:rStyle w:val="BoldandItalics"/>
              </w:rPr>
              <w:t>bold italicised</w:t>
            </w:r>
            <w:r w:rsidRPr="000E465E">
              <w:t xml:space="preserve"> text is used, further information is detailed in the range statement. Asses</w:t>
            </w:r>
            <w:r w:rsidRPr="000E465E">
              <w:t>sment of performance is to be consistent with the evidence guide.</w:t>
            </w:r>
          </w:p>
        </w:tc>
      </w:tr>
    </w:tbl>
    <w:p w:rsidR="00000000" w:rsidRPr="000E465E" w:rsidP="000E465E">
      <w:pPr>
        <w:pStyle w:val="BodyText"/>
      </w:pPr>
    </w:p>
    <w:p w:rsidR="00000000" w:rsidRPr="000E465E" w:rsidP="000E465E">
      <w:pPr>
        <w:pStyle w:val="AllowPageBreak"/>
      </w:pPr>
    </w:p>
    <w:p w:rsidR="00000000" w:rsidRPr="000E465E" w:rsidP="000E465E">
      <w:pPr>
        <w:pStyle w:val="Heading1"/>
      </w:pPr>
      <w:bookmarkStart w:id="8" w:name="O_237651"/>
      <w:bookmarkEnd w:id="8"/>
      <w:r w:rsidRPr="000E465E">
        <w:t>Elements and Performance Criteria</w:t>
      </w:r>
    </w:p>
    <w:tbl>
      <w:tblPr>
        <w:tblW w:w="0" w:type="auto"/>
        <w:tblLayout w:type="fixed"/>
        <w:tblCellMar>
          <w:left w:w="62" w:type="dxa"/>
          <w:right w:w="62" w:type="dxa"/>
        </w:tblCellMar>
        <w:tblLook w:val="0000"/>
      </w:tblPr>
      <w:tblGrid>
        <w:gridCol w:w="3617"/>
        <w:gridCol w:w="4880"/>
      </w:tblGrid>
      <w:tr w:rsidTr="00E8135C">
        <w:tblPrEx>
          <w:tblW w:w="0" w:type="auto"/>
          <w:tblLayout w:type="fixed"/>
          <w:tblCellMar>
            <w:left w:w="62" w:type="dxa"/>
            <w:right w:w="62" w:type="dxa"/>
          </w:tblCellMar>
          <w:tblLook w:val="0000"/>
        </w:tblPrEx>
        <w:trPr>
          <w:tblHeader/>
        </w:trPr>
        <w:tc>
          <w:tcPr>
            <w:tcW w:w="3617" w:type="dxa"/>
            <w:tcBorders>
              <w:top w:val="nil"/>
              <w:left w:val="nil"/>
              <w:bottom w:val="nil"/>
              <w:right w:val="nil"/>
            </w:tcBorders>
            <w:tcMar>
              <w:top w:w="0" w:type="dxa"/>
              <w:left w:w="62" w:type="dxa"/>
              <w:bottom w:w="0" w:type="dxa"/>
              <w:right w:w="62" w:type="dxa"/>
            </w:tcMar>
          </w:tcPr>
          <w:p w:rsidR="00000000" w:rsidRPr="000E465E" w:rsidP="000E465E">
            <w:pPr>
              <w:pStyle w:val="List"/>
            </w:pPr>
            <w:r w:rsidRPr="000E465E">
              <w:rPr>
                <w:rStyle w:val="SpecialBold"/>
              </w:rPr>
              <w:t>ELEMENT</w:t>
            </w:r>
          </w:p>
        </w:tc>
        <w:tc>
          <w:tcPr>
            <w:tcW w:w="4880" w:type="dxa"/>
            <w:tcBorders>
              <w:top w:val="nil"/>
              <w:left w:val="nil"/>
              <w:bottom w:val="nil"/>
              <w:right w:val="nil"/>
            </w:tcBorders>
            <w:tcMar>
              <w:top w:w="0" w:type="dxa"/>
              <w:left w:w="62" w:type="dxa"/>
              <w:bottom w:w="0" w:type="dxa"/>
              <w:right w:w="62" w:type="dxa"/>
            </w:tcMar>
          </w:tcPr>
          <w:p w:rsidR="00000000" w:rsidP="000E465E">
            <w:pPr>
              <w:pStyle w:val="List"/>
              <w:rPr>
                <w:lang w:val="en-NZ"/>
              </w:rPr>
            </w:pPr>
            <w:r w:rsidRPr="000E465E">
              <w:rPr>
                <w:rStyle w:val="SpecialBold"/>
              </w:rPr>
              <w:t>PERFORMANCE CRITERIA</w:t>
            </w:r>
          </w:p>
        </w:tc>
      </w:tr>
      <w:tr w:rsidTr="00E8135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0E465E">
            <w:pPr>
              <w:pStyle w:val="List"/>
              <w:rPr>
                <w:lang w:val="en-NZ"/>
              </w:rPr>
            </w:pPr>
            <w:r w:rsidRPr="000E465E">
              <w:t>1</w:t>
            </w:r>
            <w:r w:rsidRPr="000E465E">
              <w:tab/>
              <w:t>Plan to conduct routine monthly or six-monthly inspect and test operations on CIE.</w:t>
            </w:r>
          </w:p>
        </w:tc>
        <w:tc>
          <w:tcPr>
            <w:tcW w:w="4880" w:type="dxa"/>
            <w:tcBorders>
              <w:top w:val="nil"/>
              <w:left w:val="nil"/>
              <w:bottom w:val="nil"/>
              <w:right w:val="nil"/>
            </w:tcBorders>
            <w:tcMar>
              <w:top w:w="0" w:type="dxa"/>
              <w:left w:w="62" w:type="dxa"/>
              <w:bottom w:w="0" w:type="dxa"/>
              <w:right w:w="62" w:type="dxa"/>
            </w:tcMar>
          </w:tcPr>
          <w:p w:rsidR="00000000" w:rsidRPr="000E465E" w:rsidP="000E465E">
            <w:pPr>
              <w:pStyle w:val="List"/>
            </w:pPr>
            <w:r w:rsidRPr="000E465E">
              <w:t>1.1</w:t>
            </w:r>
            <w:r w:rsidRPr="000E465E">
              <w:tab/>
            </w:r>
            <w:r w:rsidRPr="000E465E">
              <w:t xml:space="preserve">Obtain and understand </w:t>
            </w:r>
            <w:r w:rsidRPr="000E465E">
              <w:rPr>
                <w:rStyle w:val="BoldandItalics"/>
              </w:rPr>
              <w:t>occupational health and safety</w:t>
            </w:r>
            <w:r w:rsidRPr="000E465E">
              <w:t xml:space="preserve"> (</w:t>
            </w:r>
            <w:r w:rsidRPr="000E465E">
              <w:rPr>
                <w:rStyle w:val="BoldandItalics"/>
              </w:rPr>
              <w:t>OHS</w:t>
            </w:r>
            <w:r w:rsidRPr="000E465E">
              <w:t xml:space="preserve">) </w:t>
            </w:r>
            <w:r w:rsidRPr="000E465E">
              <w:rPr>
                <w:rStyle w:val="BoldandItalics"/>
              </w:rPr>
              <w:t>policies and procedures</w:t>
            </w:r>
            <w:r w:rsidRPr="000E465E">
              <w:t xml:space="preserve"> for a given work area.</w:t>
            </w:r>
          </w:p>
          <w:p w:rsidR="00000000" w:rsidRPr="000E465E" w:rsidP="000E465E">
            <w:pPr>
              <w:pStyle w:val="List"/>
            </w:pPr>
            <w:r w:rsidRPr="000E465E">
              <w:t>1.2</w:t>
            </w:r>
            <w:r w:rsidRPr="000E465E">
              <w:tab/>
              <w:t xml:space="preserve">Follow established OHS, ozone depleting substance (ODS) and synthetic greenhouse gas (SGG) emission risk control measures and </w:t>
            </w:r>
            <w:r w:rsidRPr="000E465E">
              <w:rPr>
                <w:rStyle w:val="BoldandItalics"/>
              </w:rPr>
              <w:t>organisational requi</w:t>
            </w:r>
            <w:r w:rsidRPr="000E465E">
              <w:rPr>
                <w:rStyle w:val="BoldandItalics"/>
              </w:rPr>
              <w:t>rements</w:t>
            </w:r>
            <w:r w:rsidRPr="000E465E">
              <w:t xml:space="preserve"> in preparation for </w:t>
            </w:r>
            <w:r w:rsidRPr="000E465E">
              <w:rPr>
                <w:rStyle w:val="BoldandItalics"/>
              </w:rPr>
              <w:t>maintenance activity</w:t>
            </w:r>
            <w:r w:rsidRPr="000E465E">
              <w:t>.</w:t>
            </w:r>
          </w:p>
          <w:p w:rsidR="00000000" w:rsidRPr="000E465E" w:rsidP="000E465E">
            <w:pPr>
              <w:pStyle w:val="List"/>
            </w:pPr>
            <w:r w:rsidRPr="000E465E">
              <w:t>1.3</w:t>
            </w:r>
            <w:r w:rsidRPr="000E465E">
              <w:tab/>
              <w:t xml:space="preserve">Note safety </w:t>
            </w:r>
            <w:r w:rsidRPr="000E465E">
              <w:rPr>
                <w:rStyle w:val="BoldandItalics"/>
              </w:rPr>
              <w:t>hazards</w:t>
            </w:r>
            <w:r w:rsidRPr="000E465E">
              <w:t xml:space="preserve"> and implement established risk control measures.</w:t>
            </w:r>
          </w:p>
          <w:p w:rsidR="00000000" w:rsidP="000E465E">
            <w:pPr>
              <w:pStyle w:val="List"/>
              <w:rPr>
                <w:lang w:val="en-NZ"/>
              </w:rPr>
            </w:pPr>
            <w:r w:rsidRPr="000E465E">
              <w:t>1.4</w:t>
            </w:r>
            <w:r w:rsidRPr="000E465E">
              <w:tab/>
              <w:t xml:space="preserve">Organise all necessary </w:t>
            </w:r>
            <w:r w:rsidRPr="000E465E">
              <w:rPr>
                <w:rStyle w:val="BoldandItalics"/>
              </w:rPr>
              <w:t>work permits</w:t>
            </w:r>
            <w:r w:rsidRPr="000E465E">
              <w:t xml:space="preserve"> prior to entering customer premises.</w:t>
            </w:r>
          </w:p>
        </w:tc>
      </w:tr>
      <w:tr w:rsidTr="00E8135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p>
        </w:tc>
        <w:tc>
          <w:tcPr>
            <w:tcW w:w="4880" w:type="dxa"/>
            <w:tcBorders>
              <w:top w:val="nil"/>
              <w:left w:val="nil"/>
              <w:bottom w:val="nil"/>
              <w:right w:val="nil"/>
            </w:tcBorders>
            <w:tcMar>
              <w:top w:w="0" w:type="dxa"/>
              <w:left w:w="62" w:type="dxa"/>
              <w:bottom w:w="0" w:type="dxa"/>
              <w:right w:w="62" w:type="dxa"/>
            </w:tcMar>
          </w:tcPr>
          <w:p w:rsidR="00000000" w:rsidRPr="000E465E" w:rsidP="000E465E">
            <w:pPr>
              <w:pStyle w:val="List"/>
            </w:pPr>
            <w:r w:rsidRPr="000E465E">
              <w:t>1.5</w:t>
            </w:r>
            <w:r w:rsidRPr="000E465E">
              <w:tab/>
              <w:t xml:space="preserve">Consult </w:t>
            </w:r>
            <w:r w:rsidRPr="000E465E">
              <w:rPr>
                <w:rStyle w:val="BoldandItalics"/>
              </w:rPr>
              <w:t>relevant persons</w:t>
            </w:r>
            <w:r w:rsidRPr="000E465E">
              <w:t xml:space="preserve"> to coordinate work effecti</w:t>
            </w:r>
            <w:r w:rsidRPr="000E465E">
              <w:t>vely with other work site staff.</w:t>
            </w:r>
          </w:p>
          <w:p w:rsidR="00000000" w:rsidRPr="000E465E" w:rsidP="000E465E">
            <w:pPr>
              <w:pStyle w:val="List"/>
            </w:pPr>
            <w:r w:rsidRPr="000E465E">
              <w:t>1.6</w:t>
            </w:r>
            <w:r w:rsidRPr="000E465E">
              <w:tab/>
              <w:t xml:space="preserve">Determine location of </w:t>
            </w:r>
            <w:r w:rsidRPr="000E465E">
              <w:rPr>
                <w:rStyle w:val="BoldandItalics"/>
              </w:rPr>
              <w:t>system components and materials</w:t>
            </w:r>
            <w:r w:rsidRPr="000E465E">
              <w:t xml:space="preserve"> from specifications and </w:t>
            </w:r>
            <w:r w:rsidRPr="000E465E">
              <w:rPr>
                <w:rStyle w:val="BoldandItalics"/>
              </w:rPr>
              <w:t>installation drawings</w:t>
            </w:r>
            <w:r w:rsidRPr="000E465E">
              <w:t>.</w:t>
            </w:r>
          </w:p>
          <w:p w:rsidR="00000000" w:rsidRPr="000E465E" w:rsidP="000E465E">
            <w:pPr>
              <w:pStyle w:val="List"/>
            </w:pPr>
            <w:r w:rsidRPr="000E465E">
              <w:t>1.7</w:t>
            </w:r>
            <w:r w:rsidRPr="000E465E">
              <w:tab/>
              <w:t xml:space="preserve">Arrange inspection and test procedures to suit </w:t>
            </w:r>
            <w:r w:rsidRPr="000E465E">
              <w:rPr>
                <w:rStyle w:val="BoldandItalics"/>
              </w:rPr>
              <w:t>CIE</w:t>
            </w:r>
            <w:r w:rsidRPr="000E465E">
              <w:t xml:space="preserve"> in accordance with </w:t>
            </w:r>
            <w:r w:rsidRPr="000E465E">
              <w:rPr>
                <w:rStyle w:val="BoldandItalics"/>
              </w:rPr>
              <w:t>legislative and industry requirements</w:t>
            </w:r>
            <w:r w:rsidRPr="000E465E">
              <w:t>, Australian standards, job schedule and manufacturer instructions.</w:t>
            </w:r>
          </w:p>
          <w:p w:rsidR="00000000" w:rsidRPr="000E465E" w:rsidP="000E465E">
            <w:pPr>
              <w:pStyle w:val="List"/>
            </w:pPr>
            <w:r w:rsidRPr="000E465E">
              <w:t>1.8</w:t>
            </w:r>
            <w:r w:rsidRPr="000E465E">
              <w:tab/>
              <w:t xml:space="preserve">Confirm </w:t>
            </w:r>
            <w:r w:rsidRPr="000E465E">
              <w:rPr>
                <w:rStyle w:val="BoldandItalics"/>
              </w:rPr>
              <w:t>documentation</w:t>
            </w:r>
            <w:r w:rsidRPr="000E465E">
              <w:t xml:space="preserve"> needed to conduct tests according to </w:t>
            </w:r>
            <w:r w:rsidRPr="000E465E">
              <w:rPr>
                <w:rStyle w:val="BoldandItalics"/>
              </w:rPr>
              <w:t>work procedures</w:t>
            </w:r>
            <w:r w:rsidRPr="000E465E">
              <w:t xml:space="preserve"> and job requirements.</w:t>
            </w:r>
          </w:p>
          <w:p w:rsidR="00000000" w:rsidP="000E465E">
            <w:pPr>
              <w:pStyle w:val="List"/>
              <w:rPr>
                <w:lang w:val="en-NZ"/>
              </w:rPr>
            </w:pPr>
            <w:r w:rsidRPr="000E465E">
              <w:t>1.9</w:t>
            </w:r>
            <w:r w:rsidRPr="000E465E">
              <w:tab/>
              <w:t xml:space="preserve">Check </w:t>
            </w:r>
            <w:r w:rsidRPr="000E465E">
              <w:rPr>
                <w:rStyle w:val="BoldandItalics"/>
              </w:rPr>
              <w:t>tools</w:t>
            </w:r>
            <w:r w:rsidRPr="000E465E">
              <w:t xml:space="preserve">, </w:t>
            </w:r>
            <w:r w:rsidRPr="000E465E">
              <w:rPr>
                <w:rStyle w:val="BoldandItalics"/>
              </w:rPr>
              <w:t>equipment and test devices</w:t>
            </w:r>
            <w:r w:rsidRPr="000E465E">
              <w:t xml:space="preserve"> for correct operation and safety according to </w:t>
            </w:r>
            <w:r w:rsidRPr="000E465E">
              <w:rPr>
                <w:rStyle w:val="BoldandItalics"/>
              </w:rPr>
              <w:t>work procedures</w:t>
            </w:r>
            <w:r w:rsidRPr="000E465E">
              <w:t xml:space="preserve"> and job requirements.</w:t>
            </w:r>
          </w:p>
        </w:tc>
      </w:tr>
      <w:tr w:rsidTr="00E8135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0E465E">
            <w:pPr>
              <w:pStyle w:val="List"/>
              <w:rPr>
                <w:lang w:val="en-NZ"/>
              </w:rPr>
            </w:pPr>
            <w:r w:rsidRPr="000E465E">
              <w:t>2</w:t>
            </w:r>
            <w:r w:rsidRPr="000E465E">
              <w:tab/>
              <w:t>Inspect CIE.</w:t>
            </w:r>
          </w:p>
        </w:tc>
        <w:tc>
          <w:tcPr>
            <w:tcW w:w="4880" w:type="dxa"/>
            <w:tcBorders>
              <w:top w:val="nil"/>
              <w:left w:val="nil"/>
              <w:bottom w:val="nil"/>
              <w:right w:val="nil"/>
            </w:tcBorders>
            <w:tcMar>
              <w:top w:w="0" w:type="dxa"/>
              <w:left w:w="62" w:type="dxa"/>
              <w:bottom w:w="0" w:type="dxa"/>
              <w:right w:w="62" w:type="dxa"/>
            </w:tcMar>
          </w:tcPr>
          <w:p w:rsidR="00000000" w:rsidRPr="000E465E" w:rsidP="000E465E">
            <w:pPr>
              <w:pStyle w:val="List"/>
            </w:pPr>
            <w:r w:rsidRPr="000E465E">
              <w:t>2.1</w:t>
            </w:r>
            <w:r w:rsidRPr="000E465E">
              <w:tab/>
              <w:t xml:space="preserve">Follow ODS, SGG and </w:t>
            </w:r>
            <w:r w:rsidRPr="000E465E">
              <w:rPr>
                <w:rStyle w:val="BoldandItalics"/>
              </w:rPr>
              <w:t>OHS policies and procedures</w:t>
            </w:r>
            <w:r w:rsidRPr="000E465E">
              <w:t xml:space="preserve"> and apply risk control measures when inspecting </w:t>
            </w:r>
            <w:r w:rsidRPr="000E465E">
              <w:rPr>
                <w:rStyle w:val="BoldandItalics"/>
              </w:rPr>
              <w:t>CIE</w:t>
            </w:r>
            <w:r w:rsidRPr="000E465E">
              <w:t>.</w:t>
            </w:r>
          </w:p>
          <w:p w:rsidR="00000000" w:rsidRPr="000E465E" w:rsidP="000E465E">
            <w:pPr>
              <w:pStyle w:val="List"/>
            </w:pPr>
            <w:r w:rsidRPr="000E465E">
              <w:t>2.2</w:t>
            </w:r>
            <w:r w:rsidRPr="000E465E">
              <w:tab/>
              <w:t xml:space="preserve">Identify </w:t>
            </w:r>
            <w:r w:rsidRPr="000E465E">
              <w:rPr>
                <w:rStyle w:val="BoldandItalics"/>
              </w:rPr>
              <w:t>CIE</w:t>
            </w:r>
            <w:r w:rsidRPr="000E465E">
              <w:t xml:space="preserve"> functions in manufacturer instruc</w:t>
            </w:r>
            <w:r w:rsidRPr="000E465E">
              <w:t>tions to be used to conduct routine tests in accordance with AS 1851.</w:t>
            </w:r>
          </w:p>
          <w:p w:rsidR="00000000" w:rsidRPr="000E465E" w:rsidP="000E465E">
            <w:pPr>
              <w:pStyle w:val="List"/>
            </w:pPr>
            <w:r w:rsidRPr="000E465E">
              <w:t>2.3</w:t>
            </w:r>
            <w:r w:rsidRPr="000E465E">
              <w:tab/>
              <w:t xml:space="preserve">Identify alarm zone circuits, plant and other </w:t>
            </w:r>
            <w:r w:rsidRPr="000E465E">
              <w:rPr>
                <w:rStyle w:val="BoldandItalics"/>
              </w:rPr>
              <w:t>system interfaces</w:t>
            </w:r>
            <w:r w:rsidRPr="000E465E">
              <w:t xml:space="preserve"> to be isolated to allow the conduct of </w:t>
            </w:r>
            <w:r w:rsidRPr="000E465E">
              <w:rPr>
                <w:rStyle w:val="BoldandItalics"/>
              </w:rPr>
              <w:t>maintenance activity</w:t>
            </w:r>
            <w:r w:rsidRPr="000E465E">
              <w:t xml:space="preserve"> according to OHS, </w:t>
            </w:r>
            <w:r w:rsidRPr="000E465E">
              <w:rPr>
                <w:rStyle w:val="BoldandItalics"/>
              </w:rPr>
              <w:t>ODS and SGG</w:t>
            </w:r>
            <w:r w:rsidRPr="000E465E">
              <w:t xml:space="preserve"> </w:t>
            </w:r>
            <w:r w:rsidRPr="000E465E">
              <w:rPr>
                <w:rStyle w:val="BoldandItalics"/>
              </w:rPr>
              <w:t>extinguishing agent</w:t>
            </w:r>
            <w:r w:rsidRPr="000E465E">
              <w:t xml:space="preserve"> emission</w:t>
            </w:r>
            <w:r w:rsidRPr="000E465E">
              <w:t xml:space="preserve"> requirements and </w:t>
            </w:r>
            <w:r w:rsidRPr="000E465E">
              <w:rPr>
                <w:rStyle w:val="BoldandItalics"/>
              </w:rPr>
              <w:t>work procedures</w:t>
            </w:r>
            <w:r w:rsidRPr="000E465E">
              <w:t>.</w:t>
            </w:r>
          </w:p>
          <w:p w:rsidR="00000000" w:rsidRPr="000E465E" w:rsidP="000E465E">
            <w:pPr>
              <w:pStyle w:val="List"/>
            </w:pPr>
            <w:r w:rsidRPr="000E465E">
              <w:t>2.4</w:t>
            </w:r>
            <w:r w:rsidRPr="000E465E">
              <w:tab/>
              <w:t xml:space="preserve">Identify circuits and </w:t>
            </w:r>
            <w:r w:rsidRPr="000E465E">
              <w:rPr>
                <w:rStyle w:val="BoldandItalics"/>
              </w:rPr>
              <w:t>actuation control devices</w:t>
            </w:r>
            <w:r w:rsidRPr="000E465E">
              <w:t xml:space="preserve"> to be isolated.</w:t>
            </w:r>
          </w:p>
          <w:p w:rsidR="00000000" w:rsidRPr="000E465E" w:rsidP="000E465E">
            <w:pPr>
              <w:pStyle w:val="List"/>
            </w:pPr>
            <w:r w:rsidRPr="000E465E">
              <w:t>2.5</w:t>
            </w:r>
            <w:r w:rsidRPr="000E465E">
              <w:tab/>
              <w:t>Conduct visual inspections as described in AS 1851 for monthly and six-monthly routine testing.</w:t>
            </w:r>
          </w:p>
          <w:p w:rsidR="00000000" w:rsidP="000E465E">
            <w:pPr>
              <w:pStyle w:val="List"/>
              <w:rPr>
                <w:lang w:val="en-NZ"/>
              </w:rPr>
            </w:pPr>
            <w:r w:rsidRPr="000E465E">
              <w:t>2.6</w:t>
            </w:r>
            <w:r w:rsidRPr="000E465E">
              <w:tab/>
              <w:t xml:space="preserve">Validate </w:t>
            </w:r>
            <w:r w:rsidRPr="000E465E">
              <w:rPr>
                <w:rStyle w:val="BoldandItalics"/>
              </w:rPr>
              <w:t>CIE</w:t>
            </w:r>
            <w:r w:rsidRPr="000E465E">
              <w:t xml:space="preserve"> inspection results against requireme</w:t>
            </w:r>
            <w:r w:rsidRPr="000E465E">
              <w:t>nts described in AS 1851.</w:t>
            </w:r>
          </w:p>
        </w:tc>
      </w:tr>
      <w:tr w:rsidTr="00E8135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0E465E">
            <w:pPr>
              <w:pStyle w:val="List"/>
              <w:rPr>
                <w:lang w:val="en-NZ"/>
              </w:rPr>
            </w:pPr>
            <w:r w:rsidRPr="000E465E">
              <w:t>3</w:t>
            </w:r>
            <w:r w:rsidRPr="000E465E">
              <w:tab/>
              <w:t>Test CIE.</w:t>
            </w:r>
          </w:p>
        </w:tc>
        <w:tc>
          <w:tcPr>
            <w:tcW w:w="4880" w:type="dxa"/>
            <w:tcBorders>
              <w:top w:val="nil"/>
              <w:left w:val="nil"/>
              <w:bottom w:val="nil"/>
              <w:right w:val="nil"/>
            </w:tcBorders>
            <w:tcMar>
              <w:top w:w="0" w:type="dxa"/>
              <w:left w:w="62" w:type="dxa"/>
              <w:bottom w:w="0" w:type="dxa"/>
              <w:right w:w="62" w:type="dxa"/>
            </w:tcMar>
          </w:tcPr>
          <w:p w:rsidR="00000000" w:rsidRPr="000E465E" w:rsidP="000E465E">
            <w:pPr>
              <w:pStyle w:val="List"/>
            </w:pPr>
            <w:r w:rsidRPr="000E465E">
              <w:t>3.1</w:t>
            </w:r>
            <w:r w:rsidRPr="000E465E">
              <w:tab/>
              <w:t xml:space="preserve">Follow ODS, SGG and </w:t>
            </w:r>
            <w:r w:rsidRPr="000E465E">
              <w:rPr>
                <w:rStyle w:val="BoldandItalics"/>
              </w:rPr>
              <w:t>OHS policies and procedures</w:t>
            </w:r>
            <w:r w:rsidRPr="000E465E">
              <w:t xml:space="preserve"> and apply risk control measures when testing </w:t>
            </w:r>
            <w:r w:rsidRPr="000E465E">
              <w:rPr>
                <w:rStyle w:val="BoldandItalics"/>
              </w:rPr>
              <w:t>CIE</w:t>
            </w:r>
            <w:r w:rsidRPr="000E465E">
              <w:t>.</w:t>
            </w:r>
          </w:p>
          <w:p w:rsidR="00000000" w:rsidRPr="000E465E" w:rsidP="000E465E">
            <w:pPr>
              <w:pStyle w:val="List"/>
            </w:pPr>
            <w:r w:rsidRPr="000E465E">
              <w:t>3.2</w:t>
            </w:r>
            <w:r w:rsidRPr="000E465E">
              <w:tab/>
              <w:t xml:space="preserve">Isolate circuits, </w:t>
            </w:r>
            <w:r w:rsidRPr="000E465E">
              <w:rPr>
                <w:rStyle w:val="BoldandItalics"/>
              </w:rPr>
              <w:t>actuation control devices</w:t>
            </w:r>
            <w:r w:rsidRPr="000E465E">
              <w:t xml:space="preserve">, </w:t>
            </w:r>
            <w:r w:rsidRPr="000E465E">
              <w:rPr>
                <w:rStyle w:val="BoldandItalics"/>
              </w:rPr>
              <w:t>back</w:t>
            </w:r>
            <w:r w:rsidRPr="000E465E">
              <w:t>-</w:t>
            </w:r>
            <w:r w:rsidRPr="000E465E">
              <w:rPr>
                <w:rStyle w:val="BoldandItalics"/>
              </w:rPr>
              <w:t>to</w:t>
            </w:r>
            <w:r w:rsidRPr="000E465E">
              <w:t>-</w:t>
            </w:r>
            <w:r w:rsidRPr="000E465E">
              <w:rPr>
                <w:rStyle w:val="BoldandItalics"/>
              </w:rPr>
              <w:t>base facilities</w:t>
            </w:r>
            <w:r w:rsidRPr="000E465E">
              <w:t xml:space="preserve"> and other </w:t>
            </w:r>
            <w:r w:rsidRPr="000E465E">
              <w:rPr>
                <w:rStyle w:val="BoldandItalics"/>
              </w:rPr>
              <w:t>system interfaces</w:t>
            </w:r>
            <w:r w:rsidRPr="000E465E">
              <w:t xml:space="preserve"> according to </w:t>
            </w:r>
            <w:r w:rsidRPr="000E465E">
              <w:rPr>
                <w:rStyle w:val="BoldandItalics"/>
              </w:rPr>
              <w:t>w</w:t>
            </w:r>
            <w:r w:rsidRPr="000E465E">
              <w:rPr>
                <w:rStyle w:val="BoldandItalics"/>
              </w:rPr>
              <w:t>ork procedures</w:t>
            </w:r>
            <w:r w:rsidRPr="000E465E">
              <w:t>.</w:t>
            </w:r>
          </w:p>
          <w:p w:rsidR="00000000" w:rsidRPr="000E465E" w:rsidP="000E465E">
            <w:pPr>
              <w:pStyle w:val="List"/>
            </w:pPr>
            <w:r w:rsidRPr="000E465E">
              <w:t>3.3</w:t>
            </w:r>
            <w:r w:rsidRPr="000E465E">
              <w:tab/>
              <w:t xml:space="preserve">Confirm alarm zone circuits, plant and other </w:t>
            </w:r>
            <w:r w:rsidRPr="000E465E">
              <w:rPr>
                <w:rStyle w:val="BoldandItalics"/>
              </w:rPr>
              <w:t>system interfaces</w:t>
            </w:r>
            <w:r w:rsidRPr="000E465E">
              <w:t xml:space="preserve"> are isolated to make sure the system cannot be activated during testing.</w:t>
            </w:r>
          </w:p>
          <w:p w:rsidR="00000000" w:rsidRPr="000E465E" w:rsidP="000E465E">
            <w:pPr>
              <w:pStyle w:val="List"/>
            </w:pPr>
            <w:r w:rsidRPr="000E465E">
              <w:t>3.4</w:t>
            </w:r>
            <w:r w:rsidRPr="000E465E">
              <w:tab/>
              <w:t xml:space="preserve">Perform monthly and six-monthly tests in accordance with AS 1851 and confirm </w:t>
            </w:r>
            <w:r w:rsidRPr="000E465E">
              <w:rPr>
                <w:rStyle w:val="BoldandItalics"/>
              </w:rPr>
              <w:t>CIE</w:t>
            </w:r>
            <w:r w:rsidRPr="000E465E">
              <w:t xml:space="preserve"> and components </w:t>
            </w:r>
            <w:r w:rsidRPr="000E465E">
              <w:t xml:space="preserve">function according to manufacturer instructions, system </w:t>
            </w:r>
            <w:r w:rsidRPr="000E465E">
              <w:rPr>
                <w:rStyle w:val="BoldandItalics"/>
              </w:rPr>
              <w:t>finalised design documentation</w:t>
            </w:r>
            <w:r w:rsidRPr="000E465E">
              <w:t xml:space="preserve"> and </w:t>
            </w:r>
            <w:r w:rsidRPr="000E465E">
              <w:rPr>
                <w:rStyle w:val="BoldandItalics"/>
              </w:rPr>
              <w:t>organisational requirements</w:t>
            </w:r>
            <w:r w:rsidRPr="000E465E">
              <w:t>.</w:t>
            </w:r>
          </w:p>
          <w:p w:rsidR="00000000" w:rsidRPr="000E465E" w:rsidP="000E465E">
            <w:pPr>
              <w:pStyle w:val="List"/>
            </w:pPr>
            <w:r w:rsidRPr="000E465E">
              <w:t>3.5</w:t>
            </w:r>
            <w:r w:rsidRPr="000E465E">
              <w:tab/>
              <w:t xml:space="preserve">Discuss and document methods to deal with unexpected situations with </w:t>
            </w:r>
            <w:r w:rsidRPr="000E465E">
              <w:rPr>
                <w:rStyle w:val="BoldandItalics"/>
              </w:rPr>
              <w:t>relevant persons</w:t>
            </w:r>
            <w:r w:rsidRPr="000E465E">
              <w:t>.</w:t>
            </w:r>
          </w:p>
          <w:p w:rsidR="00000000" w:rsidP="000E465E">
            <w:pPr>
              <w:pStyle w:val="List"/>
              <w:rPr>
                <w:lang w:val="en-NZ"/>
              </w:rPr>
            </w:pPr>
            <w:r w:rsidRPr="000E465E">
              <w:t>3.6</w:t>
            </w:r>
            <w:r w:rsidRPr="000E465E">
              <w:tab/>
              <w:t xml:space="preserve">Obtain approval of authorised </w:t>
            </w:r>
            <w:r w:rsidRPr="000E465E">
              <w:rPr>
                <w:rStyle w:val="BoldandItalics"/>
              </w:rPr>
              <w:t>relevant pe</w:t>
            </w:r>
            <w:r w:rsidRPr="000E465E">
              <w:rPr>
                <w:rStyle w:val="BoldandItalics"/>
              </w:rPr>
              <w:t>rsons</w:t>
            </w:r>
            <w:r w:rsidRPr="000E465E">
              <w:t xml:space="preserve"> to deal with unexpected situations safely.</w:t>
            </w:r>
          </w:p>
        </w:tc>
      </w:tr>
      <w:tr w:rsidTr="00E8135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0E465E">
            <w:pPr>
              <w:pStyle w:val="List"/>
              <w:rPr>
                <w:lang w:val="en-NZ"/>
              </w:rPr>
            </w:pPr>
            <w:r w:rsidRPr="000E465E">
              <w:t>4</w:t>
            </w:r>
            <w:r w:rsidRPr="000E465E">
              <w:tab/>
              <w:t>Report inspect and test findings.</w:t>
            </w:r>
          </w:p>
        </w:tc>
        <w:tc>
          <w:tcPr>
            <w:tcW w:w="4880" w:type="dxa"/>
            <w:tcBorders>
              <w:top w:val="nil"/>
              <w:left w:val="nil"/>
              <w:bottom w:val="nil"/>
              <w:right w:val="nil"/>
            </w:tcBorders>
            <w:tcMar>
              <w:top w:w="0" w:type="dxa"/>
              <w:left w:w="62" w:type="dxa"/>
              <w:bottom w:w="0" w:type="dxa"/>
              <w:right w:w="62" w:type="dxa"/>
            </w:tcMar>
          </w:tcPr>
          <w:p w:rsidR="00000000" w:rsidRPr="000E465E" w:rsidP="000E465E">
            <w:pPr>
              <w:pStyle w:val="List"/>
            </w:pPr>
            <w:r w:rsidRPr="000E465E">
              <w:t>4.1</w:t>
            </w:r>
            <w:r w:rsidRPr="000E465E">
              <w:tab/>
              <w:t xml:space="preserve">Follow ODS, SGG and </w:t>
            </w:r>
            <w:r w:rsidRPr="000E465E">
              <w:rPr>
                <w:rStyle w:val="BoldandItalics"/>
              </w:rPr>
              <w:t>OHS policies and procedures</w:t>
            </w:r>
            <w:r w:rsidRPr="000E465E">
              <w:t xml:space="preserve">, risk control measures and </w:t>
            </w:r>
            <w:r w:rsidRPr="000E465E">
              <w:rPr>
                <w:rStyle w:val="BoldandItalics"/>
              </w:rPr>
              <w:t>work procedures</w:t>
            </w:r>
            <w:r w:rsidRPr="000E465E">
              <w:t xml:space="preserve"> when reporting inspect and test findings.</w:t>
            </w:r>
          </w:p>
          <w:p w:rsidR="00000000" w:rsidRPr="000E465E" w:rsidP="000E465E">
            <w:pPr>
              <w:pStyle w:val="List"/>
            </w:pPr>
            <w:r w:rsidRPr="000E465E">
              <w:t>4.2</w:t>
            </w:r>
            <w:r w:rsidRPr="000E465E">
              <w:tab/>
              <w:t>Clean and make safe work site</w:t>
            </w:r>
            <w:r w:rsidRPr="000E465E">
              <w:t xml:space="preserve"> and equipment according to </w:t>
            </w:r>
            <w:r w:rsidRPr="000E465E">
              <w:rPr>
                <w:rStyle w:val="BoldandItalics"/>
              </w:rPr>
              <w:t>work procedures</w:t>
            </w:r>
            <w:r w:rsidRPr="000E465E">
              <w:t>.</w:t>
            </w:r>
          </w:p>
          <w:p w:rsidR="00000000" w:rsidRPr="000E465E" w:rsidP="000E465E">
            <w:pPr>
              <w:pStyle w:val="List"/>
            </w:pPr>
            <w:r w:rsidRPr="000E465E">
              <w:t>4.3</w:t>
            </w:r>
            <w:r w:rsidRPr="000E465E">
              <w:tab/>
              <w:t xml:space="preserve">Identify and report non-compliance defects according to </w:t>
            </w:r>
            <w:r w:rsidRPr="000E465E">
              <w:rPr>
                <w:rStyle w:val="BoldandItalics"/>
              </w:rPr>
              <w:t>work procedures</w:t>
            </w:r>
            <w:r w:rsidRPr="000E465E">
              <w:t>.</w:t>
            </w:r>
          </w:p>
          <w:p w:rsidR="00000000" w:rsidRPr="000E465E" w:rsidP="000E465E">
            <w:pPr>
              <w:pStyle w:val="List"/>
            </w:pPr>
            <w:r w:rsidRPr="000E465E">
              <w:t>4.4</w:t>
            </w:r>
            <w:r w:rsidRPr="000E465E">
              <w:tab/>
              <w:t xml:space="preserve">Make recommendations for rectifying defects according to </w:t>
            </w:r>
            <w:r w:rsidRPr="000E465E">
              <w:rPr>
                <w:rStyle w:val="BoldandItalics"/>
              </w:rPr>
              <w:t>work procedures</w:t>
            </w:r>
            <w:r w:rsidRPr="000E465E">
              <w:t>.</w:t>
            </w:r>
          </w:p>
          <w:p w:rsidR="00000000" w:rsidRPr="000E465E" w:rsidP="000E465E">
            <w:pPr>
              <w:pStyle w:val="List"/>
            </w:pPr>
            <w:r w:rsidRPr="000E465E">
              <w:t>4.5</w:t>
            </w:r>
            <w:r w:rsidRPr="000E465E">
              <w:tab/>
              <w:t xml:space="preserve">Reset </w:t>
            </w:r>
            <w:r w:rsidRPr="000E465E">
              <w:rPr>
                <w:rStyle w:val="BoldandItalics"/>
              </w:rPr>
              <w:t>CIE</w:t>
            </w:r>
            <w:r w:rsidRPr="000E465E">
              <w:t xml:space="preserve"> to operational state.</w:t>
            </w:r>
          </w:p>
          <w:p w:rsidR="00000000" w:rsidRPr="000E465E" w:rsidP="000E465E">
            <w:pPr>
              <w:pStyle w:val="List"/>
            </w:pPr>
            <w:r w:rsidRPr="000E465E">
              <w:t>4.6</w:t>
            </w:r>
            <w:r w:rsidRPr="000E465E">
              <w:tab/>
              <w:t xml:space="preserve">Complete </w:t>
            </w:r>
            <w:r w:rsidRPr="000E465E">
              <w:rPr>
                <w:rStyle w:val="BoldandItalics"/>
              </w:rPr>
              <w:t>documentation</w:t>
            </w:r>
            <w:r w:rsidRPr="000E465E">
              <w:t xml:space="preserve"> according to </w:t>
            </w:r>
            <w:r w:rsidRPr="000E465E">
              <w:rPr>
                <w:rStyle w:val="BoldandItalics"/>
              </w:rPr>
              <w:t>work procedures</w:t>
            </w:r>
            <w:r w:rsidRPr="000E465E">
              <w:t xml:space="preserve"> and notify </w:t>
            </w:r>
            <w:r w:rsidRPr="000E465E">
              <w:rPr>
                <w:rStyle w:val="BoldandItalics"/>
              </w:rPr>
              <w:t>relevant persons</w:t>
            </w:r>
            <w:r w:rsidRPr="000E465E">
              <w:t>.</w:t>
            </w:r>
          </w:p>
        </w:tc>
      </w:tr>
    </w:tbl>
    <w:p w:rsidR="00E8135C" w:rsidP="000E465E">
      <w:pPr>
        <w:pStyle w:val="BodyText"/>
      </w:pPr>
    </w:p>
    <w:p w:rsidR="00E8135C" w:rsidP="000E465E">
      <w:pPr>
        <w:pStyle w:val="BodyText"/>
      </w:pPr>
    </w:p>
    <w:p w:rsidR="00000000" w:rsidRPr="000E465E" w:rsidP="000E465E">
      <w:pPr>
        <w:pStyle w:val="Heading1"/>
      </w:pPr>
      <w:bookmarkStart w:id="9" w:name="O_261509"/>
      <w:bookmarkEnd w:id="9"/>
      <w:r w:rsidRPr="000E465E">
        <w:t>Required Skills and Knowledge</w:t>
      </w:r>
    </w:p>
    <w:p w:rsidR="00000000" w:rsidRPr="000E465E" w:rsidP="000E465E">
      <w:pPr>
        <w:pStyle w:val="BodyText"/>
      </w:pPr>
      <w:r w:rsidRPr="000E465E">
        <w:rPr>
          <w:rStyle w:val="SpecialBold"/>
        </w:rPr>
        <w:t>REQUIRED SKILLS AND KNOWLEDGE</w:t>
      </w:r>
    </w:p>
    <w:p w:rsidR="00000000" w:rsidRPr="000E465E" w:rsidP="000E465E">
      <w:pPr>
        <w:pStyle w:val="BodyText"/>
      </w:pPr>
      <w:r w:rsidRPr="000E465E">
        <w:t>This section describes the essential skills and knowledge and their level, required for this unit.</w:t>
      </w:r>
    </w:p>
    <w:p w:rsidR="00000000" w:rsidRPr="000E465E" w:rsidP="000E465E">
      <w:pPr>
        <w:pStyle w:val="BodyText"/>
      </w:pPr>
      <w:r w:rsidRPr="000E465E">
        <w:rPr>
          <w:rStyle w:val="SpecialBold"/>
        </w:rPr>
        <w:t>Required skills</w:t>
      </w:r>
      <w:r w:rsidRPr="000E465E">
        <w:t>:</w:t>
      </w:r>
    </w:p>
    <w:p w:rsidR="00000000" w:rsidRPr="000E465E" w:rsidP="000E465E">
      <w:pPr>
        <w:pStyle w:val="ListBullet"/>
      </w:pPr>
      <w:r w:rsidRPr="000E465E">
        <w:t>check routine service details of fire alarm system components and materials</w:t>
      </w:r>
    </w:p>
    <w:p w:rsidR="00000000" w:rsidRPr="000E465E" w:rsidP="000E465E">
      <w:pPr>
        <w:pStyle w:val="ListBullet"/>
      </w:pPr>
      <w:r w:rsidRPr="000E465E">
        <w:t>read and interpret final design documentation and manufacturer instructions</w:t>
      </w:r>
    </w:p>
    <w:p w:rsidR="00000000" w:rsidRPr="000E465E" w:rsidP="000E465E">
      <w:pPr>
        <w:pStyle w:val="ListBullet"/>
      </w:pPr>
      <w:r w:rsidRPr="000E465E">
        <w:t>identify work area hazards in preparation for inspection and test procedures</w:t>
      </w:r>
    </w:p>
    <w:p w:rsidR="00000000" w:rsidRPr="000E465E" w:rsidP="000E465E">
      <w:pPr>
        <w:pStyle w:val="ListBullet"/>
      </w:pPr>
      <w:r w:rsidRPr="000E465E">
        <w:t>select and safely use tools, equipment and materials appropriate to specific tasks</w:t>
      </w:r>
    </w:p>
    <w:p w:rsidR="00000000" w:rsidRPr="000E465E" w:rsidP="000E465E">
      <w:pPr>
        <w:pStyle w:val="ListBullet"/>
      </w:pPr>
      <w:r w:rsidRPr="000E465E">
        <w:t>identify and isolate zone circuits, plant, back-to-base facilities, actuation control devices and other system interfaces</w:t>
      </w:r>
    </w:p>
    <w:p w:rsidR="00000000" w:rsidRPr="000E465E" w:rsidP="000E465E">
      <w:pPr>
        <w:pStyle w:val="ListBullet"/>
      </w:pPr>
      <w:r w:rsidRPr="000E465E">
        <w:t>physically isolate actuation control devices to inh</w:t>
      </w:r>
      <w:r w:rsidRPr="000E465E">
        <w:t>ibit operation</w:t>
      </w:r>
    </w:p>
    <w:p w:rsidR="00000000" w:rsidRPr="000E465E" w:rsidP="000E465E">
      <w:pPr>
        <w:pStyle w:val="ListBullet"/>
      </w:pPr>
      <w:r w:rsidRPr="000E465E">
        <w:t>perform routine monthly and six-monthly inspect and test procedures in accordance with AS 1851</w:t>
      </w:r>
    </w:p>
    <w:p w:rsidR="00000000" w:rsidRPr="000E465E" w:rsidP="000E465E">
      <w:pPr>
        <w:pStyle w:val="ListBullet"/>
      </w:pPr>
      <w:r w:rsidRPr="000E465E">
        <w:t>test actuation control devices for operation and reset to operational state</w:t>
      </w:r>
    </w:p>
    <w:p w:rsidR="00000000" w:rsidRPr="000E465E" w:rsidP="000E465E">
      <w:pPr>
        <w:pStyle w:val="ListBullet"/>
      </w:pPr>
      <w:r w:rsidRPr="000E465E">
        <w:t>verify compliance and functionality of CIE against monthly and six-mon</w:t>
      </w:r>
      <w:r w:rsidRPr="000E465E">
        <w:t>thly schedules in AS 1851</w:t>
      </w:r>
    </w:p>
    <w:p w:rsidR="00000000" w:rsidRPr="000E465E" w:rsidP="000E465E">
      <w:pPr>
        <w:pStyle w:val="ListBullet"/>
      </w:pPr>
      <w:r w:rsidRPr="000E465E">
        <w:t>document test results and non-compliance defects</w:t>
      </w:r>
    </w:p>
    <w:p w:rsidR="00000000" w:rsidRPr="000E465E" w:rsidP="000E465E">
      <w:pPr>
        <w:pStyle w:val="ListBullet"/>
      </w:pPr>
      <w:r w:rsidRPr="000E465E">
        <w:t>reset CIE to operational state</w:t>
      </w:r>
    </w:p>
    <w:p w:rsidR="00000000" w:rsidRPr="000E465E" w:rsidP="000E465E">
      <w:pPr>
        <w:pStyle w:val="ListBullet"/>
      </w:pPr>
      <w:r w:rsidRPr="000E465E">
        <w:t>use appropriate workplace housekeeping procedures and remove any debris caused by inspect and test operations in the work area</w:t>
      </w:r>
    </w:p>
    <w:p w:rsidR="00000000" w:rsidRPr="000E465E" w:rsidP="000E465E">
      <w:pPr>
        <w:pStyle w:val="ListBullet"/>
      </w:pPr>
      <w:r w:rsidRPr="000E465E">
        <w:t xml:space="preserve">plan and organise work </w:t>
      </w:r>
      <w:r w:rsidRPr="000E465E">
        <w:t>in order to estimate time to complete activities and prioritise tasks</w:t>
      </w:r>
    </w:p>
    <w:p w:rsidR="00000000" w:rsidRPr="000E465E" w:rsidP="000E465E">
      <w:pPr>
        <w:pStyle w:val="ListBullet"/>
      </w:pPr>
      <w:r w:rsidRPr="000E465E">
        <w:t>report and record information neatly and legibly</w:t>
      </w:r>
    </w:p>
    <w:p w:rsidR="00000000" w:rsidRPr="000E465E" w:rsidP="000E465E">
      <w:pPr>
        <w:pStyle w:val="ListBullet"/>
      </w:pPr>
      <w:r w:rsidRPr="000E465E">
        <w:t>use effective customer service skills and relate to people from a range of social, cultural and ethnic backgrounds and with a range of ph</w:t>
      </w:r>
      <w:r w:rsidRPr="000E465E">
        <w:t>ysical and mental abilities</w:t>
      </w:r>
    </w:p>
    <w:p w:rsidR="00000000" w:rsidRPr="000E465E" w:rsidP="000E465E">
      <w:pPr>
        <w:pStyle w:val="ListBullet"/>
      </w:pPr>
      <w:r w:rsidRPr="000E465E">
        <w:t>apply language, literacy and numeracy skills to:</w:t>
      </w:r>
    </w:p>
    <w:p w:rsidR="00000000" w:rsidRPr="000E465E" w:rsidP="000E465E">
      <w:pPr>
        <w:pStyle w:val="ListBullet2"/>
      </w:pPr>
      <w:r w:rsidRPr="000E465E">
        <w:t>communicate with others in a clear and concise manner in verbal, non-verbal and written modes</w:t>
      </w:r>
    </w:p>
    <w:p w:rsidR="00000000" w:rsidRPr="000E465E" w:rsidP="000E465E">
      <w:pPr>
        <w:pStyle w:val="ListBullet2"/>
      </w:pPr>
      <w:r w:rsidRPr="000E465E">
        <w:t>read, understand and comply with work instructions and specifications</w:t>
      </w:r>
    </w:p>
    <w:p w:rsidR="00000000" w:rsidRPr="000E465E" w:rsidP="000E465E">
      <w:pPr>
        <w:pStyle w:val="ListBullet2"/>
      </w:pPr>
      <w:r w:rsidRPr="000E465E">
        <w:t>read, understand and record measurements.</w:t>
      </w:r>
    </w:p>
    <w:p w:rsidR="00000000" w:rsidRPr="000E465E" w:rsidP="000E465E">
      <w:pPr>
        <w:pStyle w:val="BodyText"/>
      </w:pPr>
      <w:r w:rsidRPr="000E465E">
        <w:rPr>
          <w:rStyle w:val="SpecialBold"/>
        </w:rPr>
        <w:t>Required knowledge</w:t>
      </w:r>
      <w:r w:rsidRPr="000E465E">
        <w:t>:</w:t>
      </w:r>
    </w:p>
    <w:p w:rsidR="00000000" w:rsidRPr="000E465E" w:rsidP="000E465E">
      <w:pPr>
        <w:pStyle w:val="ListBullet"/>
      </w:pPr>
      <w:r w:rsidRPr="000E465E">
        <w:t xml:space="preserve">implications of </w:t>
      </w:r>
      <w:r w:rsidRPr="000E465E">
        <w:rPr>
          <w:rStyle w:val="SpecialBold"/>
        </w:rPr>
        <w:t>not</w:t>
      </w:r>
      <w:r w:rsidRPr="000E465E">
        <w:t xml:space="preserve"> applying legislative requirements to job functions</w:t>
      </w:r>
    </w:p>
    <w:p w:rsidR="00000000" w:rsidRPr="000E465E" w:rsidP="000E465E">
      <w:pPr>
        <w:pStyle w:val="ListBullet"/>
      </w:pPr>
      <w:r w:rsidRPr="000E465E">
        <w:t>environmental conditions that cause actuation control devices to create false alarms</w:t>
      </w:r>
    </w:p>
    <w:p w:rsidR="00000000" w:rsidRPr="000E465E" w:rsidP="000E465E">
      <w:pPr>
        <w:pStyle w:val="ListBullet"/>
      </w:pPr>
      <w:r w:rsidRPr="000E465E">
        <w:t xml:space="preserve">action to take when a breach of OHS, </w:t>
      </w:r>
      <w:r w:rsidRPr="000E465E">
        <w:t>ODS and SGG or other policies occurs</w:t>
      </w:r>
    </w:p>
    <w:p w:rsidR="00000000" w:rsidRPr="000E465E" w:rsidP="000E465E">
      <w:pPr>
        <w:pStyle w:val="ListBullet"/>
      </w:pPr>
      <w:r w:rsidRPr="000E465E">
        <w:t>intent of Australian standard AS 1851 in relation to CIE inspect and test operations</w:t>
      </w:r>
    </w:p>
    <w:p w:rsidR="00000000" w:rsidRPr="000E465E" w:rsidP="000E465E">
      <w:pPr>
        <w:pStyle w:val="ListBullet"/>
      </w:pPr>
      <w:r w:rsidRPr="000E465E">
        <w:t>methodology used to conduct AS 1851 monthly and six-monthly maintenance schedules relevant to conventional and addressable CIE</w:t>
      </w:r>
    </w:p>
    <w:p w:rsidR="00000000" w:rsidRPr="000E465E" w:rsidP="000E465E">
      <w:pPr>
        <w:pStyle w:val="ListBullet"/>
      </w:pPr>
      <w:r w:rsidRPr="000E465E">
        <w:t>detecti</w:t>
      </w:r>
      <w:r w:rsidRPr="000E465E">
        <w:t>on and warning components connected to CIE</w:t>
      </w:r>
    </w:p>
    <w:p w:rsidR="00000000" w:rsidRPr="000E465E" w:rsidP="000E465E">
      <w:pPr>
        <w:pStyle w:val="ListBullet"/>
      </w:pPr>
      <w:r w:rsidRPr="000E465E">
        <w:t>local controls (LC), Local Control Stations (LCS), aural alarms, visual warning devices (VWD) and actuation control devices on fire suppression systems interfaced to CIE</w:t>
      </w:r>
    </w:p>
    <w:p w:rsidR="00000000" w:rsidRPr="000E465E" w:rsidP="000E465E">
      <w:pPr>
        <w:pStyle w:val="ListBullet"/>
      </w:pPr>
      <w:r w:rsidRPr="000E465E">
        <w:t>key operational principles of CIE specifica</w:t>
      </w:r>
      <w:r w:rsidRPr="000E465E">
        <w:t>lly interfaced to fire suppression systems</w:t>
      </w:r>
    </w:p>
    <w:p w:rsidR="00000000" w:rsidRPr="000E465E" w:rsidP="000E465E">
      <w:pPr>
        <w:pStyle w:val="ListBullet"/>
      </w:pPr>
      <w:r w:rsidRPr="000E465E">
        <w:t>operation of actuation control devices</w:t>
      </w:r>
    </w:p>
    <w:p w:rsidR="00000000" w:rsidRPr="000E465E" w:rsidP="000E465E">
      <w:pPr>
        <w:pStyle w:val="ListBullet"/>
      </w:pPr>
      <w:r w:rsidRPr="000E465E">
        <w:t>key functional differences between a conventional and addressable CIE</w:t>
      </w:r>
    </w:p>
    <w:p w:rsidR="00000000" w:rsidRPr="000E465E" w:rsidP="000E465E">
      <w:pPr>
        <w:pStyle w:val="ListBullet"/>
      </w:pPr>
      <w:r w:rsidRPr="000E465E">
        <w:t>awareness of on-site work permit requirements</w:t>
      </w:r>
    </w:p>
    <w:p w:rsidR="00000000" w:rsidRPr="000E465E" w:rsidP="000E465E">
      <w:pPr>
        <w:pStyle w:val="ListBullet"/>
      </w:pPr>
      <w:r w:rsidRPr="000E465E">
        <w:t xml:space="preserve">selection of appropriate tools, equipment and </w:t>
      </w:r>
      <w:r w:rsidRPr="000E465E">
        <w:t>materials for conducting monthly and six-monthly inspect and test procedures on CIE in accordance with AS 1851 procedures</w:t>
      </w:r>
    </w:p>
    <w:p w:rsidR="00000000" w:rsidRPr="000E465E" w:rsidP="000E465E">
      <w:pPr>
        <w:pStyle w:val="ListBullet"/>
      </w:pPr>
      <w:r w:rsidRPr="000E465E">
        <w:t>common controls and indicators on CIE</w:t>
      </w:r>
    </w:p>
    <w:p w:rsidR="00000000" w:rsidRPr="000E465E" w:rsidP="000E465E">
      <w:pPr>
        <w:pStyle w:val="ListBullet"/>
      </w:pPr>
      <w:r w:rsidRPr="000E465E">
        <w:t>types of electrical safeguards used to protect persons and property</w:t>
      </w:r>
    </w:p>
    <w:p w:rsidR="00000000" w:rsidRPr="000E465E" w:rsidP="000E465E">
      <w:pPr>
        <w:pStyle w:val="ListBullet"/>
      </w:pPr>
      <w:r w:rsidRPr="000E465E">
        <w:t>safety requirements for usin</w:t>
      </w:r>
      <w:r w:rsidRPr="000E465E">
        <w:t>g tools, equipment and materials</w:t>
      </w:r>
    </w:p>
    <w:p w:rsidR="00000000" w:rsidRPr="000E465E" w:rsidP="000E465E">
      <w:pPr>
        <w:pStyle w:val="ListBullet"/>
      </w:pPr>
      <w:r w:rsidRPr="000E465E">
        <w:t>relevant federal, state or territory legislation that affects organisational operations, including:</w:t>
      </w:r>
    </w:p>
    <w:p w:rsidR="00000000" w:rsidRPr="000E465E" w:rsidP="000E465E">
      <w:pPr>
        <w:pStyle w:val="ListBullet2"/>
      </w:pPr>
      <w:r w:rsidRPr="000E465E">
        <w:t>anti-discrimination and diversity</w:t>
      </w:r>
    </w:p>
    <w:p w:rsidR="00000000" w:rsidRPr="000E465E" w:rsidP="000E465E">
      <w:pPr>
        <w:pStyle w:val="ListBullet2"/>
      </w:pPr>
      <w:r w:rsidRPr="000E465E">
        <w:t>equal employment opportunity</w:t>
      </w:r>
    </w:p>
    <w:p w:rsidR="00000000" w:rsidRPr="000E465E" w:rsidP="000E465E">
      <w:pPr>
        <w:pStyle w:val="ListBullet2"/>
      </w:pPr>
      <w:r w:rsidRPr="000E465E">
        <w:t>industrial relations.</w:t>
      </w:r>
    </w:p>
    <w:p w:rsidR="00000000" w:rsidRPr="000E465E" w:rsidP="000E465E">
      <w:pPr>
        <w:pStyle w:val="BodyText"/>
      </w:pPr>
      <w:r w:rsidRPr="000E465E">
        <w:rPr>
          <w:rStyle w:val="SpecialBold"/>
        </w:rPr>
        <w:t>KEY COMPETENCIES</w:t>
      </w:r>
    </w:p>
    <w:p w:rsidR="00000000" w:rsidRPr="000E465E" w:rsidP="000E465E">
      <w:pPr>
        <w:pStyle w:val="BodyText"/>
      </w:pPr>
      <w:r w:rsidRPr="000E465E">
        <w:t>The seven key compet</w:t>
      </w:r>
      <w:r w:rsidRPr="000E465E">
        <w:t>encies represent generic skills considered necessary for effective participation by an individual in the workplace.</w:t>
      </w:r>
    </w:p>
    <w:p w:rsidR="00000000" w:rsidRPr="000E465E" w:rsidP="000E465E">
      <w:pPr>
        <w:pStyle w:val="BodyText"/>
      </w:pPr>
      <w:r w:rsidRPr="000E465E">
        <w:t>Performance level 1 - at this level the candidate is required to undertake tasks effectively.</w:t>
      </w:r>
      <w:r w:rsidRPr="000E465E">
        <w:br/>
        <w:t>Performance level 2 - at this level the candid</w:t>
      </w:r>
      <w:r w:rsidRPr="000E465E">
        <w:t>ate is required to manage tasks.</w:t>
      </w:r>
      <w:r w:rsidRPr="000E465E">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688"/>
        <w:gridCol w:w="4227"/>
        <w:gridCol w:w="1596"/>
      </w:tblGrid>
      <w:tr w:rsidTr="00E8135C">
        <w:tblPrEx>
          <w:tblW w:w="0" w:type="auto"/>
          <w:tblLayout w:type="fixed"/>
          <w:tblCellMar>
            <w:left w:w="62" w:type="dxa"/>
            <w:right w:w="62" w:type="dxa"/>
          </w:tblCellMar>
          <w:tblLook w:val="0000"/>
        </w:tblPrEx>
        <w:trPr>
          <w:tblHeader/>
        </w:trPr>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65E" w:rsidP="000E465E">
            <w:pPr>
              <w:pStyle w:val="BodyText"/>
            </w:pPr>
            <w:r w:rsidRPr="000E465E">
              <w:rPr>
                <w:rStyle w:val="SpecialBold"/>
              </w:rPr>
              <w:t>Key competency</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65E" w:rsidP="000E465E">
            <w:pPr>
              <w:pStyle w:val="BodyText"/>
            </w:pPr>
            <w:r w:rsidRPr="000E465E">
              <w:rPr>
                <w:rStyle w:val="SpecialBold"/>
              </w:rPr>
              <w:t>Example of application</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rPr>
                <w:rStyle w:val="SpecialBold"/>
              </w:rPr>
              <w:t>Performance level</w:t>
            </w:r>
          </w:p>
        </w:tc>
      </w:tr>
      <w:tr w:rsidTr="00E8135C">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How are ideas and information communicated?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Discuss and confirm customer requirements and complete inspect and test documentation.</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1</w:t>
            </w:r>
          </w:p>
        </w:tc>
      </w:tr>
      <w:tr w:rsidTr="00E8135C">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How can information be collected, analysed and organised?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Gather information from a number of sources, including regulatory, manufacturer, organisational and customer</w:t>
            </w:r>
            <w:r w:rsidRPr="000E465E">
              <w:t xml:space="preserve"> sources, so that accurate inspect and test activities occur.</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2</w:t>
            </w:r>
          </w:p>
        </w:tc>
      </w:tr>
      <w:tr w:rsidTr="00E8135C">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How are activities planned and organised?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Plan inspect and test activities to assemble appropriate tools, equipment and test devices on-site and organise work schedules to suit customer and o</w:t>
            </w:r>
            <w:r w:rsidRPr="000E465E">
              <w:t>rganisational requirements.</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2</w:t>
            </w:r>
          </w:p>
        </w:tc>
      </w:tr>
      <w:tr w:rsidTr="00E8135C">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How is teamwork used?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Apply consultative and collaborative approaches through support and assistance provided to customers and work groups.</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1</w:t>
            </w:r>
          </w:p>
        </w:tc>
      </w:tr>
      <w:tr w:rsidTr="00E8135C">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How are mathematical ideas and techniques used?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 xml:space="preserve">Apply mathematical </w:t>
            </w:r>
            <w:r w:rsidRPr="000E465E">
              <w:t>techniques through inspect and test activities.</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1</w:t>
            </w:r>
          </w:p>
        </w:tc>
      </w:tr>
      <w:tr w:rsidTr="00E8135C">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How are problem-solving skills applied?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Identify potential problems throughout inspect and test activities, especially with regard to ambiguous information received from information sources and identify pr</w:t>
            </w:r>
            <w:r w:rsidRPr="000E465E">
              <w:t>ocesses to be followed when faults are detected.</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2</w:t>
            </w:r>
          </w:p>
        </w:tc>
      </w:tr>
      <w:tr w:rsidTr="00E8135C">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How is the use of technology applied?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65E">
            <w:pPr>
              <w:pStyle w:val="BodyText"/>
              <w:rPr>
                <w:lang w:val="en-NZ"/>
              </w:rPr>
            </w:pPr>
            <w:r w:rsidRPr="000E465E">
              <w:t>Demonstrate sound technical knowledge of equipment to allow accurate inspect and test activities to occur.</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65E" w:rsidP="000E465E">
            <w:pPr>
              <w:pStyle w:val="BodyText"/>
            </w:pPr>
            <w:r w:rsidRPr="000E465E">
              <w:t>2</w:t>
            </w:r>
          </w:p>
        </w:tc>
      </w:tr>
    </w:tbl>
    <w:p w:rsidR="00E8135C" w:rsidP="000E465E">
      <w:pPr>
        <w:pStyle w:val="BodyText"/>
      </w:pPr>
    </w:p>
    <w:p w:rsidR="00E8135C" w:rsidP="000E465E">
      <w:pPr>
        <w:pStyle w:val="BodyText"/>
      </w:pPr>
    </w:p>
    <w:p w:rsidR="00000000" w:rsidRPr="000E465E" w:rsidP="000E465E">
      <w:pPr>
        <w:pStyle w:val="Heading1"/>
      </w:pPr>
      <w:bookmarkStart w:id="10" w:name="O_245635"/>
      <w:bookmarkEnd w:id="10"/>
      <w:r w:rsidRPr="000E465E">
        <w:t>Evidence Guide</w:t>
      </w:r>
    </w:p>
    <w:p w:rsidR="00000000" w:rsidRPr="000E465E" w:rsidP="000E465E">
      <w:pPr>
        <w:pStyle w:val="BodyText"/>
      </w:pPr>
      <w:r w:rsidRPr="000E465E">
        <w:rPr>
          <w:rStyle w:val="SpecialBold"/>
        </w:rPr>
        <w:t>EVIDENCE GUIDE</w:t>
      </w:r>
    </w:p>
    <w:p w:rsidR="00000000" w:rsidRPr="000E465E" w:rsidP="000E465E">
      <w:pPr>
        <w:pStyle w:val="BodyText"/>
      </w:pPr>
      <w:r w:rsidRPr="000E465E">
        <w:t>The evi</w:t>
      </w:r>
      <w:r w:rsidRPr="000E465E">
        <w:t>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389"/>
        <w:gridCol w:w="5108"/>
      </w:tblGrid>
      <w:tr w:rsidTr="00E8135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SpecialBold"/>
              </w:rPr>
              <w:t>Overview of assessment</w:t>
            </w:r>
          </w:p>
        </w:tc>
        <w:tc>
          <w:tcPr>
            <w:tcW w:w="5108"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Competency in this unit will underpin competency in other aspects of the candidate's role in managing their work tasks.</w:t>
            </w:r>
          </w:p>
          <w:p w:rsidR="00000000" w:rsidP="000E465E">
            <w:pPr>
              <w:pStyle w:val="ListBullet"/>
              <w:rPr>
                <w:lang w:val="en-NZ"/>
              </w:rPr>
            </w:pPr>
            <w:r w:rsidRPr="000E465E">
              <w:t>This unit could be assessed on its own or in combination with other units of competency relevant to the job function.</w:t>
            </w:r>
          </w:p>
        </w:tc>
      </w:tr>
      <w:tr w:rsidTr="00E8135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SpecialBold"/>
              </w:rPr>
              <w:t xml:space="preserve">Critical aspects </w:t>
            </w:r>
            <w:r w:rsidRPr="000E465E">
              <w:rPr>
                <w:rStyle w:val="SpecialBold"/>
              </w:rPr>
              <w:t>for assessment and evidence required to demonstrate competency in this unit</w:t>
            </w:r>
          </w:p>
        </w:tc>
        <w:tc>
          <w:tcPr>
            <w:tcW w:w="5108" w:type="dxa"/>
            <w:tcBorders>
              <w:top w:val="nil"/>
              <w:left w:val="nil"/>
              <w:bottom w:val="nil"/>
              <w:right w:val="nil"/>
            </w:tcBorders>
            <w:tcMar>
              <w:top w:w="0" w:type="dxa"/>
              <w:left w:w="62" w:type="dxa"/>
              <w:bottom w:w="0" w:type="dxa"/>
              <w:right w:w="62" w:type="dxa"/>
            </w:tcMar>
          </w:tcPr>
          <w:p w:rsidR="00000000" w:rsidP="000E465E">
            <w:pPr>
              <w:pStyle w:val="ListBullet"/>
              <w:rPr>
                <w:lang w:val="en-NZ"/>
              </w:rPr>
            </w:pPr>
            <w:r w:rsidRPr="000E465E">
              <w:t>Competency is to be demonstrated through at least two practical demonstrations covering the full range of performance criteria. The type of CIE interfaced to fire suppression syst</w:t>
            </w:r>
            <w:r w:rsidRPr="000E465E">
              <w:t>ems tested should correlate to the workplace setting of the candidate.</w:t>
            </w:r>
          </w:p>
        </w:tc>
      </w:tr>
      <w:tr w:rsidTr="00E8135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p>
        </w:tc>
        <w:tc>
          <w:tcPr>
            <w:tcW w:w="5108"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Ability to transfer skills to other situations described in the range statement may be inferred from this assessment. (Oral questioning may be used to provide evidence of this abilit</w:t>
            </w:r>
            <w:r w:rsidRPr="000E465E">
              <w:t>y.)</w:t>
            </w:r>
          </w:p>
          <w:p w:rsidR="00000000" w:rsidRPr="000E465E" w:rsidP="000E465E">
            <w:pPr>
              <w:pStyle w:val="ListBullet"/>
            </w:pPr>
            <w:r w:rsidRPr="000E465E">
              <w:t>A person who demonstrates competency in this unit must be able to provide evidence of:</w:t>
            </w:r>
          </w:p>
          <w:p w:rsidR="00000000" w:rsidRPr="000E465E" w:rsidP="000E465E">
            <w:pPr>
              <w:pStyle w:val="ListBullet2"/>
            </w:pPr>
            <w:r w:rsidRPr="000E465E">
              <w:t>locating, interpreting and applying relevant information, standards and specifications</w:t>
            </w:r>
          </w:p>
          <w:p w:rsidR="00000000" w:rsidRPr="000E465E" w:rsidP="000E465E">
            <w:pPr>
              <w:pStyle w:val="ListBullet2"/>
            </w:pPr>
            <w:r w:rsidRPr="000E465E">
              <w:t>complying with site safety plan, OHS regulations, ODS and SGG regulations (where required) and state and territory legislation applicable to workplace operations</w:t>
            </w:r>
          </w:p>
          <w:p w:rsidR="00000000" w:rsidRPr="000E465E" w:rsidP="000E465E">
            <w:pPr>
              <w:pStyle w:val="ListBullet2"/>
            </w:pPr>
            <w:r w:rsidRPr="000E465E">
              <w:t>complying with organisational policies and procedures, including quality requirements</w:t>
            </w:r>
          </w:p>
          <w:p w:rsidR="00000000" w:rsidRPr="000E465E" w:rsidP="000E465E">
            <w:pPr>
              <w:pStyle w:val="ListBullet2"/>
            </w:pPr>
            <w:r w:rsidRPr="000E465E">
              <w:t>communic</w:t>
            </w:r>
            <w:r w:rsidRPr="000E465E">
              <w:t>ating and working effectively and safely with others</w:t>
            </w:r>
          </w:p>
          <w:p w:rsidR="00000000" w:rsidRPr="000E465E" w:rsidP="000E465E">
            <w:pPr>
              <w:pStyle w:val="ListBullet2"/>
            </w:pPr>
            <w:r w:rsidRPr="000E465E">
              <w:t>organising appropriate work permits</w:t>
            </w:r>
          </w:p>
          <w:p w:rsidR="00000000" w:rsidRPr="000E465E" w:rsidP="000E465E">
            <w:pPr>
              <w:pStyle w:val="ListBullet2"/>
            </w:pPr>
            <w:r w:rsidRPr="000E465E">
              <w:t>adhering to safety procedures during inspect and test procedures</w:t>
            </w:r>
          </w:p>
          <w:p w:rsidR="00000000" w:rsidRPr="000E465E" w:rsidP="000E465E">
            <w:pPr>
              <w:pStyle w:val="ListBullet2"/>
            </w:pPr>
            <w:r w:rsidRPr="000E465E">
              <w:t>identifying risk reduction measures</w:t>
            </w:r>
          </w:p>
          <w:p w:rsidR="00000000" w:rsidRPr="000E465E" w:rsidP="000E465E">
            <w:pPr>
              <w:pStyle w:val="ListBullet2"/>
            </w:pPr>
            <w:r w:rsidRPr="000E465E">
              <w:t>identifying and locating system components and materials</w:t>
            </w:r>
          </w:p>
          <w:p w:rsidR="00000000" w:rsidRPr="000E465E" w:rsidP="000E465E">
            <w:pPr>
              <w:pStyle w:val="ListBullet2"/>
            </w:pPr>
            <w:r w:rsidRPr="000E465E">
              <w:t>identifyi</w:t>
            </w:r>
            <w:r w:rsidRPr="000E465E">
              <w:t>ng, selecting and using tools, equipment and test equipment</w:t>
            </w:r>
          </w:p>
          <w:p w:rsidR="00000000" w:rsidRPr="000E465E" w:rsidP="000E465E">
            <w:pPr>
              <w:pStyle w:val="ListBullet2"/>
            </w:pPr>
            <w:r w:rsidRPr="000E465E">
              <w:t>identifying and isolating alarm zone circuits, back-to-base facilities, actuation control devices, plant and other system interfaces</w:t>
            </w:r>
          </w:p>
          <w:p w:rsidR="00000000" w:rsidRPr="000E465E" w:rsidP="000E465E">
            <w:pPr>
              <w:pStyle w:val="ListBullet2"/>
            </w:pPr>
            <w:r w:rsidRPr="000E465E">
              <w:t>confirming circuits, plant and other system interfaces are isol</w:t>
            </w:r>
            <w:r w:rsidRPr="000E465E">
              <w:t>ated</w:t>
            </w:r>
          </w:p>
          <w:p w:rsidR="00000000" w:rsidRPr="000E465E" w:rsidP="000E465E">
            <w:pPr>
              <w:pStyle w:val="ListBullet2"/>
            </w:pPr>
            <w:r w:rsidRPr="000E465E">
              <w:t>completing mandatory and optional test and verification requirements applicable to installed fire suppression systems</w:t>
            </w:r>
          </w:p>
          <w:p w:rsidR="00000000" w:rsidRPr="000E465E" w:rsidP="000E465E">
            <w:pPr>
              <w:pStyle w:val="ListBullet2"/>
            </w:pPr>
            <w:r w:rsidRPr="000E465E">
              <w:t>performing test procedures on CIE interfaced to fire suppression systems</w:t>
            </w:r>
          </w:p>
          <w:p w:rsidR="00000000" w:rsidRPr="000E465E" w:rsidP="000E465E">
            <w:pPr>
              <w:pStyle w:val="ListBullet2"/>
            </w:pPr>
            <w:r w:rsidRPr="000E465E">
              <w:t>visually inspecting fire suppression systems</w:t>
            </w:r>
          </w:p>
          <w:p w:rsidR="00000000" w:rsidRPr="000E465E" w:rsidP="000E465E">
            <w:pPr>
              <w:pStyle w:val="ListBullet2"/>
            </w:pPr>
            <w:r w:rsidRPr="000E465E">
              <w:t>identifying and</w:t>
            </w:r>
            <w:r w:rsidRPr="000E465E">
              <w:t xml:space="preserve"> reporting non-compliance defects</w:t>
            </w:r>
          </w:p>
          <w:p w:rsidR="00000000" w:rsidP="000E465E">
            <w:pPr>
              <w:pStyle w:val="ListBullet2"/>
              <w:rPr>
                <w:lang w:val="en-NZ"/>
              </w:rPr>
            </w:pPr>
            <w:r w:rsidRPr="000E465E">
              <w:t>developing recommendations to rectify defects</w:t>
            </w:r>
          </w:p>
        </w:tc>
      </w:tr>
      <w:tr w:rsidTr="00E8135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p>
        </w:tc>
        <w:tc>
          <w:tcPr>
            <w:tcW w:w="5108" w:type="dxa"/>
            <w:tcBorders>
              <w:top w:val="nil"/>
              <w:left w:val="nil"/>
              <w:bottom w:val="nil"/>
              <w:right w:val="nil"/>
            </w:tcBorders>
            <w:tcMar>
              <w:top w:w="0" w:type="dxa"/>
              <w:left w:w="62" w:type="dxa"/>
              <w:bottom w:w="0" w:type="dxa"/>
              <w:right w:w="62" w:type="dxa"/>
            </w:tcMar>
          </w:tcPr>
          <w:p w:rsidR="00000000" w:rsidRPr="000E465E" w:rsidP="000E465E">
            <w:pPr>
              <w:pStyle w:val="ListBullet2"/>
            </w:pPr>
            <w:r w:rsidRPr="000E465E">
              <w:t>resetting CIE and fire suppression system to operational state without unwanted CIE outputs or alarms</w:t>
            </w:r>
          </w:p>
          <w:p w:rsidR="00000000" w:rsidRPr="000E465E" w:rsidP="000E465E">
            <w:pPr>
              <w:pStyle w:val="ListBullet2"/>
            </w:pPr>
            <w:r w:rsidRPr="000E465E">
              <w:t>completing workplace housekeeping requirements</w:t>
            </w:r>
          </w:p>
          <w:p w:rsidR="00000000" w:rsidRPr="000E465E" w:rsidP="000E465E">
            <w:pPr>
              <w:pStyle w:val="ListBullet2"/>
            </w:pPr>
            <w:r w:rsidRPr="000E465E">
              <w:t>creating appropriate records and documentation.</w:t>
            </w:r>
          </w:p>
          <w:p w:rsidR="00000000" w:rsidRPr="000E465E" w:rsidP="000E465E">
            <w:pPr>
              <w:pStyle w:val="ListBullet"/>
            </w:pPr>
            <w:r w:rsidRPr="000E465E">
              <w:t>Competency in this unit shall be demonstrated using at least two different situations involving CIE specifically interfaced to different fire suppression systems:</w:t>
            </w:r>
          </w:p>
          <w:p w:rsidR="00000000" w:rsidRPr="000E465E" w:rsidP="000E465E">
            <w:pPr>
              <w:pStyle w:val="ListBullet2"/>
            </w:pPr>
            <w:r w:rsidRPr="000E465E">
              <w:t>conventional fire indicating panels and mic</w:t>
            </w:r>
            <w:r w:rsidRPr="000E465E">
              <w:t>roprocessor analogue fire indicating panel fire detection systems</w:t>
            </w:r>
          </w:p>
          <w:p w:rsidR="00000000" w:rsidRPr="000E465E" w:rsidP="000E465E">
            <w:pPr>
              <w:pStyle w:val="ListBullet2"/>
            </w:pPr>
            <w:r w:rsidRPr="000E465E">
              <w:t>fire alarm systems that comply with AS 1670.1</w:t>
            </w:r>
          </w:p>
          <w:p w:rsidR="00000000" w:rsidRPr="000E465E" w:rsidP="000E465E">
            <w:pPr>
              <w:pStyle w:val="ListBullet2"/>
            </w:pPr>
            <w:r w:rsidRPr="000E465E">
              <w:t>emergency warning and inter-communication systems that comply with AS 1670.4</w:t>
            </w:r>
          </w:p>
          <w:p w:rsidR="00000000" w:rsidP="000E465E">
            <w:pPr>
              <w:pStyle w:val="ListBullet2"/>
              <w:rPr>
                <w:lang w:val="en-NZ"/>
              </w:rPr>
            </w:pPr>
            <w:r w:rsidRPr="000E465E">
              <w:t>fire alarm systems interfaced with activating mechanisms of a fire suppression system.</w:t>
            </w:r>
          </w:p>
        </w:tc>
      </w:tr>
      <w:tr w:rsidTr="00E8135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SpecialBold"/>
              </w:rPr>
              <w:t>Specific resources for assessment</w:t>
            </w:r>
          </w:p>
        </w:tc>
        <w:tc>
          <w:tcPr>
            <w:tcW w:w="5108"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The following resources should be available:</w:t>
            </w:r>
          </w:p>
          <w:p w:rsidR="00000000" w:rsidRPr="000E465E" w:rsidP="000E465E">
            <w:pPr>
              <w:pStyle w:val="ListBullet2"/>
            </w:pPr>
            <w:r w:rsidRPr="000E465E">
              <w:t>access to customer premises or a simulated workplace environment</w:t>
            </w:r>
          </w:p>
          <w:p w:rsidR="00000000" w:rsidRPr="000E465E" w:rsidP="000E465E">
            <w:pPr>
              <w:pStyle w:val="ListBullet2"/>
            </w:pPr>
            <w:r w:rsidRPr="000E465E">
              <w:t>assessment documentation</w:t>
            </w:r>
          </w:p>
          <w:p w:rsidR="00000000" w:rsidRPr="000E465E" w:rsidP="000E465E">
            <w:pPr>
              <w:pStyle w:val="ListBullet2"/>
            </w:pPr>
            <w:r w:rsidRPr="000E465E">
              <w:t>all necessary tools, specialist equipment, manuals and relevant documentation</w:t>
            </w:r>
          </w:p>
          <w:p w:rsidR="00000000" w:rsidRPr="000E465E" w:rsidP="000E465E">
            <w:pPr>
              <w:pStyle w:val="ListBullet2"/>
            </w:pPr>
            <w:r w:rsidRPr="000E465E">
              <w:t>training and assessment record books.</w:t>
            </w:r>
          </w:p>
          <w:p w:rsidR="00000000" w:rsidRPr="000E465E" w:rsidP="000E465E">
            <w:pPr>
              <w:pStyle w:val="ListBullet"/>
            </w:pPr>
            <w:r w:rsidRPr="000E465E">
              <w:t>Where applicable, physical resources should include equipment modified for people with disabilities.</w:t>
            </w:r>
          </w:p>
          <w:p w:rsidR="00000000" w:rsidRPr="000E465E" w:rsidP="000E465E">
            <w:pPr>
              <w:pStyle w:val="ListBullet"/>
            </w:pPr>
            <w:r w:rsidRPr="000E465E">
              <w:t>Access must b</w:t>
            </w:r>
            <w:r w:rsidRPr="000E465E">
              <w:t>e provided to appropriate learning and/or assessment support when required.</w:t>
            </w:r>
          </w:p>
          <w:p w:rsidR="00000000" w:rsidP="000E465E">
            <w:pPr>
              <w:pStyle w:val="ListBullet"/>
              <w:rPr>
                <w:lang w:val="en-NZ"/>
              </w:rPr>
            </w:pPr>
            <w:r w:rsidRPr="000E465E">
              <w:t>Assessment processes and techniques must be culturally appropriate, and appropriate to the oracy, language and literacy capacity of the candidate and the work being performed.</w:t>
            </w:r>
          </w:p>
        </w:tc>
      </w:tr>
      <w:tr w:rsidTr="00E8135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SpecialBold"/>
              </w:rPr>
              <w:t>Context of assessment</w:t>
            </w:r>
          </w:p>
        </w:tc>
        <w:tc>
          <w:tcPr>
            <w:tcW w:w="5108"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For valid and reliable assessment of this unit, competency should be demonstrated over a period of time and be observed by the assessor (or assessment team working together to conduct the assessment).</w:t>
            </w:r>
          </w:p>
          <w:p w:rsidR="00000000" w:rsidRPr="000E465E" w:rsidP="000E465E">
            <w:pPr>
              <w:pStyle w:val="ListBullet"/>
            </w:pPr>
            <w:r w:rsidRPr="000E465E">
              <w:t>Competency is to be demonstrated</w:t>
            </w:r>
            <w:r w:rsidRPr="000E465E">
              <w:t xml:space="preserve"> in a range of situations, reflecting the practical requirements of the workplace, which may include customer and workplace interruptions and involvement in related activities normally experienced in the workplace.</w:t>
            </w:r>
          </w:p>
          <w:p w:rsidR="00000000" w:rsidRPr="000E465E" w:rsidP="000E465E">
            <w:pPr>
              <w:pStyle w:val="ListBullet"/>
            </w:pPr>
            <w:r w:rsidRPr="000E465E">
              <w:t>Assessment of competency over the full ra</w:t>
            </w:r>
            <w:r w:rsidRPr="000E465E">
              <w:t>nge of performance criteria should be made through practical demonstrations at a customer's premises. However, at times this may not be practicable and, in these situations, the conditions normally available to the candidate may be simulated in an environm</w:t>
            </w:r>
            <w:r w:rsidRPr="000E465E">
              <w:t>ent suitable for assessment.</w:t>
            </w:r>
          </w:p>
          <w:p w:rsidR="00000000" w:rsidRPr="000E465E" w:rsidP="000E465E">
            <w:pPr>
              <w:pStyle w:val="ListBullet"/>
            </w:pPr>
            <w:r w:rsidRPr="000E465E">
              <w:t>Candidates should also be given the opportunity to practise and undertake self-assessment of performance before requesting formal assessment.</w:t>
            </w:r>
          </w:p>
          <w:p w:rsidR="00000000" w:rsidRPr="000E465E" w:rsidP="000E465E">
            <w:pPr>
              <w:pStyle w:val="ListBullet"/>
            </w:pPr>
            <w:r w:rsidRPr="000E465E">
              <w:t>Oral questioning or a written assessment may be used to assess underpinning knowledge</w:t>
            </w:r>
            <w:r w:rsidRPr="000E465E">
              <w:t>. (In assessment situations where the candidate is offered a preference between oral questioning and written assessment, questions are to be identical.)</w:t>
            </w:r>
          </w:p>
          <w:p w:rsidR="00000000" w:rsidRPr="000E465E" w:rsidP="000E465E">
            <w:pPr>
              <w:pStyle w:val="ListBullet"/>
            </w:pPr>
            <w:r w:rsidRPr="000E465E">
              <w:t>Assessment of evidence should establish the candidate's ability to perform the job to the standard requ</w:t>
            </w:r>
            <w:r w:rsidRPr="000E465E">
              <w:t>ired in the workplace.</w:t>
            </w:r>
          </w:p>
          <w:p w:rsidR="00000000" w:rsidRPr="000E465E" w:rsidP="000E465E">
            <w:pPr>
              <w:pStyle w:val="ListBullet"/>
            </w:pPr>
            <w:r w:rsidRPr="000E465E">
              <w:t>Supplementary evidence may be obtained from relevant authenticated correspondence or reports from supervisors or team leaders. Other forms of evidence may include audit reports, customer survey reports and appraisal reports.</w:t>
            </w:r>
          </w:p>
          <w:p w:rsidR="00000000" w:rsidP="000E465E">
            <w:pPr>
              <w:pStyle w:val="ListBullet"/>
              <w:rPr>
                <w:lang w:val="en-NZ"/>
              </w:rPr>
            </w:pPr>
            <w:r w:rsidRPr="000E465E">
              <w:t>Candidat</w:t>
            </w:r>
            <w:r w:rsidRPr="000E465E">
              <w:t>e should be encouraged to compile a portfolio of examples of completed documentation relevant to the candidate's organisation. One accurate example of each completed document is suggested as sufficient to infer competency and ability to transfer appropriat</w:t>
            </w:r>
            <w:r w:rsidRPr="000E465E">
              <w:t>e skills to each document type when required in the workplace. (Oral questioning may contribute as evidence of this ability.)</w:t>
            </w:r>
          </w:p>
        </w:tc>
      </w:tr>
      <w:tr w:rsidTr="00E8135C">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p>
        </w:tc>
        <w:tc>
          <w:tcPr>
            <w:tcW w:w="5108"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Information derived from enterprise policies and practices must be treated as commercial-in-confidence.</w:t>
            </w:r>
          </w:p>
          <w:p w:rsidR="00000000" w:rsidRPr="000E465E" w:rsidP="000E465E">
            <w:pPr>
              <w:pStyle w:val="ListBullet"/>
            </w:pPr>
            <w:r w:rsidRPr="000E465E">
              <w:t>In all cases where prac</w:t>
            </w:r>
            <w:r w:rsidRPr="000E465E">
              <w:t>tical assessment is used it will be combined with targeted questioning to assess the underpinning knowledge.</w:t>
            </w:r>
          </w:p>
          <w:p w:rsidR="00000000" w:rsidRPr="000E465E" w:rsidP="000E465E">
            <w:pPr>
              <w:pStyle w:val="ListBullet"/>
            </w:pPr>
            <w:r w:rsidRPr="000E465E">
              <w:t>Questioning will be undertaken in such a manner as is appropriate to the oracy, language and literacy levels of the candidate and any cultural issu</w:t>
            </w:r>
            <w:r w:rsidRPr="000E465E">
              <w:t>es that may affect responses to the questions. It will reflect requirements of the unit of competency and the work being performed.</w:t>
            </w:r>
          </w:p>
          <w:p w:rsidR="00000000" w:rsidRPr="000E465E" w:rsidP="000E465E">
            <w:pPr>
              <w:pStyle w:val="ListBullet"/>
            </w:pPr>
            <w:r w:rsidRPr="000E465E">
              <w:t>Where assessment is for the purpose of recognition (RCC or RPL), the evidence provided will need to be authenticated and sho</w:t>
            </w:r>
            <w:r w:rsidRPr="000E465E">
              <w:t>w that it represents current competency demonstrated over a period of time.</w:t>
            </w:r>
          </w:p>
          <w:p w:rsidR="00000000" w:rsidRPr="000E465E" w:rsidP="000E465E">
            <w:pPr>
              <w:pStyle w:val="ListBullet"/>
            </w:pPr>
            <w:r w:rsidRPr="000E465E">
              <w:t>Performance and assessment of this unit must be carried out within the relevant requirements of the following legislative and industry framework:</w:t>
            </w:r>
          </w:p>
          <w:p w:rsidR="00000000" w:rsidRPr="000E465E" w:rsidP="000E465E">
            <w:pPr>
              <w:pStyle w:val="ListBullet2"/>
            </w:pPr>
            <w:r w:rsidRPr="000E465E">
              <w:t>building Acts, regulations and codes</w:t>
            </w:r>
          </w:p>
          <w:p w:rsidR="00000000" w:rsidRPr="000E465E" w:rsidP="000E465E">
            <w:pPr>
              <w:pStyle w:val="ListBullet2"/>
            </w:pPr>
            <w:r w:rsidRPr="000E465E">
              <w:t>Australian and international standards identified as relevant to the required inspect and test procedures</w:t>
            </w:r>
          </w:p>
          <w:p w:rsidR="00000000" w:rsidRPr="000E465E" w:rsidP="000E465E">
            <w:pPr>
              <w:pStyle w:val="ListBullet2"/>
            </w:pPr>
            <w:r w:rsidRPr="000E465E">
              <w:t>environmental regulations</w:t>
            </w:r>
          </w:p>
          <w:p w:rsidR="00000000" w:rsidRPr="000E465E" w:rsidP="000E465E">
            <w:pPr>
              <w:pStyle w:val="ListBullet2"/>
            </w:pPr>
            <w:r w:rsidRPr="000E465E">
              <w:t>manufacturer specifications</w:t>
            </w:r>
          </w:p>
          <w:p w:rsidR="00000000" w:rsidRPr="000E465E" w:rsidP="000E465E">
            <w:pPr>
              <w:pStyle w:val="ListBullet2"/>
            </w:pPr>
            <w:r w:rsidRPr="000E465E">
              <w:t>organisational requirements, including policies and procedu</w:t>
            </w:r>
            <w:r w:rsidRPr="000E465E">
              <w:t>res relating to ODS, SGG and OHS</w:t>
            </w:r>
          </w:p>
          <w:p w:rsidR="00000000" w:rsidRPr="000E465E" w:rsidP="000E465E">
            <w:pPr>
              <w:pStyle w:val="ListBullet2"/>
            </w:pPr>
            <w:r w:rsidRPr="000E465E">
              <w:t>OHS legislation, codes and regulations</w:t>
            </w:r>
          </w:p>
          <w:p w:rsidR="00000000" w:rsidRPr="000E465E" w:rsidP="000E465E">
            <w:pPr>
              <w:pStyle w:val="ListBullet2"/>
            </w:pPr>
            <w:r w:rsidRPr="000E465E">
              <w:t>ODS and SGG legislation, codes and regulations.</w:t>
            </w:r>
          </w:p>
        </w:tc>
      </w:tr>
    </w:tbl>
    <w:p w:rsidR="00E8135C" w:rsidP="000E465E">
      <w:pPr>
        <w:pStyle w:val="BodyText"/>
      </w:pPr>
    </w:p>
    <w:p w:rsidR="00E8135C" w:rsidP="000E465E">
      <w:pPr>
        <w:pStyle w:val="BodyText"/>
      </w:pPr>
    </w:p>
    <w:p w:rsidR="00000000" w:rsidRPr="000E465E" w:rsidP="000E465E">
      <w:pPr>
        <w:pStyle w:val="Heading1"/>
      </w:pPr>
      <w:bookmarkStart w:id="11" w:name="O_253618"/>
      <w:bookmarkEnd w:id="11"/>
      <w:r w:rsidRPr="000E465E">
        <w:t>Range Statement</w:t>
      </w:r>
    </w:p>
    <w:p w:rsidR="00000000" w:rsidRPr="000E465E" w:rsidP="000E465E">
      <w:pPr>
        <w:pStyle w:val="BodyText"/>
      </w:pPr>
      <w:r w:rsidRPr="000E465E">
        <w:rPr>
          <w:rStyle w:val="SpecialBold"/>
        </w:rPr>
        <w:t>RANGE STATEMENT</w:t>
      </w:r>
    </w:p>
    <w:p w:rsidR="00000000" w:rsidRPr="000E465E" w:rsidP="000E465E">
      <w:pPr>
        <w:pStyle w:val="BodyText"/>
      </w:pPr>
      <w:r w:rsidRPr="000E465E">
        <w:t xml:space="preserve">The range statement relates to the unit of competency as a whole. It allows for different work environments and situations that may affect performance. </w:t>
      </w:r>
      <w:r w:rsidRPr="000E465E">
        <w:rPr>
          <w:rStyle w:val="BoldandItalics"/>
        </w:rPr>
        <w:t>Bold italicised</w:t>
      </w:r>
      <w:r w:rsidRPr="000E465E">
        <w:t xml:space="preserve"> wording in the performance criteria is detailed below. Add any essential operating condi</w:t>
      </w:r>
      <w:r w:rsidRPr="000E465E">
        <w:t>tions that may be present with training and assessment depending on the work situation, needs of the candidate, accessibility of the item, and local industry and regional contexts.</w:t>
      </w:r>
    </w:p>
    <w:p w:rsidR="00000000" w:rsidRPr="000E465E" w:rsidP="000E465E">
      <w:pPr>
        <w:pStyle w:val="BodyText"/>
      </w:pPr>
      <w:r w:rsidRPr="000E465E">
        <w:rPr>
          <w:rStyle w:val="SpecialBold"/>
        </w:rPr>
        <w:t>Note</w:t>
      </w:r>
      <w:r w:rsidRPr="000E465E">
        <w:t>: Australian standards are frequently revised and users must always che</w:t>
      </w:r>
      <w:r w:rsidRPr="000E465E">
        <w:t>ck for currency.</w:t>
      </w:r>
    </w:p>
    <w:tbl>
      <w:tblPr>
        <w:tblW w:w="0" w:type="auto"/>
        <w:tblLayout w:type="fixed"/>
        <w:tblCellMar>
          <w:left w:w="62" w:type="dxa"/>
          <w:right w:w="62" w:type="dxa"/>
        </w:tblCellMar>
        <w:tblLook w:val="0000"/>
      </w:tblPr>
      <w:tblGrid>
        <w:gridCol w:w="3109"/>
        <w:gridCol w:w="5389"/>
      </w:tblGrid>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Occupational health and safety policies and procedures</w:t>
            </w:r>
            <w:r w:rsidRPr="000E465E">
              <w:t xml:space="preserve"> may relate to:</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employer and employee rights and responsibilities</w:t>
            </w:r>
          </w:p>
          <w:p w:rsidR="00000000" w:rsidRPr="000E465E" w:rsidP="000E465E">
            <w:pPr>
              <w:pStyle w:val="ListBullet"/>
            </w:pPr>
            <w:r w:rsidRPr="000E465E">
              <w:t>the OHS hierarchy of control</w:t>
            </w:r>
          </w:p>
          <w:p w:rsidR="00000000" w:rsidRPr="000E465E" w:rsidP="000E465E">
            <w:pPr>
              <w:pStyle w:val="ListBullet"/>
            </w:pPr>
            <w:r w:rsidRPr="000E465E">
              <w:t>assessing the work site for hazards and risks prior to preparing it for the work procedur</w:t>
            </w:r>
            <w:r w:rsidRPr="000E465E">
              <w:t>e</w:t>
            </w:r>
          </w:p>
          <w:p w:rsidR="00000000" w:rsidRPr="000E465E" w:rsidP="000E465E">
            <w:pPr>
              <w:pStyle w:val="ListBullet"/>
            </w:pPr>
            <w:r w:rsidRPr="000E465E">
              <w:t>displaying signs and using barriers in work area</w:t>
            </w:r>
          </w:p>
          <w:p w:rsidR="00000000" w:rsidRPr="000E465E" w:rsidP="000E465E">
            <w:pPr>
              <w:pStyle w:val="ListBullet"/>
            </w:pPr>
            <w:r w:rsidRPr="000E465E">
              <w:t>hazard and risk identification and reporting</w:t>
            </w:r>
          </w:p>
          <w:p w:rsidR="00000000" w:rsidRPr="000E465E" w:rsidP="000E465E">
            <w:pPr>
              <w:pStyle w:val="ListBullet"/>
            </w:pPr>
            <w:r w:rsidRPr="000E465E">
              <w:t>risk assessment and control measures</w:t>
            </w:r>
          </w:p>
          <w:p w:rsidR="00000000" w:rsidRPr="000E465E" w:rsidP="000E465E">
            <w:pPr>
              <w:pStyle w:val="ListBullet"/>
            </w:pPr>
            <w:r w:rsidRPr="000E465E">
              <w:t>incident and accident investigation</w:t>
            </w:r>
          </w:p>
          <w:p w:rsidR="00000000" w:rsidRPr="000E465E" w:rsidP="000E465E">
            <w:pPr>
              <w:pStyle w:val="ListBullet"/>
            </w:pPr>
            <w:r w:rsidRPr="000E465E">
              <w:t>OHS audits and safety inspections</w:t>
            </w:r>
          </w:p>
          <w:p w:rsidR="00000000" w:rsidRPr="000E465E" w:rsidP="000E465E">
            <w:pPr>
              <w:pStyle w:val="ListBullet"/>
            </w:pPr>
            <w:r w:rsidRPr="000E465E">
              <w:t>safe operating procedures and instructions, including:</w:t>
            </w:r>
          </w:p>
          <w:p w:rsidR="00000000" w:rsidRPr="000E465E" w:rsidP="000E465E">
            <w:pPr>
              <w:pStyle w:val="ListBullet2"/>
            </w:pPr>
            <w:r w:rsidRPr="000E465E">
              <w:t>working safely around electrical wiring, cables and overhead powerlines</w:t>
            </w:r>
          </w:p>
          <w:p w:rsidR="00000000" w:rsidRPr="000E465E" w:rsidP="000E465E">
            <w:pPr>
              <w:pStyle w:val="ListBullet2"/>
            </w:pPr>
            <w:r w:rsidRPr="000E465E">
              <w:t>working safely around tools and equipment</w:t>
            </w:r>
          </w:p>
          <w:p w:rsidR="00000000" w:rsidRPr="000E465E" w:rsidP="000E465E">
            <w:pPr>
              <w:pStyle w:val="ListBullet2"/>
            </w:pPr>
            <w:r w:rsidRPr="000E465E">
              <w:t>working safely on ladders and raised platforms</w:t>
            </w:r>
          </w:p>
          <w:p w:rsidR="00000000" w:rsidRPr="000E465E" w:rsidP="000E465E">
            <w:pPr>
              <w:pStyle w:val="ListBullet2"/>
            </w:pPr>
            <w:r w:rsidRPr="000E465E">
              <w:t>risk and hazard recognition</w:t>
            </w:r>
          </w:p>
          <w:p w:rsidR="00000000" w:rsidRPr="000E465E" w:rsidP="000E465E">
            <w:pPr>
              <w:pStyle w:val="ListBullet2"/>
            </w:pPr>
            <w:r w:rsidRPr="000E465E">
              <w:t>emergency p</w:t>
            </w:r>
            <w:r w:rsidRPr="000E465E">
              <w:t>rocedures</w:t>
            </w:r>
          </w:p>
          <w:p w:rsidR="00000000" w:rsidRPr="000E465E" w:rsidP="000E465E">
            <w:pPr>
              <w:pStyle w:val="ListBullet2"/>
            </w:pPr>
            <w:r w:rsidRPr="000E465E">
              <w:t>awareness of electrical hazards</w:t>
            </w:r>
          </w:p>
          <w:p w:rsidR="00000000" w:rsidRPr="000E465E" w:rsidP="000E465E">
            <w:pPr>
              <w:pStyle w:val="ListBullet2"/>
            </w:pPr>
            <w:r w:rsidRPr="000E465E">
              <w:t>following confined spaces procedures</w:t>
            </w:r>
          </w:p>
          <w:p w:rsidR="00000000" w:rsidRPr="000E465E" w:rsidP="000E465E">
            <w:pPr>
              <w:pStyle w:val="ListBullet2"/>
            </w:pPr>
            <w:r w:rsidRPr="000E465E">
              <w:t>using personal protective equipment (PPE), including:</w:t>
            </w:r>
          </w:p>
          <w:p w:rsidR="00000000" w:rsidRPr="000E465E" w:rsidP="000E465E">
            <w:pPr>
              <w:pStyle w:val="ListBullet2"/>
            </w:pPr>
            <w:r w:rsidRPr="000E465E">
              <w:t>safety glasses or goggles</w:t>
            </w:r>
          </w:p>
          <w:p w:rsidR="00000000" w:rsidRPr="000E465E" w:rsidP="000E465E">
            <w:pPr>
              <w:pStyle w:val="ListBullet2"/>
            </w:pPr>
            <w:r w:rsidRPr="000E465E">
              <w:t>safety boots or shoes</w:t>
            </w:r>
          </w:p>
          <w:p w:rsidR="00000000" w:rsidRPr="000E465E" w:rsidP="000E465E">
            <w:pPr>
              <w:pStyle w:val="ListBullet2"/>
            </w:pPr>
            <w:r w:rsidRPr="000E465E">
              <w:t>hard hats</w:t>
            </w:r>
          </w:p>
          <w:p w:rsidR="00000000" w:rsidRPr="000E465E" w:rsidP="000E465E">
            <w:pPr>
              <w:pStyle w:val="ListBullet2"/>
            </w:pPr>
            <w:r w:rsidRPr="000E465E">
              <w:t>earmuffs or plugs</w:t>
            </w:r>
          </w:p>
          <w:p w:rsidR="00000000" w:rsidRPr="000E465E" w:rsidP="000E465E">
            <w:pPr>
              <w:pStyle w:val="ListBullet2"/>
            </w:pPr>
            <w:r w:rsidRPr="000E465E">
              <w:t>appropriate gloves and overalls</w:t>
            </w:r>
          </w:p>
          <w:p w:rsidR="00000000" w:rsidRPr="000E465E" w:rsidP="000E465E">
            <w:pPr>
              <w:pStyle w:val="ListBullet2"/>
            </w:pPr>
            <w:r w:rsidRPr="000E465E">
              <w:t>sunhats</w:t>
            </w:r>
          </w:p>
          <w:p w:rsidR="00000000" w:rsidRPr="000E465E" w:rsidP="000E465E">
            <w:pPr>
              <w:pStyle w:val="ListBullet2"/>
            </w:pPr>
            <w:r w:rsidRPr="000E465E">
              <w:t>dust masks</w:t>
            </w:r>
          </w:p>
          <w:p w:rsidR="00000000" w:rsidRPr="000E465E" w:rsidP="000E465E">
            <w:pPr>
              <w:pStyle w:val="ListBullet"/>
            </w:pPr>
            <w:r w:rsidRPr="000E465E">
              <w:t>equipment maintenance and use</w:t>
            </w:r>
          </w:p>
          <w:p w:rsidR="00000000" w:rsidRPr="000E465E" w:rsidP="000E465E">
            <w:pPr>
              <w:pStyle w:val="ListBullet"/>
            </w:pPr>
            <w:r w:rsidRPr="000E465E">
              <w:t>use and storage of hazardous substances</w:t>
            </w:r>
          </w:p>
          <w:p w:rsidR="00000000" w:rsidP="000E465E">
            <w:pPr>
              <w:pStyle w:val="ListBullet"/>
              <w:rPr>
                <w:lang w:val="en-NZ"/>
              </w:rPr>
            </w:pPr>
            <w:r w:rsidRPr="000E465E">
              <w:t>first aid.</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Organisational requirements</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legal and organisational policies and guidelines</w:t>
            </w:r>
          </w:p>
          <w:p w:rsidR="00000000" w:rsidRPr="000E465E" w:rsidP="000E465E">
            <w:pPr>
              <w:pStyle w:val="ListBullet"/>
            </w:pPr>
            <w:r w:rsidRPr="000E465E">
              <w:t>personnel practices and guidelines outlining work roles, responsibilities and delegations</w:t>
            </w:r>
          </w:p>
          <w:p w:rsidR="00000000" w:rsidRPr="000E465E" w:rsidP="000E465E">
            <w:pPr>
              <w:pStyle w:val="ListBullet"/>
            </w:pPr>
            <w:r w:rsidRPr="000E465E">
              <w:t>legislation relevant to inspect and test operations for control and indicating equipment</w:t>
            </w:r>
          </w:p>
          <w:p w:rsidR="00000000" w:rsidRPr="000E465E" w:rsidP="000E465E">
            <w:pPr>
              <w:pStyle w:val="ListBullet"/>
            </w:pPr>
            <w:r w:rsidRPr="000E465E">
              <w:t>OHS policies, procedures and programs</w:t>
            </w:r>
          </w:p>
          <w:p w:rsidR="00000000" w:rsidRPr="000E465E" w:rsidP="000E465E">
            <w:pPr>
              <w:pStyle w:val="ListBullet"/>
            </w:pPr>
            <w:r w:rsidRPr="000E465E">
              <w:t>procedures and work instructions to pre</w:t>
            </w:r>
            <w:r w:rsidRPr="000E465E">
              <w:t>vent the emission of ODS and SGG in the workplace</w:t>
            </w:r>
          </w:p>
          <w:p w:rsidR="00000000" w:rsidRPr="000E465E" w:rsidP="000E465E">
            <w:pPr>
              <w:pStyle w:val="ListBullet"/>
            </w:pPr>
            <w:r w:rsidRPr="000E465E">
              <w:t>documentation and information systems and processes</w:t>
            </w:r>
          </w:p>
          <w:p w:rsidR="00000000" w:rsidP="000E465E">
            <w:pPr>
              <w:pStyle w:val="ListBullet"/>
              <w:rPr>
                <w:lang w:val="en-NZ"/>
              </w:rPr>
            </w:pPr>
            <w:r w:rsidRPr="000E465E">
              <w:t>use of electronic job scheduling and communication devices.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Maintenance activity</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actions to conduct routine maintenance according to AS 185</w:t>
            </w:r>
            <w:r w:rsidRPr="000E465E">
              <w:t>1</w:t>
            </w:r>
          </w:p>
          <w:p w:rsidR="00000000" w:rsidP="000E465E">
            <w:pPr>
              <w:pStyle w:val="ListBullet"/>
              <w:rPr>
                <w:lang w:val="en-NZ"/>
              </w:rPr>
            </w:pPr>
            <w:r w:rsidRPr="000E465E">
              <w:t>actions to conduct non-routine maintenance, such as general isolation of a system to allow building works to be completed and subsequent resetting of the system after works completed.</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Hazards</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ergonomic, such as incorrect manual handling me</w:t>
            </w:r>
            <w:r w:rsidRPr="000E465E">
              <w:t>thods</w:t>
            </w:r>
          </w:p>
          <w:p w:rsidR="00000000" w:rsidRPr="000E465E" w:rsidP="000E465E">
            <w:pPr>
              <w:pStyle w:val="ListBullet"/>
            </w:pPr>
            <w:r w:rsidRPr="000E465E">
              <w:t>environmental, such as improper use of ODS and SGG, hazardous materials and other chemicals</w:t>
            </w:r>
          </w:p>
          <w:p w:rsidR="00000000" w:rsidRPr="000E465E" w:rsidP="000E465E">
            <w:pPr>
              <w:pStyle w:val="ListBullet"/>
            </w:pPr>
            <w:r w:rsidRPr="000E465E">
              <w:t>environmental, including from ODS and SGG emissions that could be caused by:</w:t>
            </w:r>
          </w:p>
          <w:p w:rsidR="00000000" w:rsidRPr="000E465E" w:rsidP="000E465E">
            <w:pPr>
              <w:pStyle w:val="ListBullet2"/>
            </w:pPr>
            <w:r w:rsidRPr="000E465E">
              <w:t>transporting, storing and manual handling containers containing ODS and SGG agents</w:t>
            </w:r>
          </w:p>
          <w:p w:rsidR="00000000" w:rsidRPr="000E465E" w:rsidP="000E465E">
            <w:pPr>
              <w:pStyle w:val="ListBullet2"/>
            </w:pPr>
            <w:r w:rsidRPr="000E465E">
              <w:t>servicing and maintaining container valve assemblies</w:t>
            </w:r>
          </w:p>
          <w:p w:rsidR="00000000" w:rsidRPr="000E465E" w:rsidP="000E465E">
            <w:pPr>
              <w:pStyle w:val="ListBullet2"/>
            </w:pPr>
            <w:r w:rsidRPr="000E465E">
              <w:t>installing and removing container valve assembly, manifold connection components and activating mechanisms</w:t>
            </w:r>
          </w:p>
          <w:p w:rsidR="00000000" w:rsidRPr="000E465E" w:rsidP="000E465E">
            <w:pPr>
              <w:pStyle w:val="ListBullet2"/>
            </w:pPr>
            <w:r w:rsidRPr="000E465E">
              <w:t>conducting in</w:t>
            </w:r>
            <w:r w:rsidRPr="000E465E">
              <w:t>terface tests during commissioning, servicing and decommissioning procedures between container activating mechanisms, CIE and fire alarm system</w:t>
            </w:r>
          </w:p>
          <w:p w:rsidR="00000000" w:rsidRPr="000E465E" w:rsidP="000E465E">
            <w:pPr>
              <w:pStyle w:val="ListBullet"/>
            </w:pPr>
            <w:r w:rsidRPr="000E465E">
              <w:t>obstructive, such as blocked access to emergency entry or exit points</w:t>
            </w:r>
          </w:p>
          <w:p w:rsidR="00000000" w:rsidRPr="000E465E" w:rsidP="000E465E">
            <w:pPr>
              <w:pStyle w:val="ListBullet"/>
            </w:pPr>
            <w:r w:rsidRPr="000E465E">
              <w:t>hazards associated with electrical or mec</w:t>
            </w:r>
            <w:r w:rsidRPr="000E465E">
              <w:t>hanical faults</w:t>
            </w:r>
          </w:p>
          <w:p w:rsidR="00000000" w:rsidRPr="000E465E" w:rsidP="000E465E">
            <w:pPr>
              <w:pStyle w:val="ListBullet"/>
            </w:pPr>
            <w:r w:rsidRPr="000E465E">
              <w:t>any source of potential harm</w:t>
            </w:r>
          </w:p>
          <w:p w:rsidR="00000000" w:rsidRPr="000E465E" w:rsidP="000E465E">
            <w:pPr>
              <w:pStyle w:val="ListBullet"/>
            </w:pPr>
            <w:r w:rsidRPr="000E465E">
              <w:t>any situation with a potential to cause loss</w:t>
            </w:r>
          </w:p>
          <w:p w:rsidR="00000000" w:rsidRPr="000E465E" w:rsidP="000E465E">
            <w:pPr>
              <w:pStyle w:val="ListBullet"/>
            </w:pPr>
            <w:r w:rsidRPr="000E465E">
              <w:t>equipment in a work site</w:t>
            </w:r>
          </w:p>
          <w:p w:rsidR="00000000" w:rsidRPr="000E465E" w:rsidP="000E465E">
            <w:pPr>
              <w:pStyle w:val="ListBullet"/>
            </w:pPr>
            <w:r w:rsidRPr="000E465E">
              <w:t>people in a work site</w:t>
            </w:r>
          </w:p>
          <w:p w:rsidR="00000000" w:rsidP="000E465E">
            <w:pPr>
              <w:pStyle w:val="ListBullet"/>
              <w:rPr>
                <w:lang w:val="en-NZ"/>
              </w:rPr>
            </w:pPr>
            <w:r w:rsidRPr="000E465E">
              <w:t>work methods, plans and procedures.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Work permits</w:t>
            </w:r>
            <w:r w:rsidRPr="000E465E">
              <w:t xml:space="preserve"> may include permits to:</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enter a work site</w:t>
            </w:r>
          </w:p>
          <w:p w:rsidR="00000000" w:rsidRPr="000E465E" w:rsidP="000E465E">
            <w:pPr>
              <w:pStyle w:val="ListBullet"/>
            </w:pPr>
            <w:r w:rsidRPr="000E465E">
              <w:t>enter a restricted area within a work site</w:t>
            </w:r>
          </w:p>
          <w:p w:rsidR="00000000" w:rsidRPr="000E465E" w:rsidP="000E465E">
            <w:pPr>
              <w:pStyle w:val="ListBullet"/>
            </w:pPr>
            <w:r w:rsidRPr="000E465E">
              <w:t>enter a work site at specific times</w:t>
            </w:r>
          </w:p>
          <w:p w:rsidR="00000000" w:rsidP="000E465E">
            <w:pPr>
              <w:pStyle w:val="ListBullet"/>
              <w:rPr>
                <w:lang w:val="en-NZ"/>
              </w:rPr>
            </w:pPr>
            <w:r w:rsidRPr="000E465E">
              <w:t>ensure that specific OHS requirements are met before entering a work site.</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Relevant persons</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team leaders</w:t>
            </w:r>
          </w:p>
          <w:p w:rsidR="00000000" w:rsidRPr="000E465E" w:rsidP="000E465E">
            <w:pPr>
              <w:pStyle w:val="ListBullet"/>
            </w:pPr>
            <w:r w:rsidRPr="000E465E">
              <w:t>supervisors</w:t>
            </w:r>
          </w:p>
          <w:p w:rsidR="00000000" w:rsidRPr="000E465E" w:rsidP="000E465E">
            <w:pPr>
              <w:pStyle w:val="ListBullet"/>
            </w:pPr>
            <w:r w:rsidRPr="000E465E">
              <w:t>managers</w:t>
            </w:r>
          </w:p>
          <w:p w:rsidR="00000000" w:rsidRPr="000E465E" w:rsidP="000E465E">
            <w:pPr>
              <w:pStyle w:val="ListBullet"/>
            </w:pPr>
            <w:r w:rsidRPr="000E465E">
              <w:t>colleagues</w:t>
            </w:r>
          </w:p>
          <w:p w:rsidR="00000000" w:rsidRPr="000E465E" w:rsidP="000E465E">
            <w:pPr>
              <w:pStyle w:val="ListBullet"/>
            </w:pPr>
            <w:r w:rsidRPr="000E465E">
              <w:t>building owners or nomina</w:t>
            </w:r>
            <w:r w:rsidRPr="000E465E">
              <w:t>ted representatives</w:t>
            </w:r>
          </w:p>
          <w:p w:rsidR="00000000" w:rsidP="000E465E">
            <w:pPr>
              <w:pStyle w:val="ListBullet"/>
              <w:rPr>
                <w:lang w:val="en-NZ"/>
              </w:rPr>
            </w:pPr>
            <w:r w:rsidRPr="000E465E">
              <w:t>customers.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System components and materials</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fire indicator panel components</w:t>
            </w:r>
          </w:p>
          <w:p w:rsidR="00000000" w:rsidRPr="000E465E" w:rsidP="000E465E">
            <w:pPr>
              <w:pStyle w:val="ListBullet"/>
            </w:pPr>
            <w:r w:rsidRPr="000E465E">
              <w:t>standby batteries</w:t>
            </w:r>
          </w:p>
          <w:p w:rsidR="00000000" w:rsidRPr="000E465E" w:rsidP="000E465E">
            <w:pPr>
              <w:pStyle w:val="ListBullet"/>
            </w:pPr>
            <w:r w:rsidRPr="000E465E">
              <w:t>remote indicating equipment, such as:</w:t>
            </w:r>
          </w:p>
          <w:p w:rsidR="00000000" w:rsidRPr="000E465E" w:rsidP="000E465E">
            <w:pPr>
              <w:pStyle w:val="ListBullet2"/>
            </w:pPr>
            <w:r w:rsidRPr="000E465E">
              <w:t>mimic panels</w:t>
            </w:r>
          </w:p>
          <w:p w:rsidR="00000000" w:rsidRPr="000E465E" w:rsidP="000E465E">
            <w:pPr>
              <w:pStyle w:val="ListBullet2"/>
            </w:pPr>
            <w:r w:rsidRPr="000E465E">
              <w:t>sub-fire indicator panels.</w:t>
            </w:r>
          </w:p>
          <w:p w:rsidR="00000000" w:rsidRPr="000E465E" w:rsidP="000E465E">
            <w:pPr>
              <w:pStyle w:val="ListBullet2"/>
            </w:pPr>
            <w:r w:rsidRPr="000E465E">
              <w:t>colour graphic visual display units (VDUs)</w:t>
            </w:r>
          </w:p>
          <w:p w:rsidR="00000000" w:rsidRPr="000E465E" w:rsidP="000E465E">
            <w:pPr>
              <w:pStyle w:val="ListBullet"/>
            </w:pPr>
            <w:r w:rsidRPr="000E465E">
              <w:t>fire detection equipment, such as:</w:t>
            </w:r>
          </w:p>
          <w:p w:rsidR="00000000" w:rsidRPr="000E465E" w:rsidP="000E465E">
            <w:pPr>
              <w:pStyle w:val="ListBullet2"/>
            </w:pPr>
            <w:r w:rsidRPr="000E465E">
              <w:t>data gathering control units</w:t>
            </w:r>
          </w:p>
          <w:p w:rsidR="00000000" w:rsidRPr="000E465E" w:rsidP="000E465E">
            <w:pPr>
              <w:pStyle w:val="ListBullet2"/>
            </w:pPr>
            <w:r w:rsidRPr="000E465E">
              <w:t>analogue and analogue addressable smoke, heat and gas detectors</w:t>
            </w:r>
          </w:p>
          <w:p w:rsidR="00000000" w:rsidRPr="000E465E" w:rsidP="000E465E">
            <w:pPr>
              <w:pStyle w:val="ListBullet"/>
            </w:pPr>
            <w:r w:rsidRPr="000E465E">
              <w:t>warning system equipment, such as:</w:t>
            </w:r>
          </w:p>
          <w:p w:rsidR="00000000" w:rsidRPr="000E465E" w:rsidP="000E465E">
            <w:pPr>
              <w:pStyle w:val="ListBullet2"/>
            </w:pPr>
            <w:r w:rsidRPr="000E465E">
              <w:t>alarm bells</w:t>
            </w:r>
          </w:p>
          <w:p w:rsidR="00000000" w:rsidRPr="000E465E" w:rsidP="000E465E">
            <w:pPr>
              <w:pStyle w:val="ListBullet2"/>
            </w:pPr>
            <w:r w:rsidRPr="000E465E">
              <w:t>mimic and location panels</w:t>
            </w:r>
          </w:p>
          <w:p w:rsidR="00000000" w:rsidRPr="000E465E" w:rsidP="000E465E">
            <w:pPr>
              <w:pStyle w:val="ListBullet2"/>
            </w:pPr>
            <w:r w:rsidRPr="000E465E">
              <w:t>warning and strobe lights</w:t>
            </w:r>
          </w:p>
          <w:p w:rsidR="00000000" w:rsidRPr="000E465E" w:rsidP="000E465E">
            <w:pPr>
              <w:pStyle w:val="ListBullet2"/>
            </w:pPr>
            <w:r w:rsidRPr="000E465E">
              <w:t>warning speakers</w:t>
            </w:r>
          </w:p>
          <w:p w:rsidR="00000000" w:rsidRPr="000E465E" w:rsidP="000E465E">
            <w:pPr>
              <w:pStyle w:val="ListBullet"/>
            </w:pPr>
            <w:r w:rsidRPr="000E465E">
              <w:t>fire sup</w:t>
            </w:r>
            <w:r w:rsidRPr="000E465E">
              <w:t>pression systems equipment, such as:</w:t>
            </w:r>
          </w:p>
          <w:p w:rsidR="00000000" w:rsidRPr="000E465E" w:rsidP="000E465E">
            <w:pPr>
              <w:pStyle w:val="ListBullet2"/>
            </w:pPr>
            <w:r w:rsidRPr="000E465E">
              <w:t>actuation control devices (pneumatic, electrical, mechanical and manual operation)</w:t>
            </w:r>
          </w:p>
          <w:p w:rsidR="00000000" w:rsidRPr="000E465E" w:rsidP="000E465E">
            <w:pPr>
              <w:pStyle w:val="ListBullet2"/>
            </w:pPr>
            <w:r w:rsidRPr="000E465E">
              <w:t>container discharge valves</w:t>
            </w:r>
          </w:p>
          <w:p w:rsidR="00000000" w:rsidRPr="000E465E" w:rsidP="000E465E">
            <w:pPr>
              <w:pStyle w:val="ListBullet2"/>
            </w:pPr>
            <w:r w:rsidRPr="000E465E">
              <w:t>flexible discharge hose and fittings</w:t>
            </w:r>
          </w:p>
          <w:p w:rsidR="00000000" w:rsidRPr="000E465E" w:rsidP="000E465E">
            <w:pPr>
              <w:pStyle w:val="ListBullet2"/>
            </w:pPr>
            <w:r w:rsidRPr="000E465E">
              <w:t>pilot and slave tubes</w:t>
            </w:r>
          </w:p>
          <w:p w:rsidR="00000000" w:rsidP="000E465E">
            <w:pPr>
              <w:pStyle w:val="ListBullet2"/>
              <w:rPr>
                <w:lang w:val="en-NZ"/>
              </w:rPr>
            </w:pPr>
            <w:r w:rsidRPr="000E465E">
              <w:t>fittings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interface equipment to other fire protection and building services systems, such as:</w:t>
            </w:r>
          </w:p>
          <w:p w:rsidR="00000000" w:rsidRPr="000E465E" w:rsidP="000E465E">
            <w:pPr>
              <w:pStyle w:val="ListBullet2"/>
            </w:pPr>
            <w:r w:rsidRPr="000E465E">
              <w:t>door system release controls</w:t>
            </w:r>
          </w:p>
          <w:p w:rsidR="00000000" w:rsidRPr="000E465E" w:rsidP="000E465E">
            <w:pPr>
              <w:pStyle w:val="ListBullet2"/>
            </w:pPr>
            <w:r w:rsidRPr="000E465E">
              <w:t>electrical interface relays and contacts</w:t>
            </w:r>
          </w:p>
          <w:p w:rsidR="00000000" w:rsidRPr="000E465E" w:rsidP="000E465E">
            <w:pPr>
              <w:pStyle w:val="ListBullet2"/>
            </w:pPr>
            <w:r w:rsidRPr="000E465E">
              <w:t>flow switches and pressure switches</w:t>
            </w:r>
          </w:p>
          <w:p w:rsidR="00000000" w:rsidRPr="000E465E" w:rsidP="000E465E">
            <w:pPr>
              <w:pStyle w:val="ListBullet2"/>
            </w:pPr>
            <w:r w:rsidRPr="000E465E">
              <w:t>optical couplers</w:t>
            </w:r>
          </w:p>
          <w:p w:rsidR="00000000" w:rsidRPr="000E465E" w:rsidP="000E465E">
            <w:pPr>
              <w:pStyle w:val="ListBullet2"/>
            </w:pPr>
            <w:r w:rsidRPr="000E465E">
              <w:t>utility shutdown devices</w:t>
            </w:r>
          </w:p>
          <w:p w:rsidR="00000000" w:rsidRPr="000E465E" w:rsidP="000E465E">
            <w:pPr>
              <w:pStyle w:val="ListBullet2"/>
            </w:pPr>
            <w:r w:rsidRPr="000E465E">
              <w:t>solenoid valves and</w:t>
            </w:r>
            <w:r w:rsidRPr="000E465E">
              <w:t xml:space="preserve"> other activating mechanisms</w:t>
            </w:r>
          </w:p>
          <w:p w:rsidR="00000000" w:rsidRPr="000E465E" w:rsidP="000E465E">
            <w:pPr>
              <w:pStyle w:val="ListBullet"/>
            </w:pPr>
            <w:r w:rsidRPr="000E465E">
              <w:t>interface communication devices, such as:</w:t>
            </w:r>
          </w:p>
          <w:p w:rsidR="00000000" w:rsidRPr="000E465E" w:rsidP="000E465E">
            <w:pPr>
              <w:pStyle w:val="ListBullet2"/>
            </w:pPr>
            <w:r w:rsidRPr="000E465E">
              <w:t>remote public address system (PA) outputs</w:t>
            </w:r>
          </w:p>
          <w:p w:rsidR="00000000" w:rsidRPr="000E465E" w:rsidP="000E465E">
            <w:pPr>
              <w:pStyle w:val="ListBullet2"/>
            </w:pPr>
            <w:r w:rsidRPr="000E465E">
              <w:t>two-way radios</w:t>
            </w:r>
          </w:p>
          <w:p w:rsidR="00000000" w:rsidP="000E465E">
            <w:pPr>
              <w:pStyle w:val="ListBullet2"/>
              <w:rPr>
                <w:lang w:val="en-NZ"/>
              </w:rPr>
            </w:pPr>
            <w:r w:rsidRPr="000E465E">
              <w:t>warden inter-communication phones.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Installation drawings</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installation drawings that meet the requirements of AS</w:t>
            </w:r>
            <w:r w:rsidRPr="000E465E">
              <w:t> 4214 and AS 1670 including:</w:t>
            </w:r>
          </w:p>
          <w:p w:rsidR="00000000" w:rsidRPr="000E465E" w:rsidP="000E465E">
            <w:pPr>
              <w:pStyle w:val="ListBullet2"/>
            </w:pPr>
            <w:r w:rsidRPr="000E465E">
              <w:t>'for construction' drawings</w:t>
            </w:r>
          </w:p>
          <w:p w:rsidR="00000000" w:rsidP="000E465E">
            <w:pPr>
              <w:pStyle w:val="ListBullet2"/>
              <w:rPr>
                <w:lang w:val="en-NZ"/>
              </w:rPr>
            </w:pPr>
            <w:r w:rsidRPr="000E465E">
              <w:t>'as installed' and 'as built' drawings.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Control and indicating equipment</w:t>
            </w:r>
            <w:r w:rsidRPr="000E465E">
              <w:t xml:space="preserve"> (</w:t>
            </w:r>
            <w:r w:rsidRPr="000E465E">
              <w:rPr>
                <w:rStyle w:val="BoldandItalics"/>
              </w:rPr>
              <w:t>CIE</w:t>
            </w:r>
            <w:r w:rsidRPr="000E465E">
              <w:t>)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fire indicating panels (FIP) approved to AS 1603 or AS 4428</w:t>
            </w:r>
          </w:p>
          <w:p w:rsidR="00000000" w:rsidRPr="000E465E" w:rsidP="000E465E">
            <w:pPr>
              <w:pStyle w:val="ListBullet"/>
            </w:pPr>
            <w:r w:rsidRPr="000E465E">
              <w:t>equipment specifically interfaced to fire suppression systems:</w:t>
            </w:r>
          </w:p>
          <w:p w:rsidR="00000000" w:rsidRPr="000E465E" w:rsidP="000E465E">
            <w:pPr>
              <w:pStyle w:val="ListBullet2"/>
            </w:pPr>
            <w:r w:rsidRPr="000E465E">
              <w:t>alarm operation requirements</w:t>
            </w:r>
          </w:p>
          <w:p w:rsidR="00000000" w:rsidRPr="000E465E" w:rsidP="000E465E">
            <w:pPr>
              <w:pStyle w:val="ListBullet2"/>
            </w:pPr>
            <w:r w:rsidRPr="000E465E">
              <w:t>dual zone operations</w:t>
            </w:r>
          </w:p>
          <w:p w:rsidR="00000000" w:rsidRPr="000E465E" w:rsidP="000E465E">
            <w:pPr>
              <w:pStyle w:val="ListBullet2"/>
            </w:pPr>
            <w:r w:rsidRPr="000E465E">
              <w:t>shutdown operations</w:t>
            </w:r>
          </w:p>
          <w:p w:rsidR="00000000" w:rsidRPr="000E465E" w:rsidP="000E465E">
            <w:pPr>
              <w:pStyle w:val="ListBullet2"/>
            </w:pPr>
            <w:r w:rsidRPr="000E465E">
              <w:t>inhibit discharge switches</w:t>
            </w:r>
          </w:p>
          <w:p w:rsidR="00000000" w:rsidRPr="000E465E" w:rsidP="000E465E">
            <w:pPr>
              <w:pStyle w:val="ListBullet2"/>
            </w:pPr>
            <w:r w:rsidRPr="000E465E">
              <w:t>system warning indications</w:t>
            </w:r>
          </w:p>
          <w:p w:rsidR="00000000" w:rsidRPr="000E465E" w:rsidP="000E465E">
            <w:pPr>
              <w:pStyle w:val="ListBullet2"/>
            </w:pPr>
            <w:r w:rsidRPr="000E465E">
              <w:t>discharge time delays</w:t>
            </w:r>
          </w:p>
          <w:p w:rsidR="00000000" w:rsidRPr="000E465E" w:rsidP="000E465E">
            <w:pPr>
              <w:pStyle w:val="ListBullet2"/>
            </w:pPr>
            <w:r w:rsidRPr="000E465E">
              <w:t>system operation indicators</w:t>
            </w:r>
          </w:p>
          <w:p w:rsidR="00000000" w:rsidRPr="000E465E" w:rsidP="000E465E">
            <w:pPr>
              <w:pStyle w:val="ListBullet2"/>
            </w:pPr>
            <w:r w:rsidRPr="000E465E">
              <w:t>inoperative status</w:t>
            </w:r>
            <w:r w:rsidRPr="000E465E">
              <w:t xml:space="preserve"> indicators</w:t>
            </w:r>
          </w:p>
          <w:p w:rsidR="00000000" w:rsidP="000E465E">
            <w:pPr>
              <w:pStyle w:val="ListBullet2"/>
              <w:rPr>
                <w:lang w:val="en-NZ"/>
              </w:rPr>
            </w:pPr>
            <w:r w:rsidRPr="000E465E">
              <w:t>actuation circuit supervision indicators.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Legislative and industry requirements</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relevant federal, state and territory building Acts, regulations and codes, such as </w:t>
            </w:r>
            <w:r w:rsidRPr="000E465E">
              <w:rPr>
                <w:rStyle w:val="Emphasis"/>
              </w:rPr>
              <w:t>Ozone Protection and Synthetic Greenhouse Gas Management Act 1989</w:t>
            </w:r>
          </w:p>
          <w:p w:rsidR="00000000" w:rsidRPr="000E465E" w:rsidP="000E465E">
            <w:pPr>
              <w:pStyle w:val="ListBullet"/>
            </w:pPr>
            <w:r w:rsidRPr="000E465E">
              <w:t>OHS legislation, codes and regulations</w:t>
            </w:r>
          </w:p>
          <w:p w:rsidR="00000000" w:rsidRPr="000E465E" w:rsidP="000E465E">
            <w:pPr>
              <w:pStyle w:val="ListBullet"/>
            </w:pPr>
            <w:r w:rsidRPr="000E465E">
              <w:t>relevant current Australian standards e.g. AS 1603, AS 1670, AS 1851, AS 4214 and AS 4428</w:t>
            </w:r>
          </w:p>
          <w:p w:rsidR="00000000" w:rsidRPr="000E465E" w:rsidP="000E465E">
            <w:pPr>
              <w:pStyle w:val="ListBullet"/>
            </w:pPr>
            <w:r w:rsidRPr="000E465E">
              <w:t>fire protection industry codes of good practice</w:t>
            </w:r>
          </w:p>
          <w:p w:rsidR="00000000" w:rsidRPr="000E465E" w:rsidP="000E465E">
            <w:pPr>
              <w:pStyle w:val="ListBullet"/>
            </w:pPr>
            <w:r w:rsidRPr="000E465E">
              <w:t>manufacturer system manuals</w:t>
            </w:r>
          </w:p>
          <w:p w:rsidR="00000000" w:rsidRPr="000E465E" w:rsidP="000E465E">
            <w:pPr>
              <w:pStyle w:val="ListBullet"/>
            </w:pPr>
            <w:r w:rsidRPr="000E465E">
              <w:t>Building Code of Australia (BCA)</w:t>
            </w:r>
          </w:p>
          <w:p w:rsidR="00000000" w:rsidRPr="000E465E" w:rsidP="000E465E">
            <w:pPr>
              <w:pStyle w:val="ListBullet"/>
            </w:pPr>
            <w:r w:rsidRPr="000E465E">
              <w:t>dangerous goods r</w:t>
            </w:r>
            <w:r w:rsidRPr="000E465E">
              <w:t>egulations</w:t>
            </w:r>
          </w:p>
          <w:p w:rsidR="00000000" w:rsidRPr="000E465E" w:rsidP="000E465E">
            <w:pPr>
              <w:pStyle w:val="ListBullet"/>
            </w:pPr>
            <w:r w:rsidRPr="000E465E">
              <w:t>licensing arrangements, such as extinguishing agent handling licence</w:t>
            </w:r>
          </w:p>
          <w:p w:rsidR="00000000" w:rsidRPr="000E465E" w:rsidP="000E465E">
            <w:pPr>
              <w:pStyle w:val="ListBullet"/>
            </w:pPr>
            <w:r w:rsidRPr="000E465E">
              <w:t>environmental regulations, including ODS and SGG legislation, codes and regulations</w:t>
            </w:r>
          </w:p>
          <w:p w:rsidR="00000000" w:rsidRPr="000E465E" w:rsidP="000E465E">
            <w:pPr>
              <w:pStyle w:val="ListBullet"/>
            </w:pPr>
            <w:r w:rsidRPr="000E465E">
              <w:t>building surveyor requirements, such as occupancy permits</w:t>
            </w:r>
          </w:p>
          <w:p w:rsidR="00000000" w:rsidRPr="000E465E" w:rsidP="000E465E">
            <w:pPr>
              <w:pStyle w:val="ListBullet"/>
            </w:pPr>
            <w:r w:rsidRPr="000E465E">
              <w:t>other relevant legislation relatin</w:t>
            </w:r>
            <w:r w:rsidRPr="000E465E">
              <w:t>g to fire protection equipment, including international, shipping and marine codes</w:t>
            </w:r>
          </w:p>
          <w:p w:rsidR="00000000" w:rsidP="000E465E">
            <w:pPr>
              <w:pStyle w:val="ListBullet"/>
              <w:rPr>
                <w:lang w:val="en-NZ"/>
              </w:rPr>
            </w:pPr>
            <w:r w:rsidRPr="000E465E">
              <w:t>Australian petroleum industry requirements.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Documentation</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service test record logbooks</w:t>
            </w:r>
          </w:p>
          <w:p w:rsidR="00000000" w:rsidRPr="000E465E" w:rsidP="000E465E">
            <w:pPr>
              <w:pStyle w:val="ListBullet"/>
            </w:pPr>
            <w:r w:rsidRPr="000E465E">
              <w:t>manufacturer system documentation</w:t>
            </w:r>
          </w:p>
          <w:p w:rsidR="00000000" w:rsidRPr="000E465E" w:rsidP="000E465E">
            <w:pPr>
              <w:pStyle w:val="ListBullet"/>
            </w:pPr>
            <w:r w:rsidRPr="000E465E">
              <w:t>job cards</w:t>
            </w:r>
          </w:p>
          <w:p w:rsidR="00000000" w:rsidRPr="000E465E" w:rsidP="000E465E">
            <w:pPr>
              <w:pStyle w:val="ListBullet"/>
            </w:pPr>
            <w:r w:rsidRPr="000E465E">
              <w:t>customer recommendation forms</w:t>
            </w:r>
          </w:p>
          <w:p w:rsidR="00000000" w:rsidRPr="000E465E" w:rsidP="000E465E">
            <w:pPr>
              <w:pStyle w:val="ListBullet"/>
            </w:pPr>
            <w:r w:rsidRPr="000E465E">
              <w:t>service agreements</w:t>
            </w:r>
          </w:p>
          <w:p w:rsidR="00000000" w:rsidRPr="000E465E" w:rsidP="000E465E">
            <w:pPr>
              <w:pStyle w:val="ListBullet"/>
            </w:pPr>
            <w:r w:rsidRPr="000E465E">
              <w:t>expense claims</w:t>
            </w:r>
          </w:p>
          <w:p w:rsidR="00000000" w:rsidRPr="000E465E" w:rsidP="000E465E">
            <w:pPr>
              <w:pStyle w:val="ListBullet"/>
            </w:pPr>
            <w:r w:rsidRPr="000E465E">
              <w:t>equipment recommendation forms</w:t>
            </w:r>
          </w:p>
          <w:p w:rsidR="00000000" w:rsidRPr="000E465E" w:rsidP="000E465E">
            <w:pPr>
              <w:pStyle w:val="ListBullet"/>
            </w:pPr>
            <w:r w:rsidRPr="000E465E">
              <w:t>corrective action reports</w:t>
            </w:r>
          </w:p>
          <w:p w:rsidR="00000000" w:rsidRPr="000E465E" w:rsidP="000E465E">
            <w:pPr>
              <w:pStyle w:val="ListBullet"/>
            </w:pPr>
            <w:r w:rsidRPr="000E465E">
              <w:t>test results and test reports</w:t>
            </w:r>
          </w:p>
          <w:p w:rsidR="00000000" w:rsidRPr="000E465E" w:rsidP="000E465E">
            <w:pPr>
              <w:pStyle w:val="ListBullet"/>
            </w:pPr>
            <w:r w:rsidRPr="000E465E">
              <w:t>product documentation</w:t>
            </w:r>
          </w:p>
          <w:p w:rsidR="00000000" w:rsidP="000E465E">
            <w:pPr>
              <w:pStyle w:val="ListBullet"/>
              <w:rPr>
                <w:lang w:val="en-NZ"/>
              </w:rPr>
            </w:pPr>
            <w:r w:rsidRPr="000E465E">
              <w:t>maintenance record system.</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Work procedures</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instructions from colleag</w:t>
            </w:r>
            <w:r w:rsidRPr="000E465E">
              <w:t>ues, supervisors and managers</w:t>
            </w:r>
          </w:p>
          <w:p w:rsidR="00000000" w:rsidRPr="000E465E" w:rsidP="000E465E">
            <w:pPr>
              <w:pStyle w:val="ListBullet"/>
            </w:pPr>
            <w:r w:rsidRPr="000E465E">
              <w:t>specific customer requirements</w:t>
            </w:r>
          </w:p>
          <w:p w:rsidR="00000000" w:rsidRPr="000E465E" w:rsidP="000E465E">
            <w:pPr>
              <w:pStyle w:val="ListBullet"/>
            </w:pPr>
            <w:r w:rsidRPr="000E465E">
              <w:t>assignment instructions</w:t>
            </w:r>
          </w:p>
          <w:p w:rsidR="00000000" w:rsidRPr="000E465E" w:rsidP="000E465E">
            <w:pPr>
              <w:pStyle w:val="ListBullet"/>
            </w:pPr>
            <w:r w:rsidRPr="000E465E">
              <w:t>equipment manufacturer requirements</w:t>
            </w:r>
          </w:p>
          <w:p w:rsidR="00000000" w:rsidRPr="000E465E" w:rsidP="000E465E">
            <w:pPr>
              <w:pStyle w:val="ListBullet"/>
            </w:pPr>
            <w:r w:rsidRPr="000E465E">
              <w:t>reporting and documentation requirements</w:t>
            </w:r>
          </w:p>
          <w:p w:rsidR="00000000" w:rsidRPr="000E465E" w:rsidP="000E465E">
            <w:pPr>
              <w:pStyle w:val="ListBullet"/>
            </w:pPr>
            <w:r w:rsidRPr="000E465E">
              <w:t>ODS, SGG and OHS requirements</w:t>
            </w:r>
          </w:p>
          <w:p w:rsidR="00000000" w:rsidP="000E465E">
            <w:pPr>
              <w:pStyle w:val="ListBullet"/>
              <w:rPr>
                <w:lang w:val="en-NZ"/>
              </w:rPr>
            </w:pPr>
            <w:r w:rsidRPr="000E465E">
              <w:t>PPE requirements.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Tools</w:t>
            </w:r>
            <w:r w:rsidRPr="000E465E">
              <w:t xml:space="preserve">, </w:t>
            </w:r>
            <w:r w:rsidRPr="000E465E">
              <w:rPr>
                <w:rStyle w:val="BoldandItalics"/>
              </w:rPr>
              <w:t>equipment and test devices</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hand tools, including:</w:t>
            </w:r>
          </w:p>
          <w:p w:rsidR="00000000" w:rsidRPr="000E465E" w:rsidP="000E465E">
            <w:pPr>
              <w:pStyle w:val="ListBullet2"/>
            </w:pPr>
            <w:r w:rsidRPr="000E465E">
              <w:t>hammers</w:t>
            </w:r>
          </w:p>
          <w:p w:rsidR="00000000" w:rsidRPr="000E465E" w:rsidP="000E465E">
            <w:pPr>
              <w:pStyle w:val="ListBullet2"/>
            </w:pPr>
            <w:r w:rsidRPr="000E465E">
              <w:t>spirit levels</w:t>
            </w:r>
          </w:p>
          <w:p w:rsidR="00000000" w:rsidRPr="000E465E" w:rsidP="000E465E">
            <w:pPr>
              <w:pStyle w:val="ListBullet2"/>
            </w:pPr>
            <w:r w:rsidRPr="000E465E">
              <w:t>pliers</w:t>
            </w:r>
          </w:p>
          <w:p w:rsidR="00000000" w:rsidRPr="000E465E" w:rsidP="000E465E">
            <w:pPr>
              <w:pStyle w:val="ListBullet2"/>
            </w:pPr>
            <w:r w:rsidRPr="000E465E">
              <w:t>screwdrivers</w:t>
            </w:r>
          </w:p>
          <w:p w:rsidR="00000000" w:rsidRPr="000E465E" w:rsidP="000E465E">
            <w:pPr>
              <w:pStyle w:val="ListBullet2"/>
            </w:pPr>
            <w:r w:rsidRPr="000E465E">
              <w:t>spanners</w:t>
            </w:r>
          </w:p>
          <w:p w:rsidR="00000000" w:rsidRPr="000E465E" w:rsidP="000E465E">
            <w:pPr>
              <w:pStyle w:val="ListBullet"/>
            </w:pPr>
            <w:r w:rsidRPr="000E465E">
              <w:t>power tools, including:</w:t>
            </w:r>
          </w:p>
          <w:p w:rsidR="00000000" w:rsidRPr="000E465E" w:rsidP="000E465E">
            <w:pPr>
              <w:pStyle w:val="ListBullet2"/>
            </w:pPr>
            <w:r w:rsidRPr="000E465E">
              <w:t>battery drills</w:t>
            </w:r>
          </w:p>
          <w:p w:rsidR="00000000" w:rsidRPr="000E465E" w:rsidP="000E465E">
            <w:pPr>
              <w:pStyle w:val="ListBullet2"/>
            </w:pPr>
            <w:r w:rsidRPr="000E465E">
              <w:t>hammer drills</w:t>
            </w:r>
          </w:p>
          <w:p w:rsidR="00000000" w:rsidRPr="000E465E" w:rsidP="000E465E">
            <w:pPr>
              <w:pStyle w:val="ListBullet"/>
            </w:pPr>
            <w:r w:rsidRPr="000E465E">
              <w:t>manual handling aids, including:</w:t>
            </w:r>
          </w:p>
          <w:p w:rsidR="00000000" w:rsidRPr="000E465E" w:rsidP="000E465E">
            <w:pPr>
              <w:pStyle w:val="ListBullet2"/>
            </w:pPr>
            <w:r w:rsidRPr="000E465E">
              <w:t>hand trucks</w:t>
            </w:r>
          </w:p>
          <w:p w:rsidR="00000000" w:rsidRPr="000E465E" w:rsidP="000E465E">
            <w:pPr>
              <w:pStyle w:val="ListBullet2"/>
            </w:pPr>
            <w:r w:rsidRPr="000E465E">
              <w:t>lifting straps</w:t>
            </w:r>
          </w:p>
          <w:p w:rsidR="00000000" w:rsidRPr="000E465E" w:rsidP="000E465E">
            <w:pPr>
              <w:pStyle w:val="ListBullet2"/>
            </w:pPr>
            <w:r w:rsidRPr="000E465E">
              <w:t>trolleys</w:t>
            </w:r>
          </w:p>
          <w:p w:rsidR="00000000" w:rsidRPr="000E465E" w:rsidP="000E465E">
            <w:pPr>
              <w:pStyle w:val="ListBullet"/>
            </w:pPr>
            <w:r w:rsidRPr="000E465E">
              <w:t>servicing tools and test devices, including:</w:t>
            </w:r>
          </w:p>
          <w:p w:rsidR="00000000" w:rsidRPr="000E465E" w:rsidP="000E465E">
            <w:pPr>
              <w:pStyle w:val="ListBullet2"/>
            </w:pPr>
            <w:r w:rsidRPr="000E465E">
              <w:t>barcode readers</w:t>
            </w:r>
          </w:p>
          <w:p w:rsidR="00000000" w:rsidRPr="000E465E" w:rsidP="000E465E">
            <w:pPr>
              <w:pStyle w:val="ListBullet2"/>
            </w:pPr>
            <w:r w:rsidRPr="000E465E">
              <w:t>electrical multi-meter</w:t>
            </w:r>
          </w:p>
          <w:p w:rsidR="00000000" w:rsidRPr="000E465E" w:rsidP="000E465E">
            <w:pPr>
              <w:pStyle w:val="ListBullet2"/>
            </w:pPr>
            <w:r w:rsidRPr="000E465E">
              <w:t>hydrostatic test equipment</w:t>
            </w:r>
          </w:p>
          <w:p w:rsidR="00000000" w:rsidRPr="000E465E" w:rsidP="000E465E">
            <w:pPr>
              <w:pStyle w:val="ListBullet2"/>
            </w:pPr>
            <w:r w:rsidRPr="000E465E">
              <w:t>re-charging and pressurising equipment</w:t>
            </w:r>
          </w:p>
          <w:p w:rsidR="00000000" w:rsidRPr="000E465E" w:rsidP="000E465E">
            <w:pPr>
              <w:pStyle w:val="ListBullet2"/>
            </w:pPr>
            <w:r w:rsidRPr="000E465E">
              <w:t>safety equipment</w:t>
            </w:r>
          </w:p>
          <w:p w:rsidR="00000000" w:rsidRPr="000E465E" w:rsidP="000E465E">
            <w:pPr>
              <w:pStyle w:val="ListBullet2"/>
            </w:pPr>
            <w:r w:rsidRPr="000E465E">
              <w:t>scales</w:t>
            </w:r>
          </w:p>
          <w:p w:rsidR="00000000" w:rsidRPr="000E465E" w:rsidP="000E465E">
            <w:pPr>
              <w:pStyle w:val="ListBullet2"/>
            </w:pPr>
            <w:r w:rsidRPr="000E465E">
              <w:t>service tag punch</w:t>
            </w:r>
          </w:p>
          <w:p w:rsidR="00000000" w:rsidRPr="000E465E" w:rsidP="000E465E">
            <w:pPr>
              <w:pStyle w:val="ListBullet2"/>
            </w:pPr>
            <w:r w:rsidRPr="000E465E">
              <w:t>simulator actuators</w:t>
            </w:r>
          </w:p>
          <w:p w:rsidR="00000000" w:rsidRPr="000E465E" w:rsidP="000E465E">
            <w:pPr>
              <w:pStyle w:val="ListBullet2"/>
            </w:pPr>
            <w:r w:rsidRPr="000E465E">
              <w:t>sound meters</w:t>
            </w:r>
          </w:p>
          <w:p w:rsidR="00000000" w:rsidRPr="000E465E" w:rsidP="000E465E">
            <w:pPr>
              <w:pStyle w:val="ListBullet"/>
            </w:pPr>
            <w:r w:rsidRPr="000E465E">
              <w:t>fire equipment spare parts, including:</w:t>
            </w:r>
          </w:p>
          <w:p w:rsidR="00000000" w:rsidRPr="000E465E" w:rsidP="000E465E">
            <w:pPr>
              <w:pStyle w:val="ListBullet2"/>
            </w:pPr>
            <w:r w:rsidRPr="000E465E">
              <w:t>anti-tamper seals</w:t>
            </w:r>
          </w:p>
          <w:p w:rsidR="00000000" w:rsidRPr="000E465E" w:rsidP="000E465E">
            <w:pPr>
              <w:pStyle w:val="ListBullet2"/>
            </w:pPr>
            <w:r w:rsidRPr="000E465E">
              <w:t>batteries</w:t>
            </w:r>
          </w:p>
          <w:p w:rsidR="00000000" w:rsidRPr="000E465E" w:rsidP="000E465E">
            <w:pPr>
              <w:pStyle w:val="ListBullet2"/>
            </w:pPr>
            <w:r w:rsidRPr="000E465E">
              <w:t>bulbs and globes</w:t>
            </w:r>
          </w:p>
          <w:p w:rsidR="00000000" w:rsidP="000E465E">
            <w:pPr>
              <w:pStyle w:val="ListBullet2"/>
              <w:rPr>
                <w:lang w:val="en-NZ"/>
              </w:rPr>
            </w:pPr>
            <w:r w:rsidRPr="000E465E">
              <w:t>service tags.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System interfaces</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operating signals between CIE and building services systems, such as:</w:t>
            </w:r>
          </w:p>
          <w:p w:rsidR="00000000" w:rsidRPr="000E465E" w:rsidP="000E465E">
            <w:pPr>
              <w:pStyle w:val="ListBullet2"/>
            </w:pPr>
            <w:r w:rsidRPr="000E465E">
              <w:t>controls for pressurisation systems, air conditioning system shutdowns and smoke spills</w:t>
            </w:r>
          </w:p>
          <w:p w:rsidR="00000000" w:rsidRPr="000E465E" w:rsidP="000E465E">
            <w:pPr>
              <w:pStyle w:val="ListBullet2"/>
            </w:pPr>
            <w:r w:rsidRPr="000E465E">
              <w:t>utilities shutdown devices</w:t>
            </w:r>
          </w:p>
          <w:p w:rsidR="00000000" w:rsidRPr="000E465E" w:rsidP="000E465E">
            <w:pPr>
              <w:pStyle w:val="ListBullet2"/>
            </w:pPr>
            <w:r w:rsidRPr="000E465E">
              <w:t>building warning systems</w:t>
            </w:r>
          </w:p>
          <w:p w:rsidR="00000000" w:rsidP="000E465E">
            <w:pPr>
              <w:pStyle w:val="ListBullet2"/>
              <w:rPr>
                <w:lang w:val="en-NZ"/>
              </w:rPr>
            </w:pPr>
            <w:r w:rsidRPr="000E465E">
              <w:t>building management systems.</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RPr="000E465E" w:rsidP="000E465E">
            <w:pPr>
              <w:pStyle w:val="BodyText"/>
            </w:pPr>
            <w:r w:rsidRPr="000E465E">
              <w:rPr>
                <w:rStyle w:val="BoldandItalics"/>
              </w:rPr>
              <w:t>ODS and SGG materials</w:t>
            </w:r>
            <w:r w:rsidRPr="000E465E">
              <w:t xml:space="preserve"> </w:t>
            </w:r>
            <w:r w:rsidRPr="000E465E">
              <w:rPr>
                <w:rStyle w:val="SpecialBold"/>
              </w:rPr>
              <w:t>are listed using the format</w:t>
            </w:r>
            <w:r w:rsidRPr="000E465E">
              <w:t xml:space="preserve">: </w:t>
            </w:r>
            <w:r w:rsidRPr="000E465E">
              <w:rPr>
                <w:rStyle w:val="SpecialBold"/>
              </w:rPr>
              <w:t>Product name</w:t>
            </w:r>
            <w:r w:rsidRPr="000E465E">
              <w:t xml:space="preserve"> (</w:t>
            </w:r>
            <w:r w:rsidRPr="000E465E">
              <w:rPr>
                <w:rStyle w:val="SpecialBold"/>
              </w:rPr>
              <w:t>other names</w:t>
            </w:r>
            <w:r w:rsidRPr="000E465E">
              <w:t xml:space="preserve">); </w:t>
            </w:r>
            <w:r w:rsidRPr="000E465E">
              <w:rPr>
                <w:rStyle w:val="SpecialBold"/>
              </w:rPr>
              <w:t>use</w:t>
            </w:r>
            <w:r w:rsidRPr="000E465E">
              <w:t xml:space="preserve">. </w:t>
            </w:r>
            <w:r w:rsidRPr="000E465E">
              <w:rPr>
                <w:rStyle w:val="SpecialBold"/>
              </w:rPr>
              <w:t>Check the latest amendments to the</w:t>
            </w:r>
            <w:r w:rsidRPr="000E465E">
              <w:t xml:space="preserve"> </w:t>
            </w:r>
            <w:r w:rsidRPr="000E465E">
              <w:rPr>
                <w:rStyle w:val="Emphasis"/>
              </w:rPr>
              <w:t>Ozone Protection and Synthetic Greenhouse Gas Management Act</w:t>
            </w:r>
            <w:r w:rsidRPr="000E465E">
              <w:t xml:space="preserve"> </w:t>
            </w:r>
            <w:r w:rsidRPr="000E465E">
              <w:rPr>
                <w:rStyle w:val="SpecialBold"/>
              </w:rPr>
              <w:t>for the current list of</w:t>
            </w:r>
            <w:r w:rsidRPr="000E465E">
              <w:t xml:space="preserve"> </w:t>
            </w:r>
            <w:r w:rsidRPr="000E465E">
              <w:rPr>
                <w:rStyle w:val="BoldandItalics"/>
              </w:rPr>
              <w:t>ODS and SGG extinguishing agents</w:t>
            </w:r>
            <w:r w:rsidRPr="000E465E">
              <w:t xml:space="preserve"> </w:t>
            </w:r>
            <w:r w:rsidRPr="000E465E">
              <w:rPr>
                <w:rStyle w:val="SpecialBold"/>
              </w:rPr>
              <w:t>which may include</w:t>
            </w:r>
            <w:r w:rsidRPr="000E465E">
              <w:t>:</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rPr>
                <w:rStyle w:val="SpecialBold"/>
              </w:rPr>
              <w:t>Blitz III</w:t>
            </w:r>
            <w:r w:rsidRPr="000E465E">
              <w:t xml:space="preserve"> (HCFC Blend D); used in flooding systems</w:t>
            </w:r>
          </w:p>
          <w:p w:rsidR="00000000" w:rsidRPr="000E465E" w:rsidP="000E465E">
            <w:pPr>
              <w:pStyle w:val="ListBullet"/>
            </w:pPr>
            <w:r w:rsidRPr="000E465E">
              <w:rPr>
                <w:rStyle w:val="SpecialBold"/>
              </w:rPr>
              <w:t>CFC 11</w:t>
            </w:r>
            <w:r w:rsidRPr="000E465E">
              <w:t xml:space="preserve"> (trichlorofluoromethane, </w:t>
            </w:r>
            <w:r w:rsidRPr="000E465E">
              <w:t>CCl</w:t>
            </w:r>
            <w:r w:rsidRPr="000E465E">
              <w:rPr>
                <w:rStyle w:val="Subscript"/>
              </w:rPr>
              <w:t>3</w:t>
            </w:r>
            <w:r w:rsidRPr="000E465E">
              <w:t>F); may be found as a propellant in some powder fire extinguishers (this product is banned in Australia)</w:t>
            </w:r>
          </w:p>
          <w:p w:rsidR="00000000" w:rsidRPr="000E465E" w:rsidP="000E465E">
            <w:pPr>
              <w:pStyle w:val="ListBullet"/>
            </w:pPr>
            <w:r w:rsidRPr="000E465E">
              <w:rPr>
                <w:rStyle w:val="SpecialBold"/>
              </w:rPr>
              <w:t>FC-2-1-8</w:t>
            </w:r>
            <w:r w:rsidRPr="000E465E">
              <w:t xml:space="preserve"> (CEA-308, CF</w:t>
            </w:r>
            <w:r w:rsidRPr="000E465E">
              <w:rPr>
                <w:rStyle w:val="Subscript"/>
              </w:rPr>
              <w:t>3</w:t>
            </w:r>
            <w:r w:rsidRPr="000E465E">
              <w:t>CF</w:t>
            </w:r>
            <w:r w:rsidRPr="000E465E">
              <w:rPr>
                <w:rStyle w:val="Subscript"/>
              </w:rPr>
              <w:t>2</w:t>
            </w:r>
            <w:r w:rsidRPr="000E465E">
              <w:t>CF</w:t>
            </w:r>
            <w:r w:rsidRPr="000E465E">
              <w:rPr>
                <w:rStyle w:val="Subscript"/>
              </w:rPr>
              <w:t>3</w:t>
            </w:r>
            <w:r w:rsidRPr="000E465E">
              <w:t>); used in flooding systems</w:t>
            </w:r>
          </w:p>
          <w:p w:rsidR="00000000" w:rsidRPr="000E465E" w:rsidP="000E465E">
            <w:pPr>
              <w:pStyle w:val="ListBullet"/>
            </w:pPr>
            <w:r w:rsidRPr="000E465E">
              <w:rPr>
                <w:rStyle w:val="SpecialBold"/>
              </w:rPr>
              <w:t>FC-3-1-10</w:t>
            </w:r>
            <w:r w:rsidRPr="000E465E">
              <w:t xml:space="preserve"> (CEA-410, C</w:t>
            </w:r>
            <w:r w:rsidRPr="000E465E">
              <w:rPr>
                <w:rStyle w:val="Subscript"/>
              </w:rPr>
              <w:t>4</w:t>
            </w:r>
            <w:r w:rsidRPr="000E465E">
              <w:t>F</w:t>
            </w:r>
            <w:r w:rsidRPr="000E465E">
              <w:rPr>
                <w:rStyle w:val="Subscript"/>
              </w:rPr>
              <w:t>10</w:t>
            </w:r>
            <w:r w:rsidRPr="000E465E">
              <w:t>); used in flooding systems</w:t>
            </w:r>
          </w:p>
          <w:p w:rsidR="00000000" w:rsidP="000E465E">
            <w:pPr>
              <w:pStyle w:val="ListBullet"/>
              <w:rPr>
                <w:lang w:val="en-NZ"/>
              </w:rPr>
            </w:pPr>
            <w:r w:rsidRPr="000E465E">
              <w:rPr>
                <w:rStyle w:val="SpecialBold"/>
              </w:rPr>
              <w:t>FC-5-1-14</w:t>
            </w:r>
            <w:r w:rsidRPr="000E465E">
              <w:t xml:space="preserve"> (CEA-614, C</w:t>
            </w:r>
            <w:r w:rsidRPr="000E465E">
              <w:rPr>
                <w:rStyle w:val="Subscript"/>
              </w:rPr>
              <w:t>6</w:t>
            </w:r>
            <w:r w:rsidRPr="000E465E">
              <w:t>F</w:t>
            </w:r>
            <w:r w:rsidRPr="000E465E">
              <w:rPr>
                <w:rStyle w:val="Subscript"/>
              </w:rPr>
              <w:t>14</w:t>
            </w:r>
            <w:r w:rsidRPr="000E465E">
              <w:t>); used as a streaming agent</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RPr="000E465E" w:rsidP="000E465E">
            <w:pPr>
              <w:pStyle w:val="BodyText"/>
            </w:pP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rPr>
                <w:rStyle w:val="SpecialBold"/>
              </w:rPr>
              <w:t>FE-227</w:t>
            </w:r>
            <w:r w:rsidRPr="000E465E">
              <w:rPr>
                <w:rStyle w:val="Superscript"/>
              </w:rPr>
              <w:t xml:space="preserve"> (heptafluoropropane, HFC-227ea); used as a total flooding extinguishing agent - is a replacement for Halon 1301</w:t>
            </w:r>
          </w:p>
          <w:p w:rsidR="00000000" w:rsidRPr="000E465E" w:rsidP="000E465E">
            <w:pPr>
              <w:pStyle w:val="ListBullet"/>
            </w:pPr>
            <w:r w:rsidRPr="000E465E">
              <w:rPr>
                <w:rStyle w:val="SpecialBold"/>
              </w:rPr>
              <w:t>FE-25</w:t>
            </w:r>
            <w:r w:rsidRPr="000E465E">
              <w:rPr>
                <w:rStyle w:val="Superscript"/>
              </w:rPr>
              <w:t xml:space="preserve"> (pentafluoroethane, HFC-125); used in inerting and explosion suppression applications and retro-fit to existing Halon 1301 systems</w:t>
            </w:r>
          </w:p>
          <w:p w:rsidR="00000000" w:rsidRPr="000E465E" w:rsidP="000E465E">
            <w:pPr>
              <w:pStyle w:val="ListBullet"/>
            </w:pPr>
            <w:r w:rsidRPr="000E465E">
              <w:rPr>
                <w:rStyle w:val="SpecialBold"/>
              </w:rPr>
              <w:t>FE-36</w:t>
            </w:r>
            <w:r w:rsidRPr="000E465E">
              <w:rPr>
                <w:rStyle w:val="Superscript"/>
              </w:rPr>
              <w:t xml:space="preserve"> (hexafluoropropane, HFC-236fa); used in portable fire extinguishers - is a replacement for Halon 1211 and Halon 1301</w:t>
            </w:r>
          </w:p>
          <w:p w:rsidR="00000000" w:rsidRPr="000E465E" w:rsidP="000E465E">
            <w:pPr>
              <w:pStyle w:val="ListBullet"/>
            </w:pPr>
            <w:r w:rsidRPr="000E465E">
              <w:rPr>
                <w:rStyle w:val="SpecialBold"/>
              </w:rPr>
              <w:t>F</w:t>
            </w:r>
            <w:r w:rsidRPr="000E465E">
              <w:rPr>
                <w:rStyle w:val="SpecialBold"/>
              </w:rPr>
              <w:t>E-13</w:t>
            </w:r>
            <w:r w:rsidRPr="000E465E">
              <w:rPr>
                <w:rStyle w:val="Superscript"/>
              </w:rPr>
              <w:t xml:space="preserve"> (trifluoromethane, HFC-23); used as a total flooding agent</w:t>
            </w:r>
          </w:p>
          <w:p w:rsidR="00000000" w:rsidRPr="000E465E" w:rsidP="000E465E">
            <w:pPr>
              <w:pStyle w:val="ListBullet"/>
            </w:pPr>
            <w:r w:rsidRPr="000E465E">
              <w:rPr>
                <w:rStyle w:val="SpecialBold"/>
              </w:rPr>
              <w:t>FE-241</w:t>
            </w:r>
            <w:r w:rsidRPr="000E465E">
              <w:rPr>
                <w:rStyle w:val="Superscript"/>
              </w:rPr>
              <w:t xml:space="preserve"> (chlorotetrafluoroethane, HCFC-124); used as a total flooding agent for non-occupied spaces and as a streaming agent</w:t>
            </w:r>
          </w:p>
          <w:p w:rsidR="00000000" w:rsidRPr="000E465E" w:rsidP="000E465E">
            <w:pPr>
              <w:pStyle w:val="ListBullet"/>
            </w:pPr>
            <w:r w:rsidRPr="000E465E">
              <w:rPr>
                <w:rStyle w:val="SpecialBold"/>
              </w:rPr>
              <w:t>FM100</w:t>
            </w:r>
            <w:r w:rsidRPr="000E465E">
              <w:rPr>
                <w:rStyle w:val="Superscript"/>
              </w:rPr>
              <w:t>®</w:t>
            </w:r>
            <w:r w:rsidRPr="000E465E">
              <w:t xml:space="preserve"> (HBFC-22B1); used in portable fire extinguishers</w:t>
            </w:r>
          </w:p>
          <w:p w:rsidR="00000000" w:rsidRPr="000E465E" w:rsidP="000E465E">
            <w:pPr>
              <w:pStyle w:val="ListBullet"/>
            </w:pPr>
            <w:r w:rsidRPr="000E465E">
              <w:rPr>
                <w:rStyle w:val="SpecialBold"/>
              </w:rPr>
              <w:t>FM200</w:t>
            </w:r>
            <w:r w:rsidRPr="000E465E">
              <w:rPr>
                <w:rStyle w:val="Superscript"/>
              </w:rPr>
              <w:t>®</w:t>
            </w:r>
            <w:r w:rsidRPr="000E465E">
              <w:t xml:space="preserve"> (hept</w:t>
            </w:r>
            <w:r w:rsidRPr="000E465E">
              <w:t>afluoropropane, HFC-227ea); used in chemical storage areas, clean rooms, communications facilities, laboratories, museums, robotics and emergency power facilities</w:t>
            </w:r>
          </w:p>
          <w:p w:rsidR="00000000" w:rsidRPr="000E465E" w:rsidP="000E465E">
            <w:pPr>
              <w:pStyle w:val="ListBullet"/>
            </w:pPr>
            <w:r w:rsidRPr="000E465E">
              <w:rPr>
                <w:rStyle w:val="SpecialBold"/>
              </w:rPr>
              <w:t>Halotron</w:t>
            </w:r>
            <w:r w:rsidRPr="000E465E">
              <w:t xml:space="preserve"> (HCFC Blend B); used as a total flooding agent and streaming agent</w:t>
            </w:r>
          </w:p>
          <w:p w:rsidR="00000000" w:rsidRPr="000E465E" w:rsidP="000E465E">
            <w:pPr>
              <w:pStyle w:val="ListBullet"/>
            </w:pPr>
            <w:r w:rsidRPr="000E465E">
              <w:rPr>
                <w:rStyle w:val="SpecialBold"/>
              </w:rPr>
              <w:t>Halon 1211</w:t>
            </w:r>
            <w:r w:rsidRPr="000E465E">
              <w:t xml:space="preserve"> (BCF);</w:t>
            </w:r>
            <w:r w:rsidRPr="000E465E">
              <w:t xml:space="preserve"> used as a streaming agent - requires a special permit in Australia</w:t>
            </w:r>
          </w:p>
          <w:p w:rsidR="00000000" w:rsidRPr="000E465E" w:rsidP="000E465E">
            <w:pPr>
              <w:pStyle w:val="ListBullet"/>
            </w:pPr>
            <w:r w:rsidRPr="000E465E">
              <w:rPr>
                <w:rStyle w:val="SpecialBold"/>
              </w:rPr>
              <w:t>Halon 1301</w:t>
            </w:r>
            <w:r w:rsidRPr="000E465E">
              <w:t xml:space="preserve"> (BTM); used as a total flooding agent - requires a special permit in Australia</w:t>
            </w:r>
          </w:p>
          <w:p w:rsidR="00000000" w:rsidRPr="000E465E" w:rsidP="000E465E">
            <w:pPr>
              <w:pStyle w:val="ListBullet"/>
            </w:pPr>
            <w:r w:rsidRPr="000E465E">
              <w:rPr>
                <w:rStyle w:val="SpecialBold"/>
              </w:rPr>
              <w:t>Halon 2402</w:t>
            </w:r>
            <w:r w:rsidRPr="000E465E">
              <w:t xml:space="preserve"> (</w:t>
            </w:r>
            <w:r w:rsidRPr="000E465E">
              <w:rPr>
                <w:rStyle w:val="SpecialBold"/>
              </w:rPr>
              <w:t>dibromotetrafluoroethane</w:t>
            </w:r>
            <w:r w:rsidRPr="000E465E">
              <w:t xml:space="preserve">, </w:t>
            </w:r>
            <w:r w:rsidRPr="000E465E">
              <w:rPr>
                <w:rStyle w:val="SpecialBold"/>
              </w:rPr>
              <w:t>C</w:t>
            </w:r>
            <w:r w:rsidRPr="000E465E">
              <w:rPr>
                <w:rStyle w:val="Subscript"/>
              </w:rPr>
              <w:t>2</w:t>
            </w:r>
            <w:r w:rsidRPr="000E465E">
              <w:rPr>
                <w:rStyle w:val="SpecialBold"/>
              </w:rPr>
              <w:t>Br</w:t>
            </w:r>
            <w:r w:rsidRPr="000E465E">
              <w:rPr>
                <w:rStyle w:val="Subscript"/>
              </w:rPr>
              <w:t>2</w:t>
            </w:r>
            <w:r w:rsidRPr="000E465E">
              <w:rPr>
                <w:rStyle w:val="SpecialBold"/>
              </w:rPr>
              <w:t>F</w:t>
            </w:r>
            <w:r w:rsidRPr="000E465E">
              <w:rPr>
                <w:rStyle w:val="Subscript"/>
              </w:rPr>
              <w:t>4</w:t>
            </w:r>
            <w:r w:rsidRPr="000E465E">
              <w:t>); limited use in military systems - requires a speci</w:t>
            </w:r>
            <w:r w:rsidRPr="000E465E">
              <w:t>al permit in Australia</w:t>
            </w:r>
          </w:p>
          <w:p w:rsidR="00000000" w:rsidRPr="000E465E" w:rsidP="000E465E">
            <w:pPr>
              <w:pStyle w:val="ListBullet"/>
            </w:pPr>
            <w:r w:rsidRPr="000E465E">
              <w:rPr>
                <w:rStyle w:val="SpecialBold"/>
              </w:rPr>
              <w:t>HCFC 22</w:t>
            </w:r>
            <w:r w:rsidRPr="000E465E">
              <w:t xml:space="preserve"> (</w:t>
            </w:r>
            <w:r w:rsidRPr="000E465E">
              <w:rPr>
                <w:rStyle w:val="SpecialBold"/>
              </w:rPr>
              <w:t>chlorodifluoromethane</w:t>
            </w:r>
            <w:r w:rsidRPr="000E465E">
              <w:t xml:space="preserve">, </w:t>
            </w:r>
            <w:r w:rsidRPr="000E465E">
              <w:rPr>
                <w:rStyle w:val="SpecialBold"/>
              </w:rPr>
              <w:t>CHClF</w:t>
            </w:r>
            <w:r w:rsidRPr="000E465E">
              <w:rPr>
                <w:rStyle w:val="Subscript"/>
              </w:rPr>
              <w:t>2</w:t>
            </w:r>
            <w:r w:rsidRPr="000E465E">
              <w:t>); used as a propellant in some powder fire extinguishers (this product is banned in Australia)</w:t>
            </w:r>
          </w:p>
          <w:p w:rsidR="00000000" w:rsidRPr="000E465E" w:rsidP="000E465E">
            <w:pPr>
              <w:pStyle w:val="ListBullet"/>
            </w:pPr>
            <w:r w:rsidRPr="000E465E">
              <w:rPr>
                <w:rStyle w:val="SpecialBold"/>
              </w:rPr>
              <w:t>HFC 134a</w:t>
            </w:r>
            <w:r w:rsidRPr="000E465E">
              <w:t xml:space="preserve"> (unsymmetric tetrafluoroethane, CH</w:t>
            </w:r>
            <w:r w:rsidRPr="000E465E">
              <w:rPr>
                <w:rStyle w:val="Subscript"/>
              </w:rPr>
              <w:t>2</w:t>
            </w:r>
            <w:r w:rsidRPr="000E465E">
              <w:t>FCF</w:t>
            </w:r>
            <w:r w:rsidRPr="000E465E">
              <w:rPr>
                <w:rStyle w:val="Subscript"/>
              </w:rPr>
              <w:t>3</w:t>
            </w:r>
            <w:r w:rsidRPr="000E465E">
              <w:t xml:space="preserve">); </w:t>
            </w:r>
            <w:r w:rsidRPr="000E465E">
              <w:t>used as a propellant in some powder fire extinguishers</w:t>
            </w:r>
          </w:p>
          <w:p w:rsidR="00000000" w:rsidRPr="000E465E" w:rsidP="000E465E">
            <w:pPr>
              <w:pStyle w:val="ListBullet"/>
            </w:pPr>
            <w:r w:rsidRPr="000E465E">
              <w:rPr>
                <w:rStyle w:val="SpecialBold"/>
              </w:rPr>
              <w:t>NAF-S-III</w:t>
            </w:r>
            <w:r w:rsidRPr="000E465E">
              <w:t xml:space="preserve"> (HCFC Blend A); used as a total flooding agent - is a replacement for Halon 1301</w:t>
            </w:r>
          </w:p>
          <w:p w:rsidR="00000000" w:rsidRPr="000E465E" w:rsidP="000E465E">
            <w:pPr>
              <w:pStyle w:val="ListBullet"/>
            </w:pPr>
            <w:r w:rsidRPr="000E465E">
              <w:rPr>
                <w:rStyle w:val="SpecialBold"/>
              </w:rPr>
              <w:t>NAF-P-III</w:t>
            </w:r>
            <w:r w:rsidRPr="000E465E">
              <w:t xml:space="preserve"> (HCFC Blend C); used as a streaming agent - is a replacement for Halon 1211</w:t>
            </w:r>
          </w:p>
          <w:p w:rsidR="00000000" w:rsidRPr="000E465E" w:rsidP="000E465E">
            <w:pPr>
              <w:pStyle w:val="ListBullet"/>
            </w:pPr>
            <w:r w:rsidRPr="000E465E">
              <w:rPr>
                <w:rStyle w:val="SpecialBold"/>
              </w:rPr>
              <w:t>NAF-P-IV</w:t>
            </w:r>
            <w:r w:rsidRPr="000E465E">
              <w:t xml:space="preserve"> (HCFC Blend E);</w:t>
            </w:r>
            <w:r w:rsidRPr="000E465E">
              <w:t xml:space="preserve"> used as a streaming agent</w:t>
            </w:r>
          </w:p>
          <w:p w:rsidR="00000000" w:rsidP="000E465E">
            <w:pPr>
              <w:pStyle w:val="ListBullet"/>
              <w:rPr>
                <w:lang w:val="en-NZ"/>
              </w:rPr>
            </w:pPr>
            <w:r w:rsidRPr="000E465E">
              <w:rPr>
                <w:rStyle w:val="SpecialBold"/>
              </w:rPr>
              <w:t>SF6</w:t>
            </w:r>
            <w:r w:rsidRPr="000E465E">
              <w:t xml:space="preserve"> (sulfurhexofluoride, SF</w:t>
            </w:r>
            <w:r w:rsidRPr="000E465E">
              <w:rPr>
                <w:rStyle w:val="Subscript"/>
              </w:rPr>
              <w:t>6</w:t>
            </w:r>
            <w:r w:rsidRPr="000E465E">
              <w:t>); used as an inerting agent for sealed high voltage switchgear.</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RPr="000E465E" w:rsidP="000E465E">
            <w:pPr>
              <w:pStyle w:val="BodyText"/>
            </w:pPr>
            <w:r w:rsidRPr="000E465E">
              <w:rPr>
                <w:rStyle w:val="BoldandItalics"/>
              </w:rPr>
              <w:t>Actuation control devices</w:t>
            </w:r>
            <w:r w:rsidRPr="000E465E">
              <w:t xml:space="preserve"> (also known as actuators)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rPr>
                <w:rStyle w:val="SpecialBold"/>
              </w:rPr>
              <w:t>electrical</w:t>
            </w:r>
            <w:r w:rsidRPr="000E465E">
              <w:t xml:space="preserve"> operation: signal generated </w:t>
            </w:r>
            <w:r w:rsidRPr="000E465E">
              <w:t>from the CIE panel as part of a fire alarm detection system</w:t>
            </w:r>
          </w:p>
          <w:p w:rsidR="00000000" w:rsidRPr="000E465E" w:rsidP="000E465E">
            <w:pPr>
              <w:pStyle w:val="ListBullet"/>
            </w:pPr>
            <w:r w:rsidRPr="000E465E">
              <w:rPr>
                <w:rStyle w:val="SpecialBold"/>
              </w:rPr>
              <w:t>pneumatic</w:t>
            </w:r>
            <w:r w:rsidRPr="000E465E">
              <w:t xml:space="preserve"> operation: from fire detector (typically heat)</w:t>
            </w:r>
          </w:p>
          <w:p w:rsidR="00000000" w:rsidRPr="000E465E" w:rsidP="000E465E">
            <w:pPr>
              <w:pStyle w:val="ListBullet"/>
            </w:pPr>
            <w:r w:rsidRPr="000E465E">
              <w:rPr>
                <w:rStyle w:val="SpecialBold"/>
              </w:rPr>
              <w:t>mechanical</w:t>
            </w:r>
            <w:r w:rsidRPr="000E465E">
              <w:t xml:space="preserve"> operation: via signal from Local Control Station or fire detector</w:t>
            </w:r>
          </w:p>
          <w:p w:rsidR="00000000" w:rsidP="000E465E">
            <w:pPr>
              <w:pStyle w:val="ListBullet"/>
              <w:rPr>
                <w:lang w:val="en-NZ"/>
              </w:rPr>
            </w:pPr>
            <w:r w:rsidRPr="000E465E">
              <w:rPr>
                <w:rStyle w:val="SpecialBold"/>
              </w:rPr>
              <w:t>manual</w:t>
            </w:r>
            <w:r w:rsidRPr="000E465E">
              <w:t xml:space="preserve"> operation: by direct push lever or pull cable system.</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Back</w:t>
            </w:r>
            <w:r w:rsidRPr="000E465E">
              <w:t>-</w:t>
            </w:r>
            <w:r w:rsidRPr="000E465E">
              <w:rPr>
                <w:rStyle w:val="BoldandItalics"/>
              </w:rPr>
              <w:t>to</w:t>
            </w:r>
            <w:r w:rsidRPr="000E465E">
              <w:t>-</w:t>
            </w:r>
            <w:r w:rsidRPr="000E465E">
              <w:rPr>
                <w:rStyle w:val="BoldandItalics"/>
              </w:rPr>
              <w:t>base facilities</w:t>
            </w:r>
            <w:r w:rsidRPr="000E465E">
              <w:t>:</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monitoring equipment which is connected by alarm signalling equipment (ASE) from CIE to a communication path (telephone line or radio link) to a monitoring centre</w:t>
            </w:r>
          </w:p>
          <w:p w:rsidR="00000000" w:rsidP="000E465E">
            <w:pPr>
              <w:pStyle w:val="ListBullet"/>
              <w:rPr>
                <w:lang w:val="en-NZ"/>
              </w:rPr>
            </w:pPr>
            <w:r w:rsidRPr="000E465E">
              <w:t>monitoring centres can be operated by or on behalf of a fire authority for the purposes of mobilising and directing firefighting resources to site where the CIE is installed.</w:t>
            </w:r>
          </w:p>
        </w:tc>
      </w:tr>
      <w:tr w:rsidTr="00E8135C">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E465E">
            <w:pPr>
              <w:pStyle w:val="BodyText"/>
              <w:rPr>
                <w:lang w:val="en-NZ"/>
              </w:rPr>
            </w:pPr>
            <w:r w:rsidRPr="000E465E">
              <w:rPr>
                <w:rStyle w:val="BoldandItalics"/>
              </w:rPr>
              <w:t>Finalised design documentation</w:t>
            </w:r>
            <w:r w:rsidRPr="000E465E">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E465E" w:rsidP="000E465E">
            <w:pPr>
              <w:pStyle w:val="ListBullet"/>
            </w:pPr>
            <w:r w:rsidRPr="000E465E">
              <w:t>documentation that meets the requir</w:t>
            </w:r>
            <w:r w:rsidRPr="000E465E">
              <w:t>ements of AS 4214 and AS 1670, including:</w:t>
            </w:r>
          </w:p>
          <w:p w:rsidR="00000000" w:rsidRPr="000E465E" w:rsidP="000E465E">
            <w:pPr>
              <w:pStyle w:val="ListBullet2"/>
            </w:pPr>
            <w:r w:rsidRPr="000E465E">
              <w:t>system concentration and calculations</w:t>
            </w:r>
          </w:p>
          <w:p w:rsidR="00000000" w:rsidRPr="000E465E" w:rsidP="000E465E">
            <w:pPr>
              <w:pStyle w:val="ListBullet2"/>
            </w:pPr>
            <w:r w:rsidRPr="000E465E">
              <w:t>technical bulletins</w:t>
            </w:r>
          </w:p>
          <w:p w:rsidR="00000000" w:rsidRPr="000E465E" w:rsidP="000E465E">
            <w:pPr>
              <w:pStyle w:val="ListBullet2"/>
            </w:pPr>
            <w:r w:rsidRPr="000E465E">
              <w:t>material safety data sheets on agents and equipment</w:t>
            </w:r>
          </w:p>
          <w:p w:rsidR="00000000" w:rsidRPr="000E465E" w:rsidP="000E465E">
            <w:pPr>
              <w:pStyle w:val="ListBullet2"/>
            </w:pPr>
            <w:r w:rsidRPr="000E465E">
              <w:t>manufacturer information.</w:t>
            </w:r>
          </w:p>
        </w:tc>
      </w:tr>
    </w:tbl>
    <w:p w:rsidR="00E8135C" w:rsidP="000E465E">
      <w:pPr>
        <w:pStyle w:val="BodyText"/>
      </w:pPr>
    </w:p>
    <w:p w:rsidR="00E8135C" w:rsidP="000E465E">
      <w:pPr>
        <w:pStyle w:val="BodyText"/>
      </w:pPr>
    </w:p>
    <w:p w:rsidR="00000000" w:rsidRPr="000E465E" w:rsidP="000E465E">
      <w:pPr>
        <w:pStyle w:val="Heading1"/>
      </w:pPr>
      <w:bookmarkStart w:id="12" w:name="O_216473"/>
      <w:bookmarkEnd w:id="12"/>
      <w:r w:rsidRPr="000E465E">
        <w:t>Unit Sector(s)</w:t>
      </w:r>
    </w:p>
    <w:p w:rsidR="00000000" w:rsidRPr="000E465E" w:rsidP="000E465E">
      <w:pPr>
        <w:pStyle w:val="BodyText"/>
      </w:pPr>
      <w:r w:rsidRPr="000E465E">
        <w:rPr>
          <w:rStyle w:val="SpecialBold"/>
        </w:rPr>
        <w:t>Sector</w:t>
      </w:r>
    </w:p>
    <w:p w:rsidR="00E8135C" w:rsidP="000E465E">
      <w:pPr>
        <w:pStyle w:val="BodyText"/>
      </w:pPr>
      <w:r w:rsidRPr="000E465E">
        <w:t>Fire Protection Equipment</w:t>
      </w:r>
    </w:p>
    <w:p w:rsidR="00E8135C" w:rsidP="000E465E">
      <w:pPr>
        <w:pStyle w:val="BodyText"/>
      </w:pPr>
    </w:p>
    <w:p w:rsidR="00000000" w:rsidRPr="000E465E" w:rsidP="000E465E">
      <w:pPr>
        <w:pStyle w:val="Heading1"/>
      </w:pPr>
      <w:bookmarkStart w:id="13" w:name="O_216472"/>
      <w:bookmarkEnd w:id="13"/>
      <w:r w:rsidRPr="000E465E">
        <w:t>Competency field</w:t>
      </w:r>
    </w:p>
    <w:p w:rsidR="00000000" w:rsidRPr="000E465E" w:rsidP="000E465E">
      <w:pPr>
        <w:pStyle w:val="BodyText"/>
      </w:pPr>
      <w:r w:rsidRPr="000E465E">
        <w:rPr>
          <w:rStyle w:val="SpecialBold"/>
        </w:rPr>
        <w:t>Competency field</w:t>
      </w:r>
    </w:p>
    <w:p w:rsidR="00E8135C" w:rsidP="000E465E">
      <w:pPr>
        <w:pStyle w:val="BodyText"/>
      </w:pPr>
      <w:r w:rsidRPr="000E465E">
        <w:t>Asset Maintenance</w:t>
      </w:r>
    </w:p>
    <w:p w:rsidR="00E8135C" w:rsidP="000E465E">
      <w:pPr>
        <w:pStyle w:val="BodyText"/>
      </w:pPr>
    </w:p>
    <w:p w:rsidR="00000000" w:rsidRPr="000E465E" w:rsidP="000E465E"/>
    <w:sectPr w:rsidSect="000E4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35C" w:rsidP="00E813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5C" w:rsidP="000E4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E8135C" w:rsidP="000E4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8135C" w:rsidP="000E4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35C" w:rsidP="00E813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5C" w:rsidP="000E465E">
    <w:pPr>
      <w:pStyle w:val="Header"/>
      <w:framePr w:wrap="around"/>
    </w:pPr>
    <w:r>
      <w:fldChar w:fldCharType="begin"/>
    </w:r>
    <w:r>
      <w:instrText xml:space="preserve"> TITLE   \* MERGEFORMAT </w:instrText>
    </w:r>
    <w:r>
      <w:fldChar w:fldCharType="separate"/>
    </w:r>
    <w:r>
      <w:t>PRMPFES47A Inspect and test control and indicating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135C" w:rsidP="000E46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43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C1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E0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6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465E"/>
    <w:pPr>
      <w:spacing w:before="360" w:after="60"/>
      <w:outlineLvl w:val="0"/>
    </w:pPr>
    <w:rPr>
      <w:sz w:val="32"/>
    </w:rPr>
  </w:style>
  <w:style w:type="paragraph" w:styleId="Heading2">
    <w:name w:val="heading 2"/>
    <w:basedOn w:val="HeadingBase"/>
    <w:next w:val="BodyText"/>
    <w:link w:val="Heading2Char"/>
    <w:qFormat/>
    <w:rsid w:val="000E465E"/>
    <w:pPr>
      <w:keepLines/>
      <w:spacing w:before="240" w:after="120"/>
      <w:outlineLvl w:val="1"/>
    </w:pPr>
    <w:rPr>
      <w:sz w:val="28"/>
      <w:szCs w:val="40"/>
    </w:rPr>
  </w:style>
  <w:style w:type="paragraph" w:styleId="Heading3">
    <w:name w:val="heading 3"/>
    <w:basedOn w:val="HeadingBase"/>
    <w:next w:val="BodyText"/>
    <w:link w:val="Heading3Char"/>
    <w:qFormat/>
    <w:rsid w:val="000E465E"/>
    <w:pPr>
      <w:spacing w:before="180" w:after="120"/>
      <w:outlineLvl w:val="2"/>
    </w:pPr>
    <w:rPr>
      <w:spacing w:val="-10"/>
      <w:kern w:val="32"/>
    </w:rPr>
  </w:style>
  <w:style w:type="paragraph" w:styleId="Heading4">
    <w:name w:val="heading 4"/>
    <w:basedOn w:val="HeadingBase"/>
    <w:next w:val="BodyText"/>
    <w:link w:val="Heading4Char"/>
    <w:qFormat/>
    <w:rsid w:val="000E465E"/>
    <w:pPr>
      <w:spacing w:before="160" w:after="120"/>
      <w:outlineLvl w:val="3"/>
    </w:pPr>
    <w:rPr>
      <w:sz w:val="22"/>
    </w:rPr>
  </w:style>
  <w:style w:type="paragraph" w:styleId="Heading5">
    <w:name w:val="heading 5"/>
    <w:basedOn w:val="HeadingBase"/>
    <w:next w:val="Normal"/>
    <w:link w:val="Heading5Char"/>
    <w:qFormat/>
    <w:rsid w:val="000E465E"/>
    <w:pPr>
      <w:spacing w:before="80"/>
      <w:outlineLvl w:val="4"/>
    </w:pPr>
    <w:rPr>
      <w:color w:val="918585"/>
      <w:sz w:val="20"/>
    </w:rPr>
  </w:style>
  <w:style w:type="paragraph" w:styleId="Heading6">
    <w:name w:val="heading 6"/>
    <w:basedOn w:val="HeadingBase"/>
    <w:next w:val="Normal"/>
    <w:link w:val="Heading6Char"/>
    <w:qFormat/>
    <w:rsid w:val="000E465E"/>
    <w:pPr>
      <w:spacing w:before="60"/>
      <w:outlineLvl w:val="5"/>
    </w:pPr>
    <w:rPr>
      <w:color w:val="918585"/>
      <w:sz w:val="20"/>
    </w:rPr>
  </w:style>
  <w:style w:type="paragraph" w:styleId="Heading7">
    <w:name w:val="heading 7"/>
    <w:basedOn w:val="Normal"/>
    <w:next w:val="Normal"/>
    <w:link w:val="Heading7Char"/>
    <w:qFormat/>
    <w:rsid w:val="000E465E"/>
    <w:pPr>
      <w:ind w:left="720"/>
      <w:outlineLvl w:val="6"/>
    </w:pPr>
    <w:rPr>
      <w:i/>
    </w:rPr>
  </w:style>
  <w:style w:type="paragraph" w:styleId="Heading8">
    <w:name w:val="heading 8"/>
    <w:basedOn w:val="Normal"/>
    <w:next w:val="Normal"/>
    <w:link w:val="Heading8Char"/>
    <w:qFormat/>
    <w:rsid w:val="000E465E"/>
    <w:pPr>
      <w:ind w:left="720"/>
      <w:outlineLvl w:val="7"/>
    </w:pPr>
    <w:rPr>
      <w:i/>
    </w:rPr>
  </w:style>
  <w:style w:type="paragraph" w:styleId="Heading9">
    <w:name w:val="heading 9"/>
    <w:basedOn w:val="Normal"/>
    <w:next w:val="Normal"/>
    <w:link w:val="Heading9Char"/>
    <w:qFormat/>
    <w:rsid w:val="000E465E"/>
    <w:pPr>
      <w:ind w:left="720"/>
      <w:outlineLvl w:val="8"/>
    </w:pPr>
    <w:rPr>
      <w:i/>
    </w:rPr>
  </w:style>
  <w:style w:type="character" w:default="1" w:styleId="DefaultParagraphFont">
    <w:name w:val="Default Paragraph Font"/>
    <w:uiPriority w:val="1"/>
    <w:unhideWhenUsed/>
    <w:rsid w:val="000E4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65E"/>
  </w:style>
  <w:style w:type="character" w:customStyle="1" w:styleId="Heading1Char">
    <w:name w:val="Heading 1 Char"/>
    <w:basedOn w:val="DefaultParagraphFont"/>
    <w:link w:val="Heading1"/>
    <w:rsid w:val="000E465E"/>
    <w:rPr>
      <w:rFonts w:ascii="Times New Roman" w:eastAsia="Times New Roman" w:hAnsi="Times New Roman" w:cs="Times New Roman"/>
      <w:b/>
      <w:sz w:val="32"/>
      <w:szCs w:val="20"/>
      <w:lang w:eastAsia="en-US"/>
    </w:rPr>
  </w:style>
  <w:style w:type="paragraph" w:styleId="BodyText">
    <w:name w:val="Body Text"/>
    <w:basedOn w:val="Normal"/>
    <w:link w:val="BodyTextChar"/>
    <w:rsid w:val="000E4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465E"/>
    <w:rPr>
      <w:rFonts w:ascii="Times New Roman" w:eastAsia="Times New Roman" w:hAnsi="Times New Roman" w:cs="Times New Roman"/>
      <w:sz w:val="24"/>
      <w:lang w:val="en-US" w:eastAsia="en-US"/>
    </w:rPr>
  </w:style>
  <w:style w:type="paragraph" w:styleId="Footer">
    <w:name w:val="footer"/>
    <w:basedOn w:val="Normal"/>
    <w:link w:val="FooterChar"/>
    <w:rsid w:val="000E4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65E"/>
    <w:rPr>
      <w:rFonts w:ascii="Times New Roman" w:eastAsia="Times New Roman" w:hAnsi="Times New Roman" w:cs="Times New Roman"/>
      <w:sz w:val="16"/>
      <w:lang w:val="en-US" w:eastAsia="en-US"/>
    </w:rPr>
  </w:style>
  <w:style w:type="paragraph" w:styleId="List">
    <w:name w:val="List"/>
    <w:basedOn w:val="BodyText"/>
    <w:next w:val="BodyText"/>
    <w:rsid w:val="000E465E"/>
    <w:pPr>
      <w:tabs>
        <w:tab w:val="left" w:pos="340"/>
      </w:tabs>
      <w:spacing w:before="60" w:after="60"/>
      <w:ind w:left="340" w:hanging="340"/>
    </w:pPr>
  </w:style>
  <w:style w:type="paragraph" w:styleId="ListBullet">
    <w:name w:val="List Bullet"/>
    <w:basedOn w:val="List"/>
    <w:rsid w:val="000E465E"/>
    <w:pPr>
      <w:numPr>
        <w:numId w:val="13"/>
      </w:numPr>
      <w:tabs>
        <w:tab w:val="clear" w:pos="340"/>
      </w:tabs>
      <w:spacing w:before="40" w:after="40"/>
    </w:pPr>
  </w:style>
  <w:style w:type="character" w:customStyle="1" w:styleId="SpecialBold">
    <w:name w:val="Special Bold"/>
    <w:basedOn w:val="DefaultParagraphFont"/>
    <w:rsid w:val="000E465E"/>
    <w:rPr>
      <w:b/>
      <w:spacing w:val="0"/>
    </w:rPr>
  </w:style>
  <w:style w:type="paragraph" w:styleId="ListBullet2">
    <w:name w:val="List Bullet 2"/>
    <w:basedOn w:val="List2"/>
    <w:rsid w:val="000E465E"/>
    <w:pPr>
      <w:numPr>
        <w:numId w:val="14"/>
      </w:numPr>
      <w:tabs>
        <w:tab w:val="clear" w:pos="680"/>
      </w:tabs>
    </w:pPr>
  </w:style>
  <w:style w:type="paragraph" w:styleId="Header">
    <w:name w:val="header"/>
    <w:basedOn w:val="Normal"/>
    <w:link w:val="HeaderChar"/>
    <w:rsid w:val="000E4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6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E465E"/>
    <w:rPr>
      <w:i/>
    </w:rPr>
  </w:style>
  <w:style w:type="paragraph" w:customStyle="1" w:styleId="SuperHeading">
    <w:name w:val="SuperHeading"/>
    <w:basedOn w:val="Normal"/>
    <w:rsid w:val="000E465E"/>
    <w:pPr>
      <w:spacing w:before="240" w:after="120"/>
      <w:outlineLvl w:val="0"/>
    </w:pPr>
    <w:rPr>
      <w:rFonts w:ascii="Times New Roman" w:hAnsi="Times New Roman"/>
      <w:b/>
      <w:sz w:val="28"/>
    </w:rPr>
  </w:style>
  <w:style w:type="paragraph" w:customStyle="1" w:styleId="AllowPageBreak">
    <w:name w:val="AllowPageBreak"/>
    <w:rsid w:val="000E4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0E465E"/>
    <w:rPr>
      <w:sz w:val="16"/>
      <w:vertAlign w:val="subscript"/>
    </w:rPr>
  </w:style>
  <w:style w:type="character" w:customStyle="1" w:styleId="Superscript">
    <w:name w:val="Superscript"/>
    <w:basedOn w:val="DefaultParagraphFont"/>
    <w:rsid w:val="000E465E"/>
    <w:rPr>
      <w:sz w:val="16"/>
      <w:vertAlign w:val="superscript"/>
    </w:rPr>
  </w:style>
  <w:style w:type="character" w:customStyle="1" w:styleId="BoldandItalics">
    <w:name w:val="Bold and Italics"/>
    <w:qFormat/>
    <w:rsid w:val="000E465E"/>
    <w:rPr>
      <w:b/>
      <w:i/>
      <w:u w:val="none"/>
    </w:rPr>
  </w:style>
  <w:style w:type="character" w:customStyle="1" w:styleId="Heading2Char">
    <w:name w:val="Heading 2 Char"/>
    <w:basedOn w:val="DefaultParagraphFont"/>
    <w:link w:val="Heading2"/>
    <w:rsid w:val="000E4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6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46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465E"/>
    <w:rPr>
      <w:rFonts w:ascii="Courier New" w:eastAsia="Times New Roman" w:hAnsi="Courier New" w:cs="Times New Roman"/>
      <w:i/>
      <w:szCs w:val="20"/>
      <w:lang w:val="en-US" w:eastAsia="en-US"/>
    </w:rPr>
  </w:style>
  <w:style w:type="paragraph" w:customStyle="1" w:styleId="HeadingBase">
    <w:name w:val="Heading Base"/>
    <w:rsid w:val="000E4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65E"/>
    <w:pPr>
      <w:tabs>
        <w:tab w:val="right" w:leader="dot" w:pos="9072"/>
      </w:tabs>
      <w:ind w:left="567"/>
    </w:pPr>
    <w:rPr>
      <w:szCs w:val="22"/>
    </w:rPr>
  </w:style>
  <w:style w:type="paragraph" w:customStyle="1" w:styleId="TOCBase">
    <w:name w:val="TOC Base"/>
    <w:rsid w:val="000E4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65E"/>
    <w:pPr>
      <w:tabs>
        <w:tab w:val="right" w:leader="dot" w:pos="9072"/>
      </w:tabs>
      <w:spacing w:before="40" w:after="40"/>
      <w:ind w:left="284"/>
    </w:pPr>
    <w:rPr>
      <w:rFonts w:ascii="Times New Roman" w:hAnsi="Times New Roman"/>
    </w:rPr>
  </w:style>
  <w:style w:type="paragraph" w:styleId="TOC1">
    <w:name w:val="toc 1"/>
    <w:basedOn w:val="TOCBase"/>
    <w:next w:val="Normal"/>
    <w:rsid w:val="000E4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465E"/>
    <w:pPr>
      <w:spacing w:before="5040"/>
      <w:jc w:val="center"/>
    </w:pPr>
    <w:rPr>
      <w:sz w:val="48"/>
      <w:szCs w:val="72"/>
      <w:lang w:val="en-US"/>
    </w:rPr>
  </w:style>
  <w:style w:type="character" w:customStyle="1" w:styleId="TitleChar">
    <w:name w:val="Title Char"/>
    <w:basedOn w:val="DefaultParagraphFont"/>
    <w:link w:val="Title"/>
    <w:rsid w:val="000E4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65E"/>
    <w:pPr>
      <w:tabs>
        <w:tab w:val="left" w:pos="3600"/>
        <w:tab w:val="left" w:pos="3958"/>
      </w:tabs>
    </w:pPr>
  </w:style>
  <w:style w:type="paragraph" w:customStyle="1" w:styleId="Note">
    <w:name w:val="Note"/>
    <w:basedOn w:val="BodyText"/>
    <w:rsid w:val="000E4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65E"/>
    <w:pPr>
      <w:framePr w:wrap="auto" w:hAnchor="text" w:y="6049"/>
    </w:pPr>
    <w:rPr>
      <w:color w:val="000000"/>
      <w:sz w:val="40"/>
    </w:rPr>
  </w:style>
  <w:style w:type="paragraph" w:customStyle="1" w:styleId="TOCTitle">
    <w:name w:val="TOCTitle"/>
    <w:basedOn w:val="Heading1"/>
    <w:rsid w:val="000E465E"/>
    <w:pPr>
      <w:spacing w:after="240"/>
      <w:jc w:val="center"/>
      <w:outlineLvl w:val="9"/>
    </w:pPr>
    <w:rPr>
      <w:caps/>
    </w:rPr>
  </w:style>
  <w:style w:type="paragraph" w:customStyle="1" w:styleId="Version">
    <w:name w:val="Version"/>
    <w:rsid w:val="000E4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65E"/>
    <w:pPr>
      <w:keepNext w:val="0"/>
      <w:tabs>
        <w:tab w:val="right" w:pos="4176"/>
      </w:tabs>
      <w:ind w:left="198" w:hanging="198"/>
    </w:pPr>
    <w:rPr>
      <w:rFonts w:ascii="Garamond" w:hAnsi="Garamond"/>
    </w:rPr>
  </w:style>
  <w:style w:type="paragraph" w:styleId="IndexHeading">
    <w:name w:val="index heading"/>
    <w:basedOn w:val="Normal"/>
    <w:next w:val="Index1"/>
    <w:semiHidden/>
    <w:rsid w:val="000E465E"/>
    <w:pPr>
      <w:spacing w:before="120" w:after="120"/>
    </w:pPr>
    <w:rPr>
      <w:rFonts w:ascii="Arial" w:hAnsi="Arial"/>
      <w:b/>
      <w:color w:val="918585"/>
      <w:sz w:val="24"/>
    </w:rPr>
  </w:style>
  <w:style w:type="paragraph" w:customStyle="1" w:styleId="Chapter">
    <w:name w:val="Chapter"/>
    <w:basedOn w:val="Normal"/>
    <w:rsid w:val="000E465E"/>
    <w:pPr>
      <w:spacing w:before="240"/>
    </w:pPr>
    <w:rPr>
      <w:rFonts w:ascii="Times New Roman" w:hAnsi="Times New Roman"/>
      <w:smallCaps/>
      <w:spacing w:val="80"/>
      <w:sz w:val="28"/>
    </w:rPr>
  </w:style>
  <w:style w:type="paragraph" w:customStyle="1" w:styleId="InChapter">
    <w:name w:val="InChapter"/>
    <w:basedOn w:val="Heading3"/>
    <w:rsid w:val="000E465E"/>
    <w:pPr>
      <w:spacing w:after="240"/>
      <w:outlineLvl w:val="9"/>
    </w:pPr>
    <w:rPr>
      <w:noProof/>
    </w:rPr>
  </w:style>
  <w:style w:type="paragraph" w:styleId="Index2">
    <w:name w:val="index 2"/>
    <w:basedOn w:val="Normal"/>
    <w:next w:val="Normal"/>
    <w:semiHidden/>
    <w:rsid w:val="000E465E"/>
    <w:pPr>
      <w:tabs>
        <w:tab w:val="right" w:pos="4176"/>
      </w:tabs>
      <w:ind w:left="568" w:hanging="284"/>
    </w:pPr>
    <w:rPr>
      <w:rFonts w:ascii="Garamond" w:hAnsi="Garamond"/>
    </w:rPr>
  </w:style>
  <w:style w:type="paragraph" w:customStyle="1" w:styleId="Byline">
    <w:name w:val="Byline"/>
    <w:rsid w:val="000E4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65E"/>
    <w:pPr>
      <w:tabs>
        <w:tab w:val="clear" w:pos="3600"/>
        <w:tab w:val="clear" w:pos="3958"/>
      </w:tabs>
      <w:jc w:val="right"/>
    </w:pPr>
  </w:style>
  <w:style w:type="paragraph" w:styleId="Caption">
    <w:name w:val="caption"/>
    <w:basedOn w:val="BodyText"/>
    <w:next w:val="Normal"/>
    <w:qFormat/>
    <w:rsid w:val="000E465E"/>
    <w:pPr>
      <w:framePr w:w="2268" w:hSpace="181" w:vSpace="181" w:wrap="around" w:vAnchor="text" w:hAnchor="page" w:x="1135" w:y="285" w:anchorLock="1"/>
    </w:pPr>
    <w:rPr>
      <w:i/>
    </w:rPr>
  </w:style>
  <w:style w:type="paragraph" w:customStyle="1" w:styleId="MiniTOCTitle">
    <w:name w:val="MiniTOCTitle"/>
    <w:basedOn w:val="Heading4"/>
    <w:rsid w:val="000E465E"/>
    <w:pPr>
      <w:spacing w:before="240"/>
      <w:outlineLvl w:val="9"/>
    </w:pPr>
    <w:rPr>
      <w:noProof/>
      <w:sz w:val="24"/>
    </w:rPr>
  </w:style>
  <w:style w:type="paragraph" w:customStyle="1" w:styleId="MiniTOCItem">
    <w:name w:val="MiniTOCItem"/>
    <w:basedOn w:val="ListBullet"/>
    <w:rsid w:val="000E465E"/>
    <w:pPr>
      <w:numPr>
        <w:numId w:val="0"/>
      </w:numPr>
      <w:tabs>
        <w:tab w:val="right" w:leader="dot" w:pos="6521"/>
      </w:tabs>
      <w:spacing w:before="0" w:after="0"/>
    </w:pPr>
  </w:style>
  <w:style w:type="paragraph" w:customStyle="1" w:styleId="TOFTitle">
    <w:name w:val="TOFTitle"/>
    <w:basedOn w:val="TOCTitle"/>
    <w:rsid w:val="000E465E"/>
  </w:style>
  <w:style w:type="paragraph" w:styleId="TableofFigures">
    <w:name w:val="table of figures"/>
    <w:basedOn w:val="Normal"/>
    <w:next w:val="Normal"/>
    <w:semiHidden/>
    <w:rsid w:val="000E465E"/>
    <w:pPr>
      <w:tabs>
        <w:tab w:val="right" w:leader="dot" w:pos="9072"/>
      </w:tabs>
      <w:ind w:left="970" w:hanging="403"/>
    </w:pPr>
    <w:rPr>
      <w:rFonts w:ascii="Times New Roman" w:hAnsi="Times New Roman"/>
      <w:b/>
    </w:rPr>
  </w:style>
  <w:style w:type="paragraph" w:styleId="ListNumber">
    <w:name w:val="List Number"/>
    <w:basedOn w:val="List"/>
    <w:rsid w:val="000E465E"/>
    <w:pPr>
      <w:numPr>
        <w:numId w:val="11"/>
      </w:numPr>
    </w:pPr>
  </w:style>
  <w:style w:type="character" w:customStyle="1" w:styleId="WingdingSymbols">
    <w:name w:val="Wingding Symbols"/>
    <w:rsid w:val="000E465E"/>
    <w:rPr>
      <w:rFonts w:ascii="Wingdings" w:hAnsi="Wingdings"/>
    </w:rPr>
  </w:style>
  <w:style w:type="paragraph" w:customStyle="1" w:styleId="TableHeading">
    <w:name w:val="Table Heading"/>
    <w:basedOn w:val="HeadingBase"/>
    <w:rsid w:val="000E465E"/>
    <w:pPr>
      <w:keepLines/>
      <w:pBdr>
        <w:bottom w:val="single" w:sz="6" w:space="1" w:color="918585"/>
      </w:pBdr>
      <w:spacing w:before="240"/>
    </w:pPr>
  </w:style>
  <w:style w:type="character" w:customStyle="1" w:styleId="HotSpot">
    <w:name w:val="HotSpot"/>
    <w:rsid w:val="000E465E"/>
    <w:rPr>
      <w:color w:val="0033CC"/>
      <w:u w:val="none"/>
    </w:rPr>
  </w:style>
  <w:style w:type="paragraph" w:customStyle="1" w:styleId="BodyTextRight">
    <w:name w:val="Body Text Right"/>
    <w:basedOn w:val="BodyText"/>
    <w:rsid w:val="000E465E"/>
    <w:pPr>
      <w:spacing w:before="0" w:after="0"/>
      <w:jc w:val="right"/>
    </w:pPr>
  </w:style>
  <w:style w:type="paragraph" w:styleId="Index3">
    <w:name w:val="index 3"/>
    <w:basedOn w:val="ListNumber2"/>
    <w:next w:val="Normal"/>
    <w:semiHidden/>
    <w:rsid w:val="000E465E"/>
    <w:pPr>
      <w:numPr>
        <w:numId w:val="0"/>
      </w:numPr>
      <w:tabs>
        <w:tab w:val="right" w:leader="dot" w:pos="4176"/>
      </w:tabs>
    </w:pPr>
  </w:style>
  <w:style w:type="paragraph" w:styleId="ListNumber2">
    <w:name w:val="List Number 2"/>
    <w:basedOn w:val="List2"/>
    <w:rsid w:val="000E465E"/>
    <w:pPr>
      <w:numPr>
        <w:numId w:val="10"/>
      </w:numPr>
      <w:tabs>
        <w:tab w:val="clear" w:pos="1060"/>
      </w:tabs>
    </w:pPr>
  </w:style>
  <w:style w:type="paragraph" w:customStyle="1" w:styleId="MarginNote">
    <w:name w:val="Margin Note"/>
    <w:basedOn w:val="BodyText"/>
    <w:rsid w:val="000E4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6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465E"/>
    <w:rPr>
      <w:sz w:val="32"/>
    </w:rPr>
  </w:style>
  <w:style w:type="paragraph" w:customStyle="1" w:styleId="HeadingProcedure">
    <w:name w:val="Heading Procedure"/>
    <w:basedOn w:val="HeadingBase"/>
    <w:next w:val="Normal"/>
    <w:rsid w:val="000E465E"/>
    <w:pPr>
      <w:tabs>
        <w:tab w:val="left" w:pos="0"/>
      </w:tabs>
      <w:spacing w:before="120" w:after="60"/>
    </w:pPr>
    <w:rPr>
      <w:i/>
      <w:color w:val="918585"/>
      <w:sz w:val="22"/>
    </w:rPr>
  </w:style>
  <w:style w:type="paragraph" w:customStyle="1" w:styleId="TableBodyText">
    <w:name w:val="Table Body Text"/>
    <w:basedOn w:val="BodyText"/>
    <w:rsid w:val="000E465E"/>
    <w:pPr>
      <w:spacing w:before="60" w:after="60"/>
    </w:pPr>
  </w:style>
  <w:style w:type="paragraph" w:styleId="ListContinue">
    <w:name w:val="List Continue"/>
    <w:basedOn w:val="List"/>
    <w:rsid w:val="000E465E"/>
    <w:pPr>
      <w:ind w:firstLine="0"/>
    </w:pPr>
  </w:style>
  <w:style w:type="paragraph" w:customStyle="1" w:styleId="ListNote">
    <w:name w:val="List Note"/>
    <w:basedOn w:val="List"/>
    <w:rsid w:val="000E465E"/>
    <w:pPr>
      <w:pBdr>
        <w:top w:val="single" w:sz="6" w:space="2" w:color="918585"/>
        <w:bottom w:val="single" w:sz="6" w:space="2" w:color="918585"/>
      </w:pBdr>
      <w:tabs>
        <w:tab w:val="left" w:pos="1021"/>
      </w:tabs>
      <w:ind w:firstLine="0"/>
    </w:pPr>
  </w:style>
  <w:style w:type="paragraph" w:customStyle="1" w:styleId="Warning">
    <w:name w:val="Warning"/>
    <w:basedOn w:val="BodyText"/>
    <w:rsid w:val="000E465E"/>
    <w:pPr>
      <w:shd w:val="clear" w:color="auto" w:fill="D9D9D9"/>
      <w:tabs>
        <w:tab w:val="left" w:pos="992"/>
      </w:tabs>
      <w:ind w:left="119" w:right="119"/>
    </w:pPr>
    <w:rPr>
      <w:sz w:val="20"/>
    </w:rPr>
  </w:style>
  <w:style w:type="paragraph" w:customStyle="1" w:styleId="MarginIcons">
    <w:name w:val="Margin Icons"/>
    <w:basedOn w:val="BodyText"/>
    <w:rsid w:val="000E4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65E"/>
    <w:rPr>
      <w:rFonts w:ascii="Courier New" w:hAnsi="Courier New"/>
    </w:rPr>
  </w:style>
  <w:style w:type="paragraph" w:customStyle="1" w:styleId="NoteBullet">
    <w:name w:val="Note Bullet"/>
    <w:basedOn w:val="Note"/>
    <w:rsid w:val="000E465E"/>
    <w:pPr>
      <w:tabs>
        <w:tab w:val="clear" w:pos="680"/>
      </w:tabs>
      <w:spacing w:before="60" w:after="60"/>
    </w:pPr>
  </w:style>
  <w:style w:type="paragraph" w:customStyle="1" w:styleId="SubHeading2">
    <w:name w:val="SubHeading2"/>
    <w:basedOn w:val="HeadingBase"/>
    <w:rsid w:val="000E465E"/>
    <w:pPr>
      <w:spacing w:before="240" w:after="60"/>
    </w:pPr>
    <w:rPr>
      <w:sz w:val="20"/>
    </w:rPr>
  </w:style>
  <w:style w:type="paragraph" w:customStyle="1" w:styleId="SubHeading1">
    <w:name w:val="SubHeading1"/>
    <w:basedOn w:val="HeadingBase"/>
    <w:rsid w:val="000E465E"/>
    <w:pPr>
      <w:spacing w:before="240" w:after="60"/>
    </w:pPr>
    <w:rPr>
      <w:color w:val="918585"/>
      <w:sz w:val="22"/>
    </w:rPr>
  </w:style>
  <w:style w:type="paragraph" w:customStyle="1" w:styleId="SideHeading">
    <w:name w:val="Side Heading"/>
    <w:basedOn w:val="HeadingBase"/>
    <w:rsid w:val="000E4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65E"/>
    <w:pPr>
      <w:numPr>
        <w:numId w:val="12"/>
      </w:numPr>
    </w:pPr>
  </w:style>
  <w:style w:type="paragraph" w:styleId="PlainText">
    <w:name w:val="Plain Text"/>
    <w:basedOn w:val="Normal"/>
    <w:link w:val="PlainTextChar"/>
    <w:rsid w:val="000E465E"/>
    <w:rPr>
      <w:sz w:val="20"/>
    </w:rPr>
  </w:style>
  <w:style w:type="character" w:customStyle="1" w:styleId="PlainTextChar">
    <w:name w:val="Plain Text Char"/>
    <w:basedOn w:val="DefaultParagraphFont"/>
    <w:link w:val="PlainText"/>
    <w:rsid w:val="000E46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465E"/>
    <w:rPr>
      <w:b/>
      <w:smallCaps/>
    </w:rPr>
  </w:style>
  <w:style w:type="paragraph" w:customStyle="1" w:styleId="TableListNumber">
    <w:name w:val="Table List Number"/>
    <w:basedOn w:val="ListNumber"/>
    <w:rsid w:val="000E465E"/>
    <w:pPr>
      <w:numPr>
        <w:numId w:val="0"/>
      </w:numPr>
    </w:pPr>
  </w:style>
  <w:style w:type="paragraph" w:styleId="TOC4">
    <w:name w:val="toc 4"/>
    <w:basedOn w:val="TOCBase"/>
    <w:next w:val="Normal"/>
    <w:semiHidden/>
    <w:rsid w:val="000E465E"/>
    <w:pPr>
      <w:tabs>
        <w:tab w:val="right" w:leader="dot" w:pos="9071"/>
      </w:tabs>
      <w:ind w:left="1701"/>
    </w:pPr>
  </w:style>
  <w:style w:type="paragraph" w:customStyle="1" w:styleId="ListAlpha">
    <w:name w:val="List Alpha"/>
    <w:basedOn w:val="List"/>
    <w:rsid w:val="000E465E"/>
    <w:pPr>
      <w:numPr>
        <w:numId w:val="9"/>
      </w:numPr>
    </w:pPr>
  </w:style>
  <w:style w:type="paragraph" w:customStyle="1" w:styleId="ListAlpha2">
    <w:name w:val="List Alpha 2"/>
    <w:basedOn w:val="List2"/>
    <w:rsid w:val="000E465E"/>
    <w:pPr>
      <w:numPr>
        <w:numId w:val="8"/>
      </w:numPr>
    </w:pPr>
  </w:style>
  <w:style w:type="paragraph" w:styleId="List2">
    <w:name w:val="List 2"/>
    <w:basedOn w:val="BodyText"/>
    <w:rsid w:val="000E465E"/>
    <w:pPr>
      <w:tabs>
        <w:tab w:val="left" w:pos="680"/>
      </w:tabs>
      <w:spacing w:before="60" w:after="60"/>
      <w:ind w:left="680" w:hanging="340"/>
    </w:pPr>
  </w:style>
  <w:style w:type="paragraph" w:styleId="List3">
    <w:name w:val="List 3"/>
    <w:basedOn w:val="BodyText"/>
    <w:rsid w:val="000E465E"/>
    <w:pPr>
      <w:tabs>
        <w:tab w:val="left" w:pos="1021"/>
      </w:tabs>
      <w:spacing w:before="60" w:after="60"/>
      <w:ind w:left="1020" w:hanging="340"/>
    </w:pPr>
  </w:style>
  <w:style w:type="paragraph" w:styleId="List4">
    <w:name w:val="List 4"/>
    <w:basedOn w:val="BodyText"/>
    <w:rsid w:val="000E465E"/>
    <w:pPr>
      <w:tabs>
        <w:tab w:val="left" w:pos="1361"/>
      </w:tabs>
      <w:spacing w:before="60" w:after="60"/>
      <w:ind w:left="1361" w:hanging="340"/>
    </w:pPr>
  </w:style>
  <w:style w:type="paragraph" w:styleId="List5">
    <w:name w:val="List 5"/>
    <w:basedOn w:val="BodyText"/>
    <w:rsid w:val="000E465E"/>
    <w:pPr>
      <w:tabs>
        <w:tab w:val="left" w:pos="1701"/>
      </w:tabs>
      <w:spacing w:before="60" w:after="60"/>
      <w:ind w:left="1701" w:hanging="340"/>
    </w:pPr>
  </w:style>
  <w:style w:type="paragraph" w:styleId="ListBullet3">
    <w:name w:val="List Bullet 3"/>
    <w:basedOn w:val="List3"/>
    <w:rsid w:val="000E465E"/>
    <w:pPr>
      <w:numPr>
        <w:numId w:val="15"/>
      </w:numPr>
      <w:tabs>
        <w:tab w:val="clear" w:pos="1021"/>
      </w:tabs>
      <w:ind w:left="1037" w:hanging="357"/>
    </w:pPr>
  </w:style>
  <w:style w:type="paragraph" w:styleId="ListBullet4">
    <w:name w:val="List Bullet 4"/>
    <w:basedOn w:val="List4"/>
    <w:rsid w:val="000E465E"/>
    <w:pPr>
      <w:numPr>
        <w:numId w:val="3"/>
      </w:numPr>
    </w:pPr>
  </w:style>
  <w:style w:type="paragraph" w:styleId="ListBullet5">
    <w:name w:val="List Bullet 5"/>
    <w:basedOn w:val="List5"/>
    <w:rsid w:val="000E465E"/>
    <w:pPr>
      <w:numPr>
        <w:numId w:val="4"/>
      </w:numPr>
    </w:pPr>
  </w:style>
  <w:style w:type="paragraph" w:styleId="ListContinue2">
    <w:name w:val="List Continue 2"/>
    <w:basedOn w:val="List2"/>
    <w:rsid w:val="000E465E"/>
    <w:pPr>
      <w:ind w:firstLine="0"/>
    </w:pPr>
  </w:style>
  <w:style w:type="paragraph" w:styleId="ListContinue3">
    <w:name w:val="List Continue 3"/>
    <w:basedOn w:val="List3"/>
    <w:rsid w:val="000E465E"/>
    <w:pPr>
      <w:ind w:left="1021" w:firstLine="0"/>
    </w:pPr>
  </w:style>
  <w:style w:type="paragraph" w:styleId="ListContinue4">
    <w:name w:val="List Continue 4"/>
    <w:basedOn w:val="List4"/>
    <w:rsid w:val="000E465E"/>
    <w:pPr>
      <w:ind w:firstLine="0"/>
    </w:pPr>
  </w:style>
  <w:style w:type="paragraph" w:styleId="ListContinue5">
    <w:name w:val="List Continue 5"/>
    <w:basedOn w:val="List5"/>
    <w:rsid w:val="000E465E"/>
    <w:pPr>
      <w:ind w:firstLine="0"/>
    </w:pPr>
  </w:style>
  <w:style w:type="paragraph" w:styleId="ListNumber3">
    <w:name w:val="List Number 3"/>
    <w:basedOn w:val="List3"/>
    <w:rsid w:val="000E465E"/>
    <w:pPr>
      <w:numPr>
        <w:numId w:val="5"/>
      </w:numPr>
    </w:pPr>
  </w:style>
  <w:style w:type="paragraph" w:styleId="ListNumber4">
    <w:name w:val="List Number 4"/>
    <w:basedOn w:val="List4"/>
    <w:rsid w:val="000E465E"/>
    <w:pPr>
      <w:numPr>
        <w:numId w:val="6"/>
      </w:numPr>
    </w:pPr>
  </w:style>
  <w:style w:type="paragraph" w:styleId="ListNumber5">
    <w:name w:val="List Number 5"/>
    <w:basedOn w:val="List5"/>
    <w:rsid w:val="000E465E"/>
    <w:pPr>
      <w:numPr>
        <w:numId w:val="7"/>
      </w:numPr>
    </w:pPr>
  </w:style>
  <w:style w:type="paragraph" w:styleId="BlockText">
    <w:name w:val="Block Text"/>
    <w:basedOn w:val="Normal"/>
    <w:rsid w:val="000E465E"/>
    <w:pPr>
      <w:spacing w:after="120"/>
      <w:ind w:left="1440" w:right="1440"/>
    </w:pPr>
  </w:style>
  <w:style w:type="character" w:customStyle="1" w:styleId="Symbols">
    <w:name w:val="Symbols"/>
    <w:basedOn w:val="DefaultParagraphFont"/>
    <w:rsid w:val="000E465E"/>
    <w:rPr>
      <w:rFonts w:ascii="Symbol" w:hAnsi="Symbol"/>
    </w:rPr>
  </w:style>
  <w:style w:type="character" w:customStyle="1" w:styleId="MenuOptions">
    <w:name w:val="Menu Options"/>
    <w:basedOn w:val="DefaultParagraphFont"/>
    <w:rsid w:val="000E465E"/>
    <w:rPr>
      <w:rFonts w:ascii="Arial Narrow" w:hAnsi="Arial Narrow"/>
      <w:smallCaps/>
    </w:rPr>
  </w:style>
  <w:style w:type="character" w:customStyle="1" w:styleId="Buttons">
    <w:name w:val="Buttons"/>
    <w:basedOn w:val="DefaultParagraphFont"/>
    <w:rsid w:val="000E465E"/>
    <w:rPr>
      <w:b/>
    </w:rPr>
  </w:style>
  <w:style w:type="character" w:customStyle="1" w:styleId="Underlined">
    <w:name w:val="Underlined"/>
    <w:basedOn w:val="DefaultParagraphFont"/>
    <w:rsid w:val="000E465E"/>
    <w:rPr>
      <w:u w:val="single"/>
    </w:rPr>
  </w:style>
  <w:style w:type="paragraph" w:customStyle="1" w:styleId="TableBodyTextRight">
    <w:name w:val="Table Body Text Right"/>
    <w:basedOn w:val="TableBodyText"/>
    <w:rsid w:val="000E465E"/>
    <w:pPr>
      <w:widowControl w:val="0"/>
      <w:autoSpaceDE w:val="0"/>
      <w:autoSpaceDN w:val="0"/>
      <w:adjustRightInd w:val="0"/>
      <w:jc w:val="right"/>
    </w:pPr>
    <w:rPr>
      <w:rFonts w:cs="Arial"/>
      <w:szCs w:val="18"/>
    </w:rPr>
  </w:style>
  <w:style w:type="paragraph" w:customStyle="1" w:styleId="CopyrightText">
    <w:name w:val="Copyright Text"/>
    <w:basedOn w:val="BodyText"/>
    <w:rsid w:val="000E465E"/>
    <w:rPr>
      <w:sz w:val="18"/>
    </w:rPr>
  </w:style>
  <w:style w:type="paragraph" w:customStyle="1" w:styleId="BodySmallRight">
    <w:name w:val="Body Small Right"/>
    <w:basedOn w:val="BodyTextRight"/>
    <w:rsid w:val="000E465E"/>
    <w:rPr>
      <w:sz w:val="18"/>
      <w:szCs w:val="18"/>
    </w:rPr>
  </w:style>
  <w:style w:type="paragraph" w:customStyle="1" w:styleId="MarginEdition">
    <w:name w:val="Margin Edition"/>
    <w:basedOn w:val="MarginNote"/>
    <w:rsid w:val="000E465E"/>
    <w:pPr>
      <w:spacing w:before="0" w:after="0"/>
    </w:pPr>
    <w:rPr>
      <w:rFonts w:ascii="Times New Roman" w:hAnsi="Times New Roman"/>
      <w:color w:val="999999"/>
    </w:rPr>
  </w:style>
  <w:style w:type="paragraph" w:customStyle="1" w:styleId="Spacer">
    <w:name w:val="Spacer"/>
    <w:basedOn w:val="Normal"/>
    <w:rsid w:val="000E465E"/>
    <w:rPr>
      <w:sz w:val="2"/>
      <w:szCs w:val="2"/>
    </w:rPr>
  </w:style>
  <w:style w:type="character" w:customStyle="1" w:styleId="Small">
    <w:name w:val="Small"/>
    <w:basedOn w:val="DefaultParagraphFont"/>
    <w:rsid w:val="000E465E"/>
    <w:rPr>
      <w:sz w:val="16"/>
    </w:rPr>
  </w:style>
  <w:style w:type="paragraph" w:customStyle="1" w:styleId="WideTable">
    <w:name w:val="Wide Table"/>
    <w:basedOn w:val="Normal"/>
    <w:rsid w:val="000E465E"/>
    <w:pPr>
      <w:ind w:left="-1418"/>
    </w:pPr>
    <w:rPr>
      <w:sz w:val="2"/>
      <w:szCs w:val="2"/>
    </w:rPr>
  </w:style>
  <w:style w:type="character" w:styleId="PageNumber">
    <w:name w:val="page number"/>
    <w:basedOn w:val="DefaultParagraphFont"/>
    <w:rsid w:val="000E465E"/>
  </w:style>
  <w:style w:type="paragraph" w:styleId="Quote">
    <w:name w:val="Quote"/>
    <w:basedOn w:val="Heading1"/>
    <w:link w:val="QuoteChar"/>
    <w:qFormat/>
    <w:rsid w:val="000E465E"/>
    <w:rPr>
      <w:b w:val="0"/>
      <w:sz w:val="72"/>
      <w:szCs w:val="72"/>
      <w:lang w:val="en-NZ"/>
    </w:rPr>
  </w:style>
  <w:style w:type="character" w:customStyle="1" w:styleId="QuoteChar">
    <w:name w:val="Quote Char"/>
    <w:basedOn w:val="DefaultParagraphFont"/>
    <w:link w:val="Quote"/>
    <w:rsid w:val="000E4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65E"/>
    <w:pPr>
      <w:pageBreakBefore/>
    </w:pPr>
  </w:style>
  <w:style w:type="paragraph" w:customStyle="1" w:styleId="Border">
    <w:name w:val="Border"/>
    <w:basedOn w:val="Normal"/>
    <w:qFormat/>
    <w:rsid w:val="000E4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65E"/>
    <w:rPr>
      <w:b/>
      <w:bCs/>
      <w:i/>
      <w:iCs/>
      <w:color w:val="auto"/>
    </w:rPr>
  </w:style>
  <w:style w:type="paragraph" w:styleId="IntenseQuote">
    <w:name w:val="Intense Quote"/>
    <w:basedOn w:val="Normal"/>
    <w:next w:val="Normal"/>
    <w:link w:val="IntenseQuoteChar"/>
    <w:uiPriority w:val="30"/>
    <w:qFormat/>
    <w:rsid w:val="000E4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6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465E"/>
    <w:rPr>
      <w:smallCaps/>
      <w:color w:val="auto"/>
      <w:u w:val="single"/>
    </w:rPr>
  </w:style>
  <w:style w:type="character" w:styleId="IntenseReference">
    <w:name w:val="Intense Reference"/>
    <w:basedOn w:val="DefaultParagraphFont"/>
    <w:uiPriority w:val="32"/>
    <w:qFormat/>
    <w:rsid w:val="000E465E"/>
    <w:rPr>
      <w:b/>
      <w:bCs/>
      <w:smallCaps/>
      <w:color w:val="auto"/>
      <w:spacing w:val="5"/>
      <w:u w:val="single"/>
    </w:rPr>
  </w:style>
  <w:style w:type="paragraph" w:customStyle="1" w:styleId="2ColumnHeading">
    <w:name w:val="2Column Heading"/>
    <w:basedOn w:val="BodyText"/>
    <w:qFormat/>
    <w:rsid w:val="000E465E"/>
    <w:pPr>
      <w:spacing w:after="60"/>
      <w:ind w:left="-2268"/>
    </w:pPr>
    <w:rPr>
      <w:b/>
    </w:rPr>
  </w:style>
  <w:style w:type="paragraph" w:customStyle="1" w:styleId="Heading1TOC">
    <w:name w:val="Heading1 TOC"/>
    <w:basedOn w:val="Normal"/>
    <w:qFormat/>
    <w:rsid w:val="000E465E"/>
    <w:pPr>
      <w:spacing w:before="240" w:after="120"/>
    </w:pPr>
    <w:rPr>
      <w:rFonts w:ascii="Times New Roman" w:hAnsi="Times New Roman"/>
      <w:b/>
      <w:sz w:val="32"/>
    </w:rPr>
  </w:style>
  <w:style w:type="paragraph" w:customStyle="1" w:styleId="Heading2TOC">
    <w:name w:val="Heading2 TOC"/>
    <w:basedOn w:val="Normal"/>
    <w:qFormat/>
    <w:rsid w:val="000E465E"/>
    <w:pPr>
      <w:spacing w:before="240" w:after="60"/>
    </w:pPr>
    <w:rPr>
      <w:rFonts w:ascii="Times New Roman" w:hAnsi="Times New Roman"/>
      <w:b/>
      <w:sz w:val="28"/>
    </w:rPr>
  </w:style>
  <w:style w:type="character" w:customStyle="1" w:styleId="Underline">
    <w:name w:val="Underline"/>
    <w:basedOn w:val="DefaultParagraphFont"/>
    <w:qFormat/>
    <w:rsid w:val="000E465E"/>
    <w:rPr>
      <w:u w:val="single"/>
    </w:rPr>
  </w:style>
  <w:style w:type="paragraph" w:styleId="BalloonText">
    <w:name w:val="Balloon Text"/>
    <w:basedOn w:val="Normal"/>
    <w:link w:val="BalloonTextChar"/>
    <w:rsid w:val="000E465E"/>
    <w:rPr>
      <w:rFonts w:ascii="Tahoma" w:hAnsi="Tahoma" w:cs="Tahoma"/>
      <w:sz w:val="16"/>
      <w:szCs w:val="16"/>
    </w:rPr>
  </w:style>
  <w:style w:type="character" w:customStyle="1" w:styleId="BalloonTextChar">
    <w:name w:val="Balloon Text Char"/>
    <w:basedOn w:val="DefaultParagraphFont"/>
    <w:link w:val="BalloonText"/>
    <w:rsid w:val="000E46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4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46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3853</Words>
  <Characters>24181</Characters>
  <Application>Microsoft Office Word</Application>
  <DocSecurity>0</DocSecurity>
  <Lines>793</Lines>
  <Paragraphs>419</Paragraphs>
  <ScaleCrop>false</ScaleCrop>
  <Company>Author-it Software Corporation Ltd.</Company>
  <LinksUpToDate>false</LinksUpToDate>
  <CharactersWithSpaces>27910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PRMPFES47A Inspect and test control and indicating equipment</dc:title>
  <dc:subject>Approved</dc:subject>
  <dc:creator>Construction &amp; Property Services Industry Skills Council</dc:creator>
  <cp:keywords>Release: 1</cp:keywords>
  <dc:description>Copyright © 1996-2007 Author-it Software Corporation Ltd., all rights reserved.</dc:description>
  <cp:lastModifiedBy>Peter Giorgilli</cp:lastModifiedBy>
  <cp:revision>3</cp:revision>
  <dcterms:created xsi:type="dcterms:W3CDTF">2012-05-26T19:19:00Z</dcterms:created>
  <dcterms:modified xsi:type="dcterms:W3CDTF">2012-05-26T19:19:00Z</dcterms:modified>
</cp:coreProperties>
</file>