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EBD" w:rsidP="00813EBD">
      <w:pPr>
        <w:pStyle w:val="Title"/>
      </w:pPr>
      <w:r>
        <w:fldChar w:fldCharType="begin"/>
      </w:r>
      <w:r>
        <w:instrText xml:space="preserve"> TITLE   \* MERGEFORMAT </w:instrText>
      </w:r>
      <w:r>
        <w:fldChar w:fldCharType="separate"/>
      </w:r>
      <w:r>
        <w:t>PRMPFES38A Inspect and maintain portable fire monitors</w:t>
      </w:r>
      <w:r>
        <w:fldChar w:fldCharType="end"/>
      </w:r>
    </w:p>
    <w:p w:rsidR="00813EBD" w:rsidP="00813EBD">
      <w:pPr>
        <w:pStyle w:val="Version"/>
        <w:sectPr w:rsidSect="00545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D83" w:rsidP="00545D83">
      <w:pPr>
        <w:pStyle w:val="SuperHeading"/>
      </w:pPr>
      <w:r w:rsidRPr="00545D83">
        <w:t>PRMPFES38A Inspect and maintain portable fire monitors</w:t>
      </w:r>
    </w:p>
    <w:p w:rsidR="00000000" w:rsidRPr="00545D83" w:rsidP="00545D83">
      <w:pPr>
        <w:pStyle w:val="Heading1"/>
      </w:pPr>
      <w:bookmarkStart w:id="1" w:name="O_272928"/>
      <w:bookmarkEnd w:id="1"/>
      <w:r w:rsidRPr="00545D83">
        <w:t>Modification History</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2" w:name="O_216447"/>
      <w:bookmarkEnd w:id="2"/>
      <w:r w:rsidRPr="00545D83">
        <w:t>Unit Descriptor</w:t>
      </w:r>
    </w:p>
    <w:p w:rsidR="00000000" w:rsidRPr="00545D83" w:rsidP="00545D83">
      <w:pPr>
        <w:pStyle w:val="BodyText"/>
      </w:pPr>
      <w:r w:rsidRPr="00545D83">
        <w:rPr>
          <w:rStyle w:val="SpecialBold"/>
        </w:rPr>
        <w:t>Unit descriptor</w:t>
      </w:r>
    </w:p>
    <w:p w:rsidR="00000000" w:rsidRPr="00545D83" w:rsidP="00545D83">
      <w:pPr>
        <w:pStyle w:val="BodyText"/>
      </w:pPr>
      <w:r w:rsidRPr="00545D83">
        <w:t>This unit of competency covers the maintenance procedures for portable fire monitors. The procedur</w:t>
      </w:r>
      <w:r w:rsidRPr="00545D83">
        <w:t>es may vary according to customer requirements. All work in this area must be completed in accordance with relevant legislative, industry, customer and organisational requirements, including occupational health and safety (OHS) policies and procedures.</w:t>
      </w:r>
    </w:p>
    <w:p w:rsidR="00813EBD" w:rsidP="00545D83">
      <w:pPr>
        <w:pStyle w:val="BodyText"/>
      </w:pPr>
      <w:r w:rsidRPr="00545D83">
        <w:t>Not</w:t>
      </w:r>
      <w:r w:rsidRPr="00545D83">
        <w:t>e: The service technician is not permitted to undertake any installation, replacement, maintenance and repair functions that are restricted to licensed trades or occupations (subject to relevant state/territory regulations).</w:t>
      </w:r>
    </w:p>
    <w:p w:rsidR="00813EBD" w:rsidP="00545D83">
      <w:pPr>
        <w:pStyle w:val="BodyText"/>
      </w:pPr>
    </w:p>
    <w:p w:rsidR="00000000" w:rsidRPr="00545D83" w:rsidP="00545D83">
      <w:pPr>
        <w:pStyle w:val="Heading1"/>
      </w:pPr>
      <w:bookmarkStart w:id="3" w:name="O_275774"/>
      <w:bookmarkEnd w:id="3"/>
      <w:r w:rsidRPr="00545D83">
        <w:t>Application of the Unit</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4" w:name="O_281188"/>
      <w:bookmarkEnd w:id="4"/>
      <w:r w:rsidRPr="00545D83">
        <w:t>Licensing/Regulatory Information</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5" w:name="O_284493"/>
      <w:bookmarkEnd w:id="5"/>
      <w:r w:rsidRPr="00545D83">
        <w:t>Pre-Requisites</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6" w:name="O_285238"/>
      <w:bookmarkEnd w:id="6"/>
      <w:r w:rsidRPr="00545D83">
        <w:t>Employability Skills Information</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7" w:name="O_290974"/>
      <w:bookmarkEnd w:id="7"/>
      <w:r w:rsidRPr="00545D83">
        <w:t>Elements and Performance Criteria Pre-Content</w:t>
      </w:r>
    </w:p>
    <w:p w:rsidR="00000000" w:rsidRPr="00545D83" w:rsidP="00545D83">
      <w:pPr>
        <w:pStyle w:val="BodyText"/>
      </w:pPr>
      <w:r w:rsidRPr="00545D83">
        <w:t>Not Applicable</w:t>
      </w:r>
    </w:p>
    <w:p w:rsidR="00000000" w:rsidRPr="00545D83" w:rsidP="00545D83">
      <w:pPr>
        <w:pStyle w:val="AllowPageBreak"/>
      </w:pPr>
    </w:p>
    <w:p w:rsidR="00000000" w:rsidRPr="00545D83" w:rsidP="00545D83">
      <w:pPr>
        <w:pStyle w:val="Heading1"/>
      </w:pPr>
      <w:bookmarkStart w:id="8" w:name="O_237642"/>
      <w:bookmarkEnd w:id="8"/>
      <w:r w:rsidRPr="00545D83">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13EB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45D83" w:rsidP="00545D83">
            <w:pPr>
              <w:pStyle w:val="List"/>
            </w:pPr>
            <w:r w:rsidRPr="00545D83">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45D83">
            <w:pPr>
              <w:pStyle w:val="List"/>
              <w:rPr>
                <w:lang w:val="en-NZ"/>
              </w:rPr>
            </w:pPr>
            <w:r w:rsidRPr="00545D83">
              <w:rPr>
                <w:rStyle w:val="SpecialBold"/>
              </w:rPr>
              <w:t>PERFORMANCE CRITERIA</w:t>
            </w:r>
          </w:p>
        </w:tc>
      </w:tr>
      <w:tr w:rsidTr="00813E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5D83">
            <w:pPr>
              <w:pStyle w:val="List"/>
              <w:rPr>
                <w:lang w:val="en-NZ"/>
              </w:rPr>
            </w:pPr>
            <w:r w:rsidRPr="00545D83">
              <w:t>1</w:t>
            </w:r>
            <w:r w:rsidRPr="00545D83">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545D83" w:rsidP="00545D83">
            <w:pPr>
              <w:pStyle w:val="List"/>
            </w:pPr>
            <w:r w:rsidRPr="00545D83">
              <w:t>1.1</w:t>
            </w:r>
            <w:r w:rsidRPr="00545D83">
              <w:tab/>
            </w:r>
            <w:r w:rsidRPr="00545D83">
              <w:t xml:space="preserve">Apply knowledge and understanding of </w:t>
            </w:r>
            <w:r w:rsidRPr="00545D83">
              <w:rPr>
                <w:rStyle w:val="Emphasis"/>
              </w:rPr>
              <w:t>legislative and industry requirements</w:t>
            </w:r>
            <w:r w:rsidRPr="00545D83">
              <w:t xml:space="preserve">, including relevant state/territory building codes, to </w:t>
            </w:r>
            <w:r w:rsidRPr="00545D83">
              <w:rPr>
                <w:rStyle w:val="Emphasis"/>
              </w:rPr>
              <w:t>work procedures</w:t>
            </w:r>
          </w:p>
          <w:p w:rsidR="00000000" w:rsidRPr="00545D83" w:rsidP="00545D83">
            <w:pPr>
              <w:pStyle w:val="List"/>
            </w:pPr>
            <w:r w:rsidRPr="00545D83">
              <w:t>1.2</w:t>
            </w:r>
            <w:r w:rsidRPr="00545D83">
              <w:tab/>
              <w:t xml:space="preserve">Confirm or clarify knowledge and understanding of </w:t>
            </w:r>
            <w:r w:rsidRPr="00545D83">
              <w:rPr>
                <w:rStyle w:val="Emphasis"/>
              </w:rPr>
              <w:t>legislative and industry requirements</w:t>
            </w:r>
            <w:r w:rsidRPr="00545D83">
              <w:t>, including state/t</w:t>
            </w:r>
            <w:r w:rsidRPr="00545D83">
              <w:t>erritory building codes, where necessary, with relevant persons</w:t>
            </w:r>
          </w:p>
          <w:p w:rsidR="00000000" w:rsidP="00545D83">
            <w:pPr>
              <w:pStyle w:val="List"/>
              <w:rPr>
                <w:lang w:val="en-NZ"/>
              </w:rPr>
            </w:pPr>
            <w:r w:rsidRPr="00545D83">
              <w:t>1.3</w:t>
            </w:r>
            <w:r w:rsidRPr="00545D83">
              <w:tab/>
              <w:t xml:space="preserve">Identify </w:t>
            </w:r>
            <w:r w:rsidRPr="00545D83">
              <w:rPr>
                <w:rStyle w:val="Emphasis"/>
              </w:rPr>
              <w:t>potential and actual</w:t>
            </w:r>
            <w:r w:rsidRPr="00545D83">
              <w:t xml:space="preserve"> </w:t>
            </w:r>
            <w:r w:rsidRPr="00545D83">
              <w:rPr>
                <w:rStyle w:val="Emphasis"/>
              </w:rPr>
              <w:t>breaches</w:t>
            </w:r>
            <w:r w:rsidRPr="00545D83">
              <w:t xml:space="preserve"> of </w:t>
            </w:r>
            <w:r w:rsidRPr="00545D83">
              <w:rPr>
                <w:rStyle w:val="Emphasis"/>
              </w:rPr>
              <w:t>legislative and industry requirements</w:t>
            </w:r>
            <w:r w:rsidRPr="00545D83">
              <w:t xml:space="preserve"> and take action according to </w:t>
            </w:r>
            <w:r w:rsidRPr="00545D83">
              <w:rPr>
                <w:rStyle w:val="Emphasis"/>
              </w:rPr>
              <w:t>organisational requirements and OHS policies and procedures</w:t>
            </w:r>
          </w:p>
        </w:tc>
      </w:tr>
      <w:tr w:rsidTr="00813E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5D83">
            <w:pPr>
              <w:pStyle w:val="List"/>
              <w:rPr>
                <w:lang w:val="en-NZ"/>
              </w:rPr>
            </w:pPr>
            <w:r w:rsidRPr="00545D83">
              <w:t>2</w:t>
            </w:r>
            <w:r w:rsidRPr="00545D83">
              <w:tab/>
              <w:t>Inspect and main</w:t>
            </w:r>
            <w:r w:rsidRPr="00545D83">
              <w:t>tain portable fire monitors</w:t>
            </w:r>
          </w:p>
        </w:tc>
        <w:tc>
          <w:tcPr>
            <w:tcW w:w="5010" w:type="dxa"/>
            <w:gridSpan w:val="2"/>
            <w:tcBorders>
              <w:top w:val="nil"/>
              <w:left w:val="nil"/>
              <w:bottom w:val="nil"/>
              <w:right w:val="nil"/>
            </w:tcBorders>
            <w:tcMar>
              <w:top w:w="0" w:type="dxa"/>
              <w:left w:w="62" w:type="dxa"/>
              <w:bottom w:w="0" w:type="dxa"/>
              <w:right w:w="62" w:type="dxa"/>
            </w:tcMar>
          </w:tcPr>
          <w:p w:rsidR="00000000" w:rsidRPr="00545D83" w:rsidP="00545D83">
            <w:pPr>
              <w:pStyle w:val="List"/>
            </w:pPr>
            <w:r w:rsidRPr="00545D83">
              <w:t>2.1</w:t>
            </w:r>
            <w:r w:rsidRPr="00545D83">
              <w:tab/>
              <w:t>Obtain all necessary work permits prior to entering customer premises</w:t>
            </w:r>
          </w:p>
          <w:p w:rsidR="00000000" w:rsidRPr="00545D83" w:rsidP="00545D83">
            <w:pPr>
              <w:pStyle w:val="List"/>
            </w:pPr>
            <w:r w:rsidRPr="00545D83">
              <w:t>2.2</w:t>
            </w:r>
            <w:r w:rsidRPr="00545D83">
              <w:tab/>
              <w:t xml:space="preserve">Inspect and test </w:t>
            </w:r>
            <w:r w:rsidRPr="00545D83">
              <w:rPr>
                <w:rStyle w:val="Emphasis"/>
              </w:rPr>
              <w:t>portable fire monitors</w:t>
            </w:r>
            <w:r w:rsidRPr="00545D83">
              <w:t xml:space="preserve"> according to manufacturers' instructions, </w:t>
            </w:r>
            <w:r w:rsidRPr="00545D83">
              <w:rPr>
                <w:rStyle w:val="Emphasis"/>
              </w:rPr>
              <w:t>customer requirements</w:t>
            </w:r>
            <w:r w:rsidRPr="00545D83">
              <w:t xml:space="preserve"> and/or </w:t>
            </w:r>
            <w:r w:rsidRPr="00545D83">
              <w:rPr>
                <w:rStyle w:val="Emphasis"/>
              </w:rPr>
              <w:t>work procedures</w:t>
            </w:r>
          </w:p>
          <w:p w:rsidR="00000000" w:rsidRPr="00545D83" w:rsidP="00545D83">
            <w:pPr>
              <w:pStyle w:val="List"/>
            </w:pPr>
            <w:r w:rsidRPr="00545D83">
              <w:t>2.3</w:t>
            </w:r>
            <w:r w:rsidRPr="00545D83">
              <w:tab/>
              <w:t>Complete maintenanc</w:t>
            </w:r>
            <w:r w:rsidRPr="00545D83">
              <w:t xml:space="preserve">e procedures according to </w:t>
            </w:r>
            <w:r w:rsidRPr="00545D83">
              <w:rPr>
                <w:rStyle w:val="Emphasis"/>
              </w:rPr>
              <w:t>customer requirements</w:t>
            </w:r>
          </w:p>
          <w:p w:rsidR="00000000" w:rsidRPr="00545D83" w:rsidP="00545D83">
            <w:pPr>
              <w:pStyle w:val="List"/>
            </w:pPr>
            <w:r w:rsidRPr="00545D83">
              <w:t>2.4</w:t>
            </w:r>
            <w:r w:rsidRPr="00545D83">
              <w:tab/>
              <w:t>Report, repair and replace defects within the scope of responsibility outlined in the customer's agreement</w:t>
            </w:r>
          </w:p>
          <w:p w:rsidR="00000000" w:rsidRPr="00545D83" w:rsidP="00545D83">
            <w:pPr>
              <w:pStyle w:val="List"/>
            </w:pPr>
            <w:r w:rsidRPr="00545D83">
              <w:t>2.5</w:t>
            </w:r>
            <w:r w:rsidRPr="00545D83">
              <w:tab/>
              <w:t xml:space="preserve">Complete all </w:t>
            </w:r>
            <w:r w:rsidRPr="00545D83">
              <w:rPr>
                <w:rStyle w:val="Emphasis"/>
              </w:rPr>
              <w:t>documentation</w:t>
            </w:r>
            <w:r w:rsidRPr="00545D83">
              <w:t xml:space="preserve"> according to customer requirements and </w:t>
            </w:r>
            <w:r w:rsidRPr="00545D83">
              <w:rPr>
                <w:rStyle w:val="Emphasis"/>
              </w:rPr>
              <w:t>organisational requirements</w:t>
            </w:r>
          </w:p>
        </w:tc>
      </w:tr>
    </w:tbl>
    <w:p w:rsidR="00813EBD" w:rsidP="00545D83">
      <w:pPr>
        <w:pStyle w:val="BodyText"/>
      </w:pPr>
    </w:p>
    <w:p w:rsidR="00813EBD" w:rsidP="00545D83">
      <w:pPr>
        <w:pStyle w:val="BodyText"/>
      </w:pPr>
    </w:p>
    <w:p w:rsidR="00000000" w:rsidRPr="00545D83" w:rsidP="00545D83">
      <w:pPr>
        <w:pStyle w:val="Heading1"/>
      </w:pPr>
      <w:bookmarkStart w:id="9" w:name="O_293731"/>
      <w:bookmarkEnd w:id="9"/>
      <w:r w:rsidRPr="00545D83">
        <w:t>Required Skills and Knowledge</w:t>
      </w:r>
    </w:p>
    <w:p w:rsidR="00000000" w:rsidRPr="00545D83" w:rsidP="00545D83">
      <w:pPr>
        <w:pStyle w:val="BodyText"/>
      </w:pPr>
      <w:r w:rsidRPr="00545D83">
        <w:t>Refer to Evidence Guide</w:t>
      </w:r>
    </w:p>
    <w:p w:rsidR="00000000" w:rsidRPr="00545D83" w:rsidP="00545D83">
      <w:pPr>
        <w:pStyle w:val="AllowPageBreak"/>
      </w:pPr>
    </w:p>
    <w:p w:rsidR="00000000" w:rsidRPr="00545D83" w:rsidP="00545D83">
      <w:pPr>
        <w:pStyle w:val="Heading1"/>
      </w:pPr>
      <w:bookmarkStart w:id="10" w:name="O_245626"/>
      <w:bookmarkEnd w:id="10"/>
      <w:r w:rsidRPr="00545D83">
        <w:t>Evidence Guide</w:t>
      </w:r>
    </w:p>
    <w:p w:rsidR="00000000" w:rsidRPr="00545D83" w:rsidP="00545D83">
      <w:pPr>
        <w:pStyle w:val="BodyText"/>
      </w:pPr>
      <w:r w:rsidRPr="00545D83">
        <w:rPr>
          <w:rStyle w:val="SpecialBold"/>
        </w:rPr>
        <w:t>EVIDENCE GUIDE</w:t>
      </w:r>
    </w:p>
    <w:p w:rsidR="00000000" w:rsidRPr="00545D83" w:rsidP="00545D83">
      <w:pPr>
        <w:pStyle w:val="BodyText"/>
      </w:pPr>
      <w:r w:rsidRPr="00545D83">
        <w:rPr>
          <w:rStyle w:val="SpecialBold"/>
        </w:rPr>
        <w:t>Knowledge needed to achieve the performance criteria</w:t>
      </w:r>
    </w:p>
    <w:p w:rsidR="00000000" w:rsidRPr="00545D83" w:rsidP="00545D83">
      <w:pPr>
        <w:pStyle w:val="BodyText"/>
      </w:pPr>
      <w:r w:rsidRPr="00545D83">
        <w:t>Knowledge and understanding are essential to apply this unit of competency in the workplace, to transfer the skills to other contexts, and to deal with unplanned events. The knowledge requirements for this unit are listed below.</w:t>
      </w:r>
    </w:p>
    <w:p w:rsidR="00000000" w:rsidRPr="00545D83" w:rsidP="00545D83">
      <w:pPr>
        <w:pStyle w:val="ListBullet"/>
      </w:pPr>
      <w:r w:rsidRPr="00545D83">
        <w:t>The key features of legisl</w:t>
      </w:r>
      <w:r w:rsidRPr="00545D83">
        <w:t>ation, regulations and codes applicable to inspecting and maintaining fire hydrants and portable fire monitors.</w:t>
      </w:r>
    </w:p>
    <w:p w:rsidR="00000000" w:rsidRPr="00545D83" w:rsidP="00545D83">
      <w:pPr>
        <w:pStyle w:val="ListBullet"/>
      </w:pPr>
      <w:r w:rsidRPr="00545D83">
        <w:t>The purpose of the Building Code of Australia.</w:t>
      </w:r>
    </w:p>
    <w:p w:rsidR="00000000" w:rsidRPr="00545D83" w:rsidP="00545D83">
      <w:pPr>
        <w:pStyle w:val="ListBullet"/>
      </w:pPr>
      <w:r w:rsidRPr="00545D83">
        <w:t>The implications of NOT applying legislative requirements to job functions.</w:t>
      </w:r>
    </w:p>
    <w:p w:rsidR="00000000" w:rsidRPr="00545D83" w:rsidP="00545D83">
      <w:pPr>
        <w:pStyle w:val="ListBullet"/>
      </w:pPr>
      <w:r w:rsidRPr="00545D83">
        <w:t>Action to take when a</w:t>
      </w:r>
      <w:r w:rsidRPr="00545D83">
        <w:t xml:space="preserve"> breach of health, safety and other policies occurs.</w:t>
      </w:r>
    </w:p>
    <w:p w:rsidR="00000000" w:rsidRPr="00545D83" w:rsidP="00545D83">
      <w:pPr>
        <w:pStyle w:val="ListBullet"/>
      </w:pPr>
      <w:r w:rsidRPr="00545D83">
        <w:t>Purpose of fire monitors (including fixed and portable).</w:t>
      </w:r>
    </w:p>
    <w:p w:rsidR="00000000" w:rsidRPr="00545D83" w:rsidP="00545D83">
      <w:pPr>
        <w:pStyle w:val="ListBullet"/>
      </w:pPr>
      <w:r w:rsidRPr="00545D83">
        <w:t>Operating principles of fire monitors (including fixed and portable).</w:t>
      </w:r>
    </w:p>
    <w:p w:rsidR="00000000" w:rsidRPr="00545D83" w:rsidP="00545D83">
      <w:pPr>
        <w:pStyle w:val="ListBullet"/>
      </w:pPr>
      <w:r w:rsidRPr="00545D83">
        <w:t>Limitations of maintenance functions in regards to fire monitors.</w:t>
      </w:r>
    </w:p>
    <w:p w:rsidR="00000000" w:rsidRPr="00545D83" w:rsidP="00545D83">
      <w:pPr>
        <w:pStyle w:val="ListBullet"/>
      </w:pPr>
      <w:r w:rsidRPr="00545D83">
        <w:t xml:space="preserve">Operating </w:t>
      </w:r>
      <w:r w:rsidRPr="00545D83">
        <w:t>principles of various pumps associated with hydrants and monitors.</w:t>
      </w:r>
    </w:p>
    <w:p w:rsidR="00000000" w:rsidRPr="00545D83" w:rsidP="00545D83">
      <w:pPr>
        <w:pStyle w:val="ListBullet"/>
      </w:pPr>
      <w:r w:rsidRPr="00545D83">
        <w:t>Purpose of foam proportioning equipment relating to portable fire monitors.</w:t>
      </w:r>
    </w:p>
    <w:p w:rsidR="00000000" w:rsidRPr="00545D83" w:rsidP="00545D83">
      <w:pPr>
        <w:pStyle w:val="BodyText"/>
      </w:pPr>
      <w:r w:rsidRPr="00545D83">
        <w:rPr>
          <w:rStyle w:val="SpecialBold"/>
        </w:rPr>
        <w:t>Specific skills needed to achieve the performance criteria</w:t>
      </w:r>
    </w:p>
    <w:p w:rsidR="00000000" w:rsidRPr="00545D83" w:rsidP="00545D83">
      <w:pPr>
        <w:pStyle w:val="BodyText"/>
      </w:pPr>
      <w:r w:rsidRPr="00545D83">
        <w:t>To achieve the performance criteria, some complementar</w:t>
      </w:r>
      <w:r w:rsidRPr="00545D83">
        <w:t>y skills are required. These relate to the ability to:</w:t>
      </w:r>
    </w:p>
    <w:p w:rsidR="00000000" w:rsidRPr="00545D83" w:rsidP="00545D83">
      <w:pPr>
        <w:pStyle w:val="ListBullet"/>
      </w:pPr>
      <w:r w:rsidRPr="00545D83">
        <w:t>use hand and power tools safely and with dexterity</w:t>
      </w:r>
    </w:p>
    <w:p w:rsidR="00000000" w:rsidRPr="00545D83" w:rsidP="00545D83">
      <w:pPr>
        <w:pStyle w:val="ListBullet"/>
      </w:pPr>
      <w:r w:rsidRPr="00545D83">
        <w:t>report and record information neatly and legibly when completing documentation</w:t>
      </w:r>
    </w:p>
    <w:p w:rsidR="00000000" w:rsidRPr="00545D83" w:rsidP="00545D83">
      <w:pPr>
        <w:pStyle w:val="ListBullet"/>
      </w:pPr>
      <w:r w:rsidRPr="00545D83">
        <w:t>plan and organise work in order to estimate time to complete activitie</w:t>
      </w:r>
      <w:r w:rsidRPr="00545D83">
        <w:t>s and prioritise tasks</w:t>
      </w:r>
    </w:p>
    <w:p w:rsidR="00000000" w:rsidRPr="00545D83" w:rsidP="00545D83">
      <w:pPr>
        <w:pStyle w:val="ListBullet"/>
      </w:pPr>
      <w:r w:rsidRPr="00545D83">
        <w:t>communicate with others in a clear and concise manner in both written and verbal modes</w:t>
      </w:r>
    </w:p>
    <w:p w:rsidR="00000000" w:rsidRPr="00545D83" w:rsidP="00545D83">
      <w:pPr>
        <w:pStyle w:val="ListBullet"/>
      </w:pPr>
      <w:r w:rsidRPr="00545D83">
        <w:t>use appropriate workplace housekeeping procedures</w:t>
      </w:r>
    </w:p>
    <w:p w:rsidR="00000000" w:rsidRPr="00545D83" w:rsidP="00545D83">
      <w:pPr>
        <w:pStyle w:val="ListBullet"/>
      </w:pPr>
      <w:r w:rsidRPr="00545D83">
        <w:t>utilise effective customer service skills and relate to people from a range of social and cultur</w:t>
      </w:r>
      <w:r w:rsidRPr="00545D83">
        <w:t>al backgrounds.</w:t>
      </w:r>
    </w:p>
    <w:p w:rsidR="00000000" w:rsidRPr="00545D83" w:rsidP="00545D83">
      <w:pPr>
        <w:pStyle w:val="BodyText"/>
      </w:pPr>
      <w:r w:rsidRPr="00545D83">
        <w:rPr>
          <w:rStyle w:val="SpecialBold"/>
        </w:rPr>
        <w:t>Other units of competency that could be assessed with this unit</w:t>
      </w:r>
    </w:p>
    <w:p w:rsidR="00000000" w:rsidRPr="00545D83" w:rsidP="00545D83">
      <w:pPr>
        <w:pStyle w:val="BodyText"/>
      </w:pPr>
      <w:r w:rsidRPr="00545D83">
        <w:t>The following units of competency must be assessed prior to this unit:</w:t>
      </w:r>
    </w:p>
    <w:p w:rsidR="00000000" w:rsidRPr="00545D83" w:rsidP="00545D83">
      <w:pPr>
        <w:pStyle w:val="ListBullet"/>
      </w:pPr>
      <w:r w:rsidRPr="00545D83">
        <w:t>PRMPFES04B Identify fire protection equipment</w:t>
      </w:r>
    </w:p>
    <w:p w:rsidR="00000000" w:rsidRPr="00545D83" w:rsidP="00545D83">
      <w:pPr>
        <w:pStyle w:val="ListBullet"/>
      </w:pPr>
      <w:r w:rsidRPr="00545D83">
        <w:t>PRMPFES06C Prepare for installation and servicing operations.</w:t>
      </w:r>
    </w:p>
    <w:p w:rsidR="00000000" w:rsidRPr="00545D83" w:rsidP="00545D83">
      <w:pPr>
        <w:pStyle w:val="BodyText"/>
      </w:pPr>
      <w:r w:rsidRPr="00545D83">
        <w:rPr>
          <w:rStyle w:val="SpecialBold"/>
        </w:rPr>
        <w:t>Resources required to assess this unit</w:t>
      </w:r>
    </w:p>
    <w:p w:rsidR="00000000" w:rsidRPr="00545D83" w:rsidP="00545D83">
      <w:pPr>
        <w:pStyle w:val="BodyText"/>
      </w:pPr>
      <w:r w:rsidRPr="00545D83">
        <w:t>The following resources should be available:</w:t>
      </w:r>
    </w:p>
    <w:p w:rsidR="00000000" w:rsidRPr="00545D83" w:rsidP="00545D83">
      <w:pPr>
        <w:pStyle w:val="ListBullet"/>
      </w:pPr>
      <w:r w:rsidRPr="00545D83">
        <w:t>access to customer premises or a simulated workplace environment</w:t>
      </w:r>
    </w:p>
    <w:p w:rsidR="00000000" w:rsidRPr="00545D83" w:rsidP="00545D83">
      <w:pPr>
        <w:pStyle w:val="ListBullet"/>
      </w:pPr>
      <w:r w:rsidRPr="00545D83">
        <w:t>assessment documentation</w:t>
      </w:r>
    </w:p>
    <w:p w:rsidR="00000000" w:rsidRPr="00545D83" w:rsidP="00545D83">
      <w:pPr>
        <w:pStyle w:val="ListBullet"/>
      </w:pPr>
      <w:r w:rsidRPr="00545D83">
        <w:t>all necessary tools, specialist equipment, manuals and relevant documentation</w:t>
      </w:r>
    </w:p>
    <w:p w:rsidR="00000000" w:rsidRPr="00545D83" w:rsidP="00545D83">
      <w:pPr>
        <w:pStyle w:val="ListBullet"/>
      </w:pPr>
      <w:r w:rsidRPr="00545D83">
        <w:t>training and assessment record book.</w:t>
      </w:r>
    </w:p>
    <w:p w:rsidR="00000000" w:rsidRPr="00545D83" w:rsidP="00545D83">
      <w:pPr>
        <w:pStyle w:val="BodyText"/>
      </w:pPr>
      <w:r w:rsidRPr="00545D83">
        <w:rPr>
          <w:rStyle w:val="SpecialBold"/>
        </w:rPr>
        <w:t>Gaining evidence to assess this unit</w:t>
      </w:r>
    </w:p>
    <w:p w:rsidR="00000000" w:rsidRPr="00545D83" w:rsidP="00545D83">
      <w:pPr>
        <w:pStyle w:val="BodyText"/>
      </w:pPr>
      <w:r w:rsidRPr="00545D83">
        <w:t>For valid and reliable assessment of this unit, the competency should be demonstrated over a period of t</w:t>
      </w:r>
      <w:r w:rsidRPr="00545D83">
        <w:t>ime and be observed by the assessor (or assessment team working together to conduct the assessment). The competency is to be demonstrated in a range of situations, which may include customer/workplace interruptions and involvement in related activities nor</w:t>
      </w:r>
      <w:r w:rsidRPr="00545D83">
        <w:t>mally experienced in the workplace.</w:t>
      </w:r>
    </w:p>
    <w:p w:rsidR="00000000" w:rsidRPr="00545D83" w:rsidP="00545D83">
      <w:pPr>
        <w:pStyle w:val="BodyText"/>
      </w:pPr>
      <w:r w:rsidRPr="00545D83">
        <w:t>Assessment of competence over the full range of performance criteria should be made through practical demonstrations at a customer's premises. However, at times this may not be practicable, and in these situations, the c</w:t>
      </w:r>
      <w:r w:rsidRPr="00545D83">
        <w:t>onditions normally available to the candidate may be simulated in an environment suitable for assessment.</w:t>
      </w:r>
    </w:p>
    <w:p w:rsidR="00000000" w:rsidRPr="00545D83" w:rsidP="00545D83">
      <w:pPr>
        <w:pStyle w:val="BodyText"/>
      </w:pPr>
      <w:r w:rsidRPr="00545D83">
        <w:t>Competency is to be demonstrated through a single, practical demonstration covering the full range of performance criteria. The ability to transfer sk</w:t>
      </w:r>
      <w:r w:rsidRPr="00545D83">
        <w:t>ills to other situations described in the range statement is inferred from this assessment. (Oral questioning may be used to provide evidence of this ability.)</w:t>
      </w:r>
    </w:p>
    <w:p w:rsidR="00000000" w:rsidRPr="00545D83" w:rsidP="00545D83">
      <w:pPr>
        <w:pStyle w:val="BodyText"/>
      </w:pPr>
      <w:r w:rsidRPr="00545D83">
        <w:t>Candidates should also be given the opportunity to practise and undertake self-assessment of per</w:t>
      </w:r>
      <w:r w:rsidRPr="00545D83">
        <w:t>formance before requesting formal assessment.</w:t>
      </w:r>
    </w:p>
    <w:p w:rsidR="00000000" w:rsidRPr="00545D83" w:rsidP="00545D83">
      <w:pPr>
        <w:pStyle w:val="BodyText"/>
      </w:pPr>
      <w:r w:rsidRPr="00545D83">
        <w:t>All safety requirements must be strictly adhered to during all practical activities.</w:t>
      </w:r>
    </w:p>
    <w:p w:rsidR="00000000" w:rsidRPr="00545D83" w:rsidP="00545D83">
      <w:pPr>
        <w:pStyle w:val="BodyText"/>
      </w:pPr>
      <w:r w:rsidRPr="00545D83">
        <w:t>Oral questioning or a written assessment may be used to assess underpinning knowledge. (In assessment situations where the ca</w:t>
      </w:r>
      <w:r w:rsidRPr="00545D83">
        <w:t>ndidate is offered a preference between oral questioning and written assessment, questions are to be identical.)</w:t>
      </w:r>
    </w:p>
    <w:p w:rsidR="00000000" w:rsidRPr="00545D83" w:rsidP="00545D83">
      <w:pPr>
        <w:pStyle w:val="BodyText"/>
      </w:pPr>
      <w:r w:rsidRPr="00545D83">
        <w:t>Assessment of evidence should establish the candidate's ability to perform the job to the standard required in the workplace.</w:t>
      </w:r>
    </w:p>
    <w:p w:rsidR="00000000" w:rsidRPr="00545D83" w:rsidP="00545D83">
      <w:pPr>
        <w:pStyle w:val="BodyText"/>
      </w:pPr>
      <w:r w:rsidRPr="00545D83">
        <w:t>Supplementary evi</w:t>
      </w:r>
      <w:r w:rsidRPr="00545D83">
        <w:t>dence may be obtained from relevant authenticated correspondence or reports from supervisors or team leaders. Other forms of evidence may include audit reports, client/customer survey reports and appraisal reports.</w:t>
      </w:r>
    </w:p>
    <w:p w:rsidR="00000000" w:rsidRPr="00545D83" w:rsidP="00545D83">
      <w:pPr>
        <w:pStyle w:val="BodyText"/>
      </w:pPr>
      <w:r w:rsidRPr="00545D83">
        <w:t>Note:</w:t>
      </w:r>
      <w:r w:rsidRPr="00545D83">
        <w:tab/>
        <w:t xml:space="preserve">The candidate should be encouraged </w:t>
      </w:r>
      <w:r w:rsidRPr="00545D83">
        <w:t>to compile a portfolio of examples of completed documentation relevant to the candidate's organisation. One accurate example of each completed document is suggested as sufficient to infer competency and the ability to transfer the appropriate skills to eac</w:t>
      </w:r>
      <w:r w:rsidRPr="00545D83">
        <w:t>h document type when required in the workplace. (Oral questioning may contribute as evidence of this ability.)</w:t>
      </w:r>
    </w:p>
    <w:p w:rsidR="00000000" w:rsidRPr="00545D83" w:rsidP="00545D83">
      <w:pPr>
        <w:pStyle w:val="BodyText"/>
      </w:pPr>
      <w:r w:rsidRPr="00545D83">
        <w:t>Information derived from enterprise policy and practices must be treated as commercial-in-confidence.</w:t>
      </w:r>
    </w:p>
    <w:p w:rsidR="00000000" w:rsidRPr="00545D83" w:rsidP="00545D83">
      <w:pPr>
        <w:pStyle w:val="BodyText"/>
      </w:pPr>
      <w:r w:rsidRPr="00545D83">
        <w:t>Performance and assessment of this unit mus</w:t>
      </w:r>
      <w:r w:rsidRPr="00545D83">
        <w:t>t be carried out within the relevant requirements of the following legislative and industry framework:</w:t>
      </w:r>
    </w:p>
    <w:p w:rsidR="00000000" w:rsidRPr="00545D83" w:rsidP="00545D83">
      <w:pPr>
        <w:pStyle w:val="ListBullet"/>
      </w:pPr>
      <w:r w:rsidRPr="00545D83">
        <w:t>building Acts/regulations/codes</w:t>
      </w:r>
    </w:p>
    <w:p w:rsidR="00000000" w:rsidRPr="00545D83" w:rsidP="00545D83">
      <w:pPr>
        <w:pStyle w:val="ListBullet"/>
      </w:pPr>
      <w:r w:rsidRPr="00545D83">
        <w:t>Australian Standards identified as relevant to the required maintenance procedure</w:t>
      </w:r>
    </w:p>
    <w:p w:rsidR="00000000" w:rsidRPr="00545D83" w:rsidP="00545D83">
      <w:pPr>
        <w:pStyle w:val="ListBullet"/>
      </w:pPr>
      <w:r w:rsidRPr="00545D83">
        <w:t>environmental regulations</w:t>
      </w:r>
    </w:p>
    <w:p w:rsidR="00000000" w:rsidRPr="00545D83" w:rsidP="00545D83">
      <w:pPr>
        <w:pStyle w:val="ListBullet"/>
      </w:pPr>
      <w:r w:rsidRPr="00545D83">
        <w:t>manufacturers' specifications</w:t>
      </w:r>
    </w:p>
    <w:p w:rsidR="00000000" w:rsidRPr="00545D83" w:rsidP="00545D83">
      <w:pPr>
        <w:pStyle w:val="ListBullet"/>
      </w:pPr>
      <w:r w:rsidRPr="00545D83">
        <w:t>organisational requirements, including OHS policies and procedures.</w:t>
      </w:r>
    </w:p>
    <w:p w:rsidR="00000000" w:rsidRPr="00545D83" w:rsidP="00545D83">
      <w:pPr>
        <w:pStyle w:val="BodyText"/>
      </w:pPr>
      <w:r w:rsidRPr="00545D83">
        <w:rPr>
          <w:rStyle w:val="SpecialBold"/>
        </w:rPr>
        <w:t>Key competency levels</w:t>
      </w:r>
    </w:p>
    <w:p w:rsidR="00000000" w:rsidRPr="00545D83" w:rsidP="00545D83">
      <w:pPr>
        <w:pStyle w:val="BodyText"/>
      </w:pPr>
      <w:r w:rsidRPr="00545D83">
        <w:t xml:space="preserve">There are a number of processes learnt throughout work and daily life that are required in all jobs. They are fundamental processes and </w:t>
      </w:r>
      <w:r w:rsidRPr="00545D83">
        <w:t>generally transferable to other work environments. Some of these work processes are covered by the key competencies listed below. Information provided to each question highlights how these processes are applied in this unit of competency.</w:t>
      </w:r>
    </w:p>
    <w:p w:rsidR="00000000" w:rsidRPr="00545D83" w:rsidP="00545D83">
      <w:pPr>
        <w:pStyle w:val="BodyText"/>
      </w:pPr>
      <w:r w:rsidRPr="00545D83">
        <w:t>The number in bra</w:t>
      </w:r>
      <w:r w:rsidRPr="00545D83">
        <w:t>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813EB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545D83">
            <w:pPr>
              <w:pStyle w:val="BodyText"/>
              <w:rPr>
                <w:lang w:val="en-NZ"/>
              </w:rPr>
            </w:pPr>
            <w:r w:rsidRPr="00545D83">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45D83" w:rsidP="00545D83">
            <w:pPr>
              <w:pStyle w:val="BodyText"/>
            </w:pPr>
            <w:r w:rsidRPr="00545D83">
              <w:t>Perform the process</w:t>
            </w:r>
          </w:p>
        </w:tc>
        <w:tc>
          <w:tcPr>
            <w:tcW w:w="435" w:type="dxa"/>
            <w:tcBorders>
              <w:top w:val="nil"/>
              <w:left w:val="nil"/>
              <w:bottom w:val="nil"/>
              <w:right w:val="nil"/>
            </w:tcBorders>
            <w:tcMar>
              <w:top w:w="0" w:type="dxa"/>
              <w:left w:w="62" w:type="dxa"/>
              <w:bottom w:w="0" w:type="dxa"/>
              <w:right w:w="62" w:type="dxa"/>
            </w:tcMar>
          </w:tcPr>
          <w:p w:rsidR="00000000" w:rsidP="00545D83">
            <w:pPr>
              <w:pStyle w:val="BodyText"/>
              <w:rPr>
                <w:lang w:val="en-NZ"/>
              </w:rPr>
            </w:pPr>
            <w:r w:rsidRPr="00545D83">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545D83" w:rsidP="00545D83">
            <w:pPr>
              <w:pStyle w:val="BodyText"/>
            </w:pPr>
            <w:r w:rsidRPr="00545D83">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45D83">
            <w:pPr>
              <w:pStyle w:val="BodyText"/>
              <w:rPr>
                <w:lang w:val="en-NZ"/>
              </w:rPr>
            </w:pPr>
            <w:r w:rsidRPr="00545D83">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545D83">
            <w:pPr>
              <w:pStyle w:val="BodyText"/>
              <w:rPr>
                <w:lang w:val="en-NZ"/>
              </w:rPr>
            </w:pPr>
            <w:r w:rsidRPr="00545D83">
              <w:t>Perform, administer and design the process</w:t>
            </w:r>
          </w:p>
        </w:tc>
      </w:tr>
      <w:tr w:rsidTr="00813EB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545D83">
            <w:pPr>
              <w:pStyle w:val="BodyText"/>
              <w:rPr>
                <w:lang w:val="en-NZ"/>
              </w:rPr>
            </w:pP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w:t>
            </w:r>
            <w:r w:rsidRPr="00545D83">
              <w:rPr>
                <w:rStyle w:val="SpecialBold"/>
              </w:rPr>
              <w:t>information be collected</w:t>
            </w:r>
            <w:r w:rsidRPr="00545D83">
              <w:t xml:space="preserve">, </w:t>
            </w:r>
            <w:r w:rsidRPr="00545D83">
              <w:rPr>
                <w:rStyle w:val="SpecialBold"/>
              </w:rPr>
              <w:t>analysed and organised</w:t>
            </w:r>
            <w:r w:rsidRPr="00545D83">
              <w:t xml:space="preserve"> (</w:t>
            </w:r>
            <w:r w:rsidRPr="00545D83">
              <w:rPr>
                <w:rStyle w:val="SpecialBold"/>
              </w:rPr>
              <w:t>2</w:t>
            </w:r>
            <w:r w:rsidRPr="00545D83">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Gather information from a number of sources including regulatory, manufacturer, organisational and customer sources in order for accurate inspecting and maintenance activities to occur.</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w:t>
            </w:r>
            <w:r w:rsidRPr="00545D83">
              <w:rPr>
                <w:rStyle w:val="SpecialBold"/>
              </w:rPr>
              <w:t>communication of ideas and information</w:t>
            </w:r>
            <w:r w:rsidRPr="00545D83">
              <w:t xml:space="preserve"> (</w:t>
            </w:r>
            <w:r w:rsidRPr="00545D83">
              <w:rPr>
                <w:rStyle w:val="SpecialBold"/>
              </w:rPr>
              <w:t>2</w:t>
            </w:r>
            <w:r w:rsidRPr="00545D83">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Discuss and confirm customer requirements and complete administrative documentation.</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are </w:t>
            </w:r>
            <w:r w:rsidRPr="00545D83">
              <w:rPr>
                <w:rStyle w:val="SpecialBold"/>
              </w:rPr>
              <w:t>activities planned and organised</w:t>
            </w:r>
            <w:r w:rsidRPr="00545D83">
              <w:t xml:space="preserve"> (</w:t>
            </w:r>
            <w:r w:rsidRPr="00545D83">
              <w:rPr>
                <w:rStyle w:val="SpecialBold"/>
              </w:rPr>
              <w:t>2</w:t>
            </w:r>
            <w:r w:rsidRPr="00545D83">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Plan inspection and maintenance activities to assemble appropriate tools and hardware for on-site services and organise </w:t>
            </w:r>
            <w:r w:rsidRPr="00545D83">
              <w:t>work schedules to suit customer and organisational requirements.</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w:t>
            </w:r>
            <w:r w:rsidRPr="00545D83">
              <w:rPr>
                <w:rStyle w:val="SpecialBold"/>
              </w:rPr>
              <w:t>teamwork</w:t>
            </w:r>
            <w:r w:rsidRPr="00545D83">
              <w:t xml:space="preserve"> (</w:t>
            </w:r>
            <w:r w:rsidRPr="00545D83">
              <w:rPr>
                <w:rStyle w:val="SpecialBold"/>
              </w:rPr>
              <w:t>1</w:t>
            </w:r>
            <w:r w:rsidRPr="00545D83">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Apply consultative and collaborative approaches through support and assistance provided to customers and work groups.</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the use of </w:t>
            </w:r>
            <w:r w:rsidRPr="00545D83">
              <w:rPr>
                <w:rStyle w:val="SpecialBold"/>
              </w:rPr>
              <w:t>mathematical ideas and techniques</w:t>
            </w:r>
            <w:r w:rsidRPr="00545D83">
              <w:t xml:space="preserve"> (</w:t>
            </w:r>
            <w:r w:rsidRPr="00545D83">
              <w:rPr>
                <w:rStyle w:val="SpecialBold"/>
              </w:rPr>
              <w:t>2</w:t>
            </w:r>
            <w:r w:rsidRPr="00545D83">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Apply mathematical techniques through inspection and testing on-site activities and apply time management principles while adhering to designated work schedules.</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w:t>
            </w:r>
            <w:r w:rsidRPr="00545D83">
              <w:rPr>
                <w:rStyle w:val="SpecialBold"/>
              </w:rPr>
              <w:t>problem-solving skills</w:t>
            </w:r>
            <w:r w:rsidRPr="00545D83">
              <w:t xml:space="preserve"> (</w:t>
            </w:r>
            <w:r w:rsidRPr="00545D83">
              <w:rPr>
                <w:rStyle w:val="SpecialBold"/>
              </w:rPr>
              <w:t>3</w:t>
            </w:r>
            <w:r w:rsidRPr="00545D83">
              <w:t>) be a</w:t>
            </w:r>
            <w:r w:rsidRPr="00545D83">
              <w:t>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Identify potential problem throughout inspection and testing activities especially with regard to ambiguous information received from information sources and identify processes to be followed when unusual faults are detected.</w:t>
            </w:r>
          </w:p>
        </w:tc>
      </w:tr>
      <w:tr w:rsidTr="00813EB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5D83">
            <w:pPr>
              <w:pStyle w:val="BodyText"/>
              <w:rPr>
                <w:lang w:val="en-NZ"/>
              </w:rPr>
            </w:pPr>
            <w:r w:rsidRPr="00545D83">
              <w:t xml:space="preserve">How can the </w:t>
            </w:r>
            <w:r w:rsidRPr="00545D83">
              <w:rPr>
                <w:rStyle w:val="SpecialBold"/>
              </w:rPr>
              <w:t>use o</w:t>
            </w:r>
            <w:r w:rsidRPr="00545D83">
              <w:rPr>
                <w:rStyle w:val="SpecialBold"/>
              </w:rPr>
              <w:t>f technology</w:t>
            </w:r>
            <w:r w:rsidRPr="00545D83">
              <w:t xml:space="preserve"> (</w:t>
            </w:r>
            <w:r w:rsidRPr="00545D83">
              <w:rPr>
                <w:rStyle w:val="SpecialBold"/>
              </w:rPr>
              <w:t>2</w:t>
            </w:r>
            <w:r w:rsidRPr="00545D83">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45D83" w:rsidP="00545D83">
            <w:pPr>
              <w:pStyle w:val="BodyText"/>
            </w:pPr>
            <w:r w:rsidRPr="00545D83">
              <w:t>Demonstrate sound technical knowledge and design features of equipment to allow accurate inspection and testing to occur.</w:t>
            </w:r>
          </w:p>
        </w:tc>
      </w:tr>
    </w:tbl>
    <w:p w:rsidR="00813EBD" w:rsidP="00545D83">
      <w:pPr>
        <w:pStyle w:val="BodyText"/>
      </w:pPr>
    </w:p>
    <w:p w:rsidR="00813EBD" w:rsidP="00545D83">
      <w:pPr>
        <w:pStyle w:val="BodyText"/>
      </w:pPr>
    </w:p>
    <w:p w:rsidR="00000000" w:rsidRPr="00545D83" w:rsidP="00545D83">
      <w:pPr>
        <w:pStyle w:val="Heading1"/>
      </w:pPr>
      <w:bookmarkStart w:id="11" w:name="O_253609"/>
      <w:bookmarkEnd w:id="11"/>
      <w:r w:rsidRPr="00545D83">
        <w:t>Range Statement</w:t>
      </w:r>
    </w:p>
    <w:p w:rsidR="00000000" w:rsidRPr="00545D83" w:rsidP="00545D83">
      <w:pPr>
        <w:pStyle w:val="BodyText"/>
      </w:pPr>
      <w:r w:rsidRPr="00545D83">
        <w:rPr>
          <w:rStyle w:val="SpecialBold"/>
        </w:rPr>
        <w:t>RANGE STATEMENT</w:t>
      </w:r>
    </w:p>
    <w:p w:rsidR="00000000" w:rsidRPr="00545D83" w:rsidP="00545D83">
      <w:pPr>
        <w:pStyle w:val="BodyText"/>
      </w:pPr>
      <w:r w:rsidRPr="00545D83">
        <w:t>The range statement links the required knowledge and organisational and technical requirements to the workplace context. It describes any contextual variables that will be used or encountered when applying the competency in work situations. It allows for d</w:t>
      </w:r>
      <w:r w:rsidRPr="00545D83">
        <w:t>ifferent work practices and work and knowledge requirements as well as for differences between organisations and workplaces. The following variables may be present for this particular unit.</w:t>
      </w:r>
    </w:p>
    <w:p w:rsidR="00000000" w:rsidRPr="00545D83" w:rsidP="00545D83">
      <w:pPr>
        <w:pStyle w:val="BodyText"/>
      </w:pPr>
      <w:r w:rsidRPr="00545D83">
        <w:rPr>
          <w:rStyle w:val="SpecialBold"/>
        </w:rPr>
        <w:t>Legislative and industry requirements</w:t>
      </w:r>
      <w:r w:rsidRPr="00545D83">
        <w:t xml:space="preserve"> may include:</w:t>
      </w:r>
    </w:p>
    <w:p w:rsidR="00000000" w:rsidRPr="00545D83" w:rsidP="00545D83">
      <w:pPr>
        <w:pStyle w:val="ListBullet"/>
      </w:pPr>
      <w:r w:rsidRPr="00545D83">
        <w:t>relevant Commo</w:t>
      </w:r>
      <w:r w:rsidRPr="00545D83">
        <w:t>nwealth and state/territory building Acts/regulations/codes</w:t>
      </w:r>
    </w:p>
    <w:p w:rsidR="00000000" w:rsidRPr="00545D83" w:rsidP="00545D83">
      <w:pPr>
        <w:pStyle w:val="ListBullet"/>
      </w:pPr>
      <w:r w:rsidRPr="00545D83">
        <w:t>relevant current Australian Standards e.g. AS1851</w:t>
      </w:r>
    </w:p>
    <w:p w:rsidR="00000000" w:rsidRPr="00545D83" w:rsidP="00545D83">
      <w:pPr>
        <w:pStyle w:val="ListBullet"/>
      </w:pPr>
      <w:r w:rsidRPr="00545D83">
        <w:t>Building Code of Australia</w:t>
      </w:r>
    </w:p>
    <w:p w:rsidR="00000000" w:rsidRPr="00545D83" w:rsidP="00545D83">
      <w:pPr>
        <w:pStyle w:val="ListBullet"/>
      </w:pPr>
      <w:r w:rsidRPr="00545D83">
        <w:t>dangerous goods regulations</w:t>
      </w:r>
    </w:p>
    <w:p w:rsidR="00000000" w:rsidRPr="00545D83" w:rsidP="00545D83">
      <w:pPr>
        <w:pStyle w:val="ListBullet"/>
      </w:pPr>
      <w:r w:rsidRPr="00545D83">
        <w:t>licensing arrangements</w:t>
      </w:r>
    </w:p>
    <w:p w:rsidR="00000000" w:rsidRPr="00545D83" w:rsidP="00545D83">
      <w:pPr>
        <w:pStyle w:val="ListBullet"/>
      </w:pPr>
      <w:r w:rsidRPr="00545D83">
        <w:t>environmental regulations</w:t>
      </w:r>
    </w:p>
    <w:p w:rsidR="00000000" w:rsidRPr="00545D83" w:rsidP="00545D83">
      <w:pPr>
        <w:pStyle w:val="ListBullet"/>
      </w:pPr>
      <w:r w:rsidRPr="00545D83">
        <w:t>municipal building surveyor requirements</w:t>
      </w:r>
    </w:p>
    <w:p w:rsidR="00000000" w:rsidRPr="00545D83" w:rsidP="00545D83">
      <w:pPr>
        <w:pStyle w:val="ListBullet"/>
      </w:pPr>
      <w:r w:rsidRPr="00545D83">
        <w:t>other relevant legislation relating to fire control equipment</w:t>
      </w:r>
    </w:p>
    <w:p w:rsidR="00000000" w:rsidRPr="00545D83" w:rsidP="00545D83">
      <w:pPr>
        <w:pStyle w:val="ListBullet"/>
      </w:pPr>
      <w:r w:rsidRPr="00545D83">
        <w:t>Australian petroleum industries' requirements.</w:t>
      </w:r>
    </w:p>
    <w:p w:rsidR="00000000" w:rsidRPr="00545D83" w:rsidP="00545D83">
      <w:pPr>
        <w:pStyle w:val="BodyText"/>
      </w:pPr>
      <w:r w:rsidRPr="00545D83">
        <w:rPr>
          <w:rStyle w:val="SpecialBold"/>
        </w:rPr>
        <w:t>Work procedures</w:t>
      </w:r>
      <w:r w:rsidRPr="00545D83">
        <w:t xml:space="preserve"> may include:</w:t>
      </w:r>
    </w:p>
    <w:p w:rsidR="00000000" w:rsidRPr="00545D83" w:rsidP="00545D83">
      <w:pPr>
        <w:pStyle w:val="ListBullet"/>
      </w:pPr>
      <w:r w:rsidRPr="00545D83">
        <w:t>instructions from colleagues/supervisor/manager</w:t>
      </w:r>
    </w:p>
    <w:p w:rsidR="00000000" w:rsidRPr="00545D83" w:rsidP="00545D83">
      <w:pPr>
        <w:pStyle w:val="ListBullet"/>
      </w:pPr>
      <w:r w:rsidRPr="00545D83">
        <w:t>specific customer requirements</w:t>
      </w:r>
    </w:p>
    <w:p w:rsidR="00000000" w:rsidRPr="00545D83" w:rsidP="00545D83">
      <w:pPr>
        <w:pStyle w:val="ListBullet"/>
      </w:pPr>
      <w:r w:rsidRPr="00545D83">
        <w:t>assignment instructions</w:t>
      </w:r>
    </w:p>
    <w:p w:rsidR="00000000" w:rsidRPr="00545D83" w:rsidP="00545D83">
      <w:pPr>
        <w:pStyle w:val="ListBullet"/>
      </w:pPr>
      <w:r w:rsidRPr="00545D83">
        <w:t xml:space="preserve">reporting and </w:t>
      </w:r>
      <w:r w:rsidRPr="00545D83">
        <w:t>documentation requirements</w:t>
      </w:r>
    </w:p>
    <w:p w:rsidR="00000000" w:rsidRPr="00545D83" w:rsidP="00545D83">
      <w:pPr>
        <w:pStyle w:val="ListBullet"/>
      </w:pPr>
      <w:r w:rsidRPr="00545D83">
        <w:t>personal protective equipment requirements.</w:t>
      </w:r>
    </w:p>
    <w:p w:rsidR="00000000" w:rsidRPr="00545D83" w:rsidP="00545D83">
      <w:pPr>
        <w:pStyle w:val="BodyText"/>
      </w:pPr>
      <w:r w:rsidRPr="00545D83">
        <w:rPr>
          <w:rStyle w:val="SpecialBold"/>
        </w:rPr>
        <w:t>Relevant persons</w:t>
      </w:r>
      <w:r w:rsidRPr="00545D83">
        <w:t xml:space="preserve"> may include:</w:t>
      </w:r>
    </w:p>
    <w:p w:rsidR="00000000" w:rsidRPr="00545D83" w:rsidP="00545D83">
      <w:pPr>
        <w:pStyle w:val="ListBullet"/>
      </w:pPr>
      <w:r w:rsidRPr="00545D83">
        <w:t>team leaders</w:t>
      </w:r>
    </w:p>
    <w:p w:rsidR="00000000" w:rsidRPr="00545D83" w:rsidP="00545D83">
      <w:pPr>
        <w:pStyle w:val="ListBullet"/>
      </w:pPr>
      <w:r w:rsidRPr="00545D83">
        <w:t>supervisors</w:t>
      </w:r>
    </w:p>
    <w:p w:rsidR="00000000" w:rsidRPr="00545D83" w:rsidP="00545D83">
      <w:pPr>
        <w:pStyle w:val="ListBullet"/>
      </w:pPr>
      <w:r w:rsidRPr="00545D83">
        <w:t>managers</w:t>
      </w:r>
    </w:p>
    <w:p w:rsidR="00000000" w:rsidRPr="00545D83" w:rsidP="00545D83">
      <w:pPr>
        <w:pStyle w:val="ListBullet"/>
      </w:pPr>
      <w:r w:rsidRPr="00545D83">
        <w:t>colleagues</w:t>
      </w:r>
    </w:p>
    <w:p w:rsidR="00000000" w:rsidRPr="00545D83" w:rsidP="00545D83">
      <w:pPr>
        <w:pStyle w:val="ListBullet"/>
      </w:pPr>
      <w:r w:rsidRPr="00545D83">
        <w:t>customers.</w:t>
      </w:r>
    </w:p>
    <w:p w:rsidR="00000000" w:rsidRPr="00545D83" w:rsidP="00545D83">
      <w:pPr>
        <w:pStyle w:val="BodyText"/>
      </w:pPr>
      <w:r w:rsidRPr="00545D83">
        <w:rPr>
          <w:rStyle w:val="SpecialBold"/>
        </w:rPr>
        <w:t>Potential and actual breaches of legislative and industry requirements</w:t>
      </w:r>
      <w:r w:rsidRPr="00545D83">
        <w:t xml:space="preserve"> could be identified by:</w:t>
      </w:r>
    </w:p>
    <w:p w:rsidR="00000000" w:rsidRPr="00545D83" w:rsidP="00545D83">
      <w:pPr>
        <w:pStyle w:val="ListBullet"/>
      </w:pPr>
      <w:r w:rsidRPr="00545D83">
        <w:t>direct observation</w:t>
      </w:r>
    </w:p>
    <w:p w:rsidR="00000000" w:rsidRPr="00545D83" w:rsidP="00545D83">
      <w:pPr>
        <w:pStyle w:val="ListBullet"/>
      </w:pPr>
      <w:r w:rsidRPr="00545D83">
        <w:t>as part of workplace quality assurance teams.</w:t>
      </w:r>
    </w:p>
    <w:p w:rsidR="00000000" w:rsidRPr="00545D83" w:rsidP="00545D83">
      <w:pPr>
        <w:pStyle w:val="BodyText"/>
      </w:pPr>
      <w:r w:rsidRPr="00545D83">
        <w:rPr>
          <w:rStyle w:val="SpecialBold"/>
        </w:rPr>
        <w:t>Organisational requirements</w:t>
      </w:r>
      <w:r w:rsidRPr="00545D83">
        <w:t xml:space="preserve"> may be located in quality assurance and/or procedures manuals relating to:</w:t>
      </w:r>
    </w:p>
    <w:p w:rsidR="00000000" w:rsidRPr="00545D83" w:rsidP="00545D83">
      <w:pPr>
        <w:pStyle w:val="ListBullet"/>
      </w:pPr>
      <w:r w:rsidRPr="00545D83">
        <w:t>legal and organisational policy/guidelines</w:t>
      </w:r>
    </w:p>
    <w:p w:rsidR="00000000" w:rsidRPr="00545D83" w:rsidP="00545D83">
      <w:pPr>
        <w:pStyle w:val="ListBullet"/>
      </w:pPr>
      <w:r w:rsidRPr="00545D83">
        <w:t>personnel practices and guidelines outlining</w:t>
      </w:r>
      <w:r w:rsidRPr="00545D83">
        <w:t xml:space="preserve"> work roles, responsibilities and delegations</w:t>
      </w:r>
    </w:p>
    <w:p w:rsidR="00000000" w:rsidRPr="00545D83" w:rsidP="00545D83">
      <w:pPr>
        <w:pStyle w:val="ListBullet"/>
      </w:pPr>
      <w:r w:rsidRPr="00545D83">
        <w:t>legislation relevant to the service operation</w:t>
      </w:r>
    </w:p>
    <w:p w:rsidR="00000000" w:rsidRPr="00545D83" w:rsidP="00545D83">
      <w:pPr>
        <w:pStyle w:val="ListBullet"/>
      </w:pPr>
      <w:r w:rsidRPr="00545D83">
        <w:t>OHS policies, procedures and programs</w:t>
      </w:r>
    </w:p>
    <w:p w:rsidR="00000000" w:rsidRPr="00545D83" w:rsidP="00545D83">
      <w:pPr>
        <w:pStyle w:val="ListBullet"/>
      </w:pPr>
      <w:r w:rsidRPr="00545D83">
        <w:t>documentation and information systems and processes.</w:t>
      </w:r>
    </w:p>
    <w:p w:rsidR="00000000" w:rsidRPr="00545D83" w:rsidP="00545D83">
      <w:pPr>
        <w:pStyle w:val="BodyText"/>
      </w:pPr>
      <w:r w:rsidRPr="00545D83">
        <w:rPr>
          <w:rStyle w:val="SpecialBold"/>
        </w:rPr>
        <w:t>OHS policies and procedures</w:t>
      </w:r>
      <w:r w:rsidRPr="00545D83">
        <w:t xml:space="preserve"> may relate to:</w:t>
      </w:r>
    </w:p>
    <w:p w:rsidR="00000000" w:rsidRPr="00545D83" w:rsidP="00545D83">
      <w:pPr>
        <w:pStyle w:val="ListBullet"/>
      </w:pPr>
      <w:r w:rsidRPr="00545D83">
        <w:t>hazard and risk identificatio</w:t>
      </w:r>
      <w:r w:rsidRPr="00545D83">
        <w:t>n and reporting</w:t>
      </w:r>
    </w:p>
    <w:p w:rsidR="00000000" w:rsidRPr="00545D83" w:rsidP="00545D83">
      <w:pPr>
        <w:pStyle w:val="ListBullet"/>
      </w:pPr>
      <w:r w:rsidRPr="00545D83">
        <w:t>risk assessment and control measures</w:t>
      </w:r>
    </w:p>
    <w:p w:rsidR="00000000" w:rsidRPr="00545D83" w:rsidP="00545D83">
      <w:pPr>
        <w:pStyle w:val="ListBullet"/>
      </w:pPr>
      <w:r w:rsidRPr="00545D83">
        <w:t>incident/accident investigation</w:t>
      </w:r>
    </w:p>
    <w:p w:rsidR="00000000" w:rsidRPr="00545D83" w:rsidP="00545D83">
      <w:pPr>
        <w:pStyle w:val="ListBullet"/>
      </w:pPr>
      <w:r w:rsidRPr="00545D83">
        <w:t>OHS audits and safety inspections</w:t>
      </w:r>
    </w:p>
    <w:p w:rsidR="00000000" w:rsidRPr="00545D83" w:rsidP="00545D83">
      <w:pPr>
        <w:pStyle w:val="ListBullet"/>
      </w:pPr>
      <w:r w:rsidRPr="00545D83">
        <w:t>safe operating procedures/instructions</w:t>
      </w:r>
    </w:p>
    <w:p w:rsidR="00000000" w:rsidRPr="00545D83" w:rsidP="00545D83">
      <w:pPr>
        <w:pStyle w:val="ListBullet"/>
      </w:pPr>
      <w:r w:rsidRPr="00545D83">
        <w:t>use and maintenance of personal protective equipment</w:t>
      </w:r>
    </w:p>
    <w:p w:rsidR="00000000" w:rsidRPr="00545D83" w:rsidP="00545D83">
      <w:pPr>
        <w:pStyle w:val="ListBullet"/>
      </w:pPr>
      <w:r w:rsidRPr="00545D83">
        <w:t>equipment maintenance and use</w:t>
      </w:r>
    </w:p>
    <w:p w:rsidR="00000000" w:rsidRPr="00545D83" w:rsidP="00545D83">
      <w:pPr>
        <w:pStyle w:val="ListBullet"/>
      </w:pPr>
      <w:r w:rsidRPr="00545D83">
        <w:t>use and storage</w:t>
      </w:r>
      <w:r w:rsidRPr="00545D83">
        <w:t xml:space="preserve"> of hazardous substances</w:t>
      </w:r>
    </w:p>
    <w:p w:rsidR="00000000" w:rsidRPr="00545D83" w:rsidP="00545D83">
      <w:pPr>
        <w:pStyle w:val="ListBullet"/>
      </w:pPr>
      <w:r w:rsidRPr="00545D83">
        <w:t>First Aid.</w:t>
      </w:r>
    </w:p>
    <w:p w:rsidR="00000000" w:rsidRPr="00545D83" w:rsidP="00545D83">
      <w:pPr>
        <w:pStyle w:val="BodyText"/>
      </w:pPr>
      <w:r w:rsidRPr="00545D83">
        <w:rPr>
          <w:rStyle w:val="SpecialBold"/>
        </w:rPr>
        <w:t>Fire monitors</w:t>
      </w:r>
      <w:r w:rsidRPr="00545D83">
        <w:t xml:space="preserve"> to cover portable types only.</w:t>
      </w:r>
    </w:p>
    <w:p w:rsidR="00000000" w:rsidRPr="00545D83" w:rsidP="00545D83">
      <w:pPr>
        <w:pStyle w:val="BodyText"/>
      </w:pPr>
      <w:r w:rsidRPr="00545D83">
        <w:rPr>
          <w:rStyle w:val="SpecialBold"/>
        </w:rPr>
        <w:t>Customer requirements</w:t>
      </w:r>
      <w:r w:rsidRPr="00545D83">
        <w:t xml:space="preserve"> may include:</w:t>
      </w:r>
    </w:p>
    <w:p w:rsidR="00000000" w:rsidRPr="00545D83" w:rsidP="00545D83">
      <w:pPr>
        <w:pStyle w:val="ListBullet"/>
      </w:pPr>
      <w:r w:rsidRPr="00545D83">
        <w:t>provision of routine services</w:t>
      </w:r>
    </w:p>
    <w:p w:rsidR="00000000" w:rsidRPr="00545D83" w:rsidP="00545D83">
      <w:pPr>
        <w:pStyle w:val="ListBullet"/>
      </w:pPr>
      <w:r w:rsidRPr="00545D83">
        <w:t>provision of non-routine or urgent services</w:t>
      </w:r>
    </w:p>
    <w:p w:rsidR="00000000" w:rsidRPr="00545D83" w:rsidP="00545D83">
      <w:pPr>
        <w:pStyle w:val="ListBullet"/>
      </w:pPr>
      <w:r w:rsidRPr="00545D83">
        <w:t>confirmation of, or variations to, service instructions</w:t>
      </w:r>
    </w:p>
    <w:p w:rsidR="00000000" w:rsidRPr="00545D83" w:rsidP="00545D83">
      <w:pPr>
        <w:pStyle w:val="ListBullet"/>
      </w:pPr>
      <w:r w:rsidRPr="00545D83">
        <w:t>sighting work permits</w:t>
      </w:r>
    </w:p>
    <w:p w:rsidR="00000000" w:rsidRPr="00545D83" w:rsidP="00545D83">
      <w:pPr>
        <w:pStyle w:val="ListBullet"/>
      </w:pPr>
      <w:r w:rsidRPr="00545D83">
        <w:t>sign-in/out procedures for entry to or exit from premises</w:t>
      </w:r>
    </w:p>
    <w:p w:rsidR="00000000" w:rsidRPr="00545D83" w:rsidP="00545D83">
      <w:pPr>
        <w:pStyle w:val="ListBullet"/>
      </w:pPr>
      <w:r w:rsidRPr="00545D83">
        <w:t>written or verbal confirmation of services provided and/or future maintenance schedule.</w:t>
      </w:r>
    </w:p>
    <w:p w:rsidR="00000000" w:rsidRPr="00545D83" w:rsidP="00545D83">
      <w:pPr>
        <w:pStyle w:val="BodyText"/>
      </w:pPr>
      <w:r w:rsidRPr="00545D83">
        <w:rPr>
          <w:rStyle w:val="SpecialBold"/>
        </w:rPr>
        <w:t>Documentation</w:t>
      </w:r>
      <w:r w:rsidRPr="00545D83">
        <w:t xml:space="preserve"> may include:</w:t>
      </w:r>
    </w:p>
    <w:p w:rsidR="00000000" w:rsidRPr="00545D83" w:rsidP="00545D83">
      <w:pPr>
        <w:pStyle w:val="ListBullet"/>
      </w:pPr>
      <w:r w:rsidRPr="00545D83">
        <w:t>job card</w:t>
      </w:r>
    </w:p>
    <w:p w:rsidR="00000000" w:rsidRPr="00545D83" w:rsidP="00545D83">
      <w:pPr>
        <w:pStyle w:val="ListBullet"/>
      </w:pPr>
      <w:r w:rsidRPr="00545D83">
        <w:t>customer recommendation forms</w:t>
      </w:r>
    </w:p>
    <w:p w:rsidR="00000000" w:rsidRPr="00545D83" w:rsidP="00545D83">
      <w:pPr>
        <w:pStyle w:val="ListBullet"/>
      </w:pPr>
      <w:r w:rsidRPr="00545D83">
        <w:t>service agreements</w:t>
      </w:r>
    </w:p>
    <w:p w:rsidR="00000000" w:rsidRPr="00545D83" w:rsidP="00545D83">
      <w:pPr>
        <w:pStyle w:val="ListBullet"/>
      </w:pPr>
      <w:r w:rsidRPr="00545D83">
        <w:t>ex</w:t>
      </w:r>
      <w:r w:rsidRPr="00545D83">
        <w:t>pense claims</w:t>
      </w:r>
    </w:p>
    <w:p w:rsidR="00000000" w:rsidRPr="00545D83" w:rsidP="00545D83">
      <w:pPr>
        <w:pStyle w:val="ListBullet"/>
      </w:pPr>
      <w:r w:rsidRPr="00545D83">
        <w:t>application for credit form</w:t>
      </w:r>
    </w:p>
    <w:p w:rsidR="00000000" w:rsidRPr="00545D83" w:rsidP="00545D83">
      <w:pPr>
        <w:pStyle w:val="ListBullet"/>
      </w:pPr>
      <w:r w:rsidRPr="00545D83">
        <w:t>equipment recommendation form</w:t>
      </w:r>
    </w:p>
    <w:p w:rsidR="00000000" w:rsidRPr="00545D83" w:rsidP="00545D83">
      <w:pPr>
        <w:pStyle w:val="ListBullet"/>
      </w:pPr>
      <w:r w:rsidRPr="00545D83">
        <w:t>Fleetcard</w:t>
      </w:r>
    </w:p>
    <w:p w:rsidR="00000000" w:rsidRPr="00545D83" w:rsidP="00545D83">
      <w:pPr>
        <w:pStyle w:val="ListBullet"/>
      </w:pPr>
      <w:r w:rsidRPr="00545D83">
        <w:t>corrective action report</w:t>
      </w:r>
    </w:p>
    <w:p w:rsidR="00000000" w:rsidRPr="00545D83" w:rsidP="00545D83">
      <w:pPr>
        <w:pStyle w:val="ListBullet"/>
      </w:pPr>
      <w:r w:rsidRPr="00545D83">
        <w:t>petty cash voucher</w:t>
      </w:r>
    </w:p>
    <w:p w:rsidR="00000000" w:rsidRPr="00545D83" w:rsidP="00545D83">
      <w:pPr>
        <w:pStyle w:val="ListBullet"/>
      </w:pPr>
      <w:r w:rsidRPr="00545D83">
        <w:t>certificate of inspection</w:t>
      </w:r>
    </w:p>
    <w:p w:rsidR="00000000" w:rsidRPr="00545D83" w:rsidP="00545D83">
      <w:pPr>
        <w:pStyle w:val="ListBullet"/>
      </w:pPr>
      <w:r w:rsidRPr="00545D83">
        <w:t>product documentation</w:t>
      </w:r>
    </w:p>
    <w:p w:rsidR="00000000" w:rsidRPr="00545D83" w:rsidP="00545D83">
      <w:pPr>
        <w:pStyle w:val="ListBullet"/>
      </w:pPr>
      <w:r w:rsidRPr="00545D83">
        <w:t>maintenance record system.</w:t>
      </w:r>
    </w:p>
    <w:p w:rsidR="00813EBD" w:rsidP="00545D83">
      <w:pPr>
        <w:pStyle w:val="BodyText"/>
      </w:pPr>
      <w:r w:rsidRPr="00545D83">
        <w:t xml:space="preserve">Note: </w:t>
      </w:r>
      <w:r w:rsidRPr="00545D83">
        <w:tab/>
        <w:t>Australian Standards are frequently revised and u</w:t>
      </w:r>
      <w:r w:rsidRPr="00545D83">
        <w:t>sers must always check for currency.</w:t>
      </w:r>
    </w:p>
    <w:p w:rsidR="00813EBD" w:rsidP="00545D83">
      <w:pPr>
        <w:pStyle w:val="BodyText"/>
      </w:pPr>
    </w:p>
    <w:p w:rsidR="00000000" w:rsidRPr="00545D83" w:rsidP="00545D83">
      <w:pPr>
        <w:pStyle w:val="Heading1"/>
      </w:pPr>
      <w:bookmarkStart w:id="12" w:name="O_295482"/>
      <w:bookmarkEnd w:id="12"/>
      <w:r w:rsidRPr="00545D83">
        <w:t>Unit Sector(s)</w:t>
      </w:r>
    </w:p>
    <w:p w:rsidR="00000000" w:rsidRPr="00545D83" w:rsidP="00545D83">
      <w:pPr>
        <w:pStyle w:val="BodyText"/>
      </w:pPr>
      <w:r w:rsidRPr="00545D83">
        <w:t>Not Applicable</w:t>
      </w:r>
    </w:p>
    <w:p w:rsidR="00000000" w:rsidRPr="00545D83" w:rsidP="00545D83"/>
    <w:sectPr w:rsidSect="00545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EBD" w:rsidP="00813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BD" w:rsidP="00545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3EBD" w:rsidP="00545D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3EBD" w:rsidP="00545D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EBD" w:rsidP="00813E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BD" w:rsidP="00545D83">
    <w:pPr>
      <w:pStyle w:val="Header"/>
      <w:framePr w:wrap="around"/>
    </w:pPr>
    <w:r>
      <w:fldChar w:fldCharType="begin"/>
    </w:r>
    <w:r>
      <w:instrText xml:space="preserve"> TITLE   \* MERGEFORMAT </w:instrText>
    </w:r>
    <w:r>
      <w:fldChar w:fldCharType="separate"/>
    </w:r>
    <w:r>
      <w:t>PRMPFES38A Inspect and maintain portable fire monitors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EBD" w:rsidP="00545D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E3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45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D83"/>
    <w:pPr>
      <w:spacing w:before="360" w:after="60"/>
      <w:outlineLvl w:val="0"/>
    </w:pPr>
    <w:rPr>
      <w:sz w:val="32"/>
    </w:rPr>
  </w:style>
  <w:style w:type="paragraph" w:styleId="Heading2">
    <w:name w:val="heading 2"/>
    <w:basedOn w:val="HeadingBase"/>
    <w:next w:val="BodyText"/>
    <w:link w:val="Heading2Char"/>
    <w:qFormat/>
    <w:rsid w:val="00545D83"/>
    <w:pPr>
      <w:keepLines/>
      <w:spacing w:before="240" w:after="120"/>
      <w:outlineLvl w:val="1"/>
    </w:pPr>
    <w:rPr>
      <w:sz w:val="28"/>
      <w:szCs w:val="40"/>
    </w:rPr>
  </w:style>
  <w:style w:type="paragraph" w:styleId="Heading3">
    <w:name w:val="heading 3"/>
    <w:basedOn w:val="HeadingBase"/>
    <w:next w:val="BodyText"/>
    <w:link w:val="Heading3Char"/>
    <w:qFormat/>
    <w:rsid w:val="00545D83"/>
    <w:pPr>
      <w:spacing w:before="180" w:after="120"/>
      <w:outlineLvl w:val="2"/>
    </w:pPr>
    <w:rPr>
      <w:spacing w:val="-10"/>
      <w:kern w:val="32"/>
    </w:rPr>
  </w:style>
  <w:style w:type="paragraph" w:styleId="Heading4">
    <w:name w:val="heading 4"/>
    <w:basedOn w:val="HeadingBase"/>
    <w:next w:val="BodyText"/>
    <w:link w:val="Heading4Char"/>
    <w:qFormat/>
    <w:rsid w:val="00545D83"/>
    <w:pPr>
      <w:spacing w:before="160" w:after="120"/>
      <w:outlineLvl w:val="3"/>
    </w:pPr>
    <w:rPr>
      <w:sz w:val="22"/>
    </w:rPr>
  </w:style>
  <w:style w:type="paragraph" w:styleId="Heading5">
    <w:name w:val="heading 5"/>
    <w:basedOn w:val="HeadingBase"/>
    <w:next w:val="Normal"/>
    <w:link w:val="Heading5Char"/>
    <w:qFormat/>
    <w:rsid w:val="00545D83"/>
    <w:pPr>
      <w:spacing w:before="80"/>
      <w:outlineLvl w:val="4"/>
    </w:pPr>
    <w:rPr>
      <w:color w:val="918585"/>
      <w:sz w:val="20"/>
    </w:rPr>
  </w:style>
  <w:style w:type="paragraph" w:styleId="Heading6">
    <w:name w:val="heading 6"/>
    <w:basedOn w:val="HeadingBase"/>
    <w:next w:val="Normal"/>
    <w:link w:val="Heading6Char"/>
    <w:qFormat/>
    <w:rsid w:val="00545D83"/>
    <w:pPr>
      <w:spacing w:before="60"/>
      <w:outlineLvl w:val="5"/>
    </w:pPr>
    <w:rPr>
      <w:color w:val="918585"/>
      <w:sz w:val="20"/>
    </w:rPr>
  </w:style>
  <w:style w:type="paragraph" w:styleId="Heading7">
    <w:name w:val="heading 7"/>
    <w:basedOn w:val="Normal"/>
    <w:next w:val="Normal"/>
    <w:link w:val="Heading7Char"/>
    <w:qFormat/>
    <w:rsid w:val="00545D83"/>
    <w:pPr>
      <w:ind w:left="720"/>
      <w:outlineLvl w:val="6"/>
    </w:pPr>
    <w:rPr>
      <w:i/>
    </w:rPr>
  </w:style>
  <w:style w:type="paragraph" w:styleId="Heading8">
    <w:name w:val="heading 8"/>
    <w:basedOn w:val="Normal"/>
    <w:next w:val="Normal"/>
    <w:link w:val="Heading8Char"/>
    <w:qFormat/>
    <w:rsid w:val="00545D83"/>
    <w:pPr>
      <w:ind w:left="720"/>
      <w:outlineLvl w:val="7"/>
    </w:pPr>
    <w:rPr>
      <w:i/>
    </w:rPr>
  </w:style>
  <w:style w:type="paragraph" w:styleId="Heading9">
    <w:name w:val="heading 9"/>
    <w:basedOn w:val="Normal"/>
    <w:next w:val="Normal"/>
    <w:link w:val="Heading9Char"/>
    <w:qFormat/>
    <w:rsid w:val="00545D83"/>
    <w:pPr>
      <w:ind w:left="720"/>
      <w:outlineLvl w:val="8"/>
    </w:pPr>
    <w:rPr>
      <w:i/>
    </w:rPr>
  </w:style>
  <w:style w:type="character" w:default="1" w:styleId="DefaultParagraphFont">
    <w:name w:val="Default Paragraph Font"/>
    <w:uiPriority w:val="1"/>
    <w:unhideWhenUsed/>
    <w:rsid w:val="00545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83"/>
  </w:style>
  <w:style w:type="character" w:customStyle="1" w:styleId="Heading1Char">
    <w:name w:val="Heading 1 Char"/>
    <w:basedOn w:val="DefaultParagraphFont"/>
    <w:link w:val="Heading1"/>
    <w:rsid w:val="00545D83"/>
    <w:rPr>
      <w:rFonts w:ascii="Times New Roman" w:eastAsia="Times New Roman" w:hAnsi="Times New Roman" w:cs="Times New Roman"/>
      <w:b/>
      <w:sz w:val="32"/>
      <w:szCs w:val="20"/>
      <w:lang w:eastAsia="en-US"/>
    </w:rPr>
  </w:style>
  <w:style w:type="paragraph" w:styleId="BodyText">
    <w:name w:val="Body Text"/>
    <w:basedOn w:val="Normal"/>
    <w:link w:val="BodyTextChar"/>
    <w:rsid w:val="00545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D83"/>
    <w:rPr>
      <w:rFonts w:ascii="Times New Roman" w:eastAsia="Times New Roman" w:hAnsi="Times New Roman" w:cs="Times New Roman"/>
      <w:sz w:val="24"/>
      <w:lang w:val="en-US" w:eastAsia="en-US"/>
    </w:rPr>
  </w:style>
  <w:style w:type="paragraph" w:styleId="Footer">
    <w:name w:val="footer"/>
    <w:basedOn w:val="Normal"/>
    <w:link w:val="FooterChar"/>
    <w:rsid w:val="00545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83"/>
    <w:rPr>
      <w:rFonts w:ascii="Times New Roman" w:eastAsia="Times New Roman" w:hAnsi="Times New Roman" w:cs="Times New Roman"/>
      <w:sz w:val="16"/>
      <w:lang w:val="en-US" w:eastAsia="en-US"/>
    </w:rPr>
  </w:style>
  <w:style w:type="paragraph" w:styleId="List">
    <w:name w:val="List"/>
    <w:basedOn w:val="BodyText"/>
    <w:next w:val="BodyText"/>
    <w:rsid w:val="00545D83"/>
    <w:pPr>
      <w:tabs>
        <w:tab w:val="left" w:pos="340"/>
      </w:tabs>
      <w:spacing w:before="60" w:after="60"/>
      <w:ind w:left="340" w:hanging="340"/>
    </w:pPr>
  </w:style>
  <w:style w:type="paragraph" w:styleId="ListBullet">
    <w:name w:val="List Bullet"/>
    <w:basedOn w:val="List"/>
    <w:rsid w:val="00545D83"/>
    <w:pPr>
      <w:numPr>
        <w:numId w:val="12"/>
      </w:numPr>
      <w:tabs>
        <w:tab w:val="clear" w:pos="340"/>
      </w:tabs>
      <w:spacing w:before="40" w:after="40"/>
    </w:pPr>
  </w:style>
  <w:style w:type="character" w:customStyle="1" w:styleId="SpecialBold">
    <w:name w:val="Special Bold"/>
    <w:basedOn w:val="DefaultParagraphFont"/>
    <w:rsid w:val="00545D83"/>
    <w:rPr>
      <w:b/>
      <w:spacing w:val="0"/>
    </w:rPr>
  </w:style>
  <w:style w:type="paragraph" w:styleId="Header">
    <w:name w:val="header"/>
    <w:basedOn w:val="Normal"/>
    <w:link w:val="HeaderChar"/>
    <w:rsid w:val="00545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5D83"/>
    <w:rPr>
      <w:i/>
    </w:rPr>
  </w:style>
  <w:style w:type="paragraph" w:customStyle="1" w:styleId="SuperHeading">
    <w:name w:val="SuperHeading"/>
    <w:basedOn w:val="Normal"/>
    <w:rsid w:val="00545D83"/>
    <w:pPr>
      <w:spacing w:before="240" w:after="120"/>
      <w:outlineLvl w:val="0"/>
    </w:pPr>
    <w:rPr>
      <w:rFonts w:ascii="Times New Roman" w:hAnsi="Times New Roman"/>
      <w:b/>
      <w:sz w:val="28"/>
    </w:rPr>
  </w:style>
  <w:style w:type="paragraph" w:customStyle="1" w:styleId="AllowPageBreak">
    <w:name w:val="AllowPageBreak"/>
    <w:rsid w:val="00545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D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D83"/>
    <w:rPr>
      <w:rFonts w:ascii="Courier New" w:eastAsia="Times New Roman" w:hAnsi="Courier New" w:cs="Times New Roman"/>
      <w:i/>
      <w:szCs w:val="20"/>
      <w:lang w:val="en-US" w:eastAsia="en-US"/>
    </w:rPr>
  </w:style>
  <w:style w:type="paragraph" w:customStyle="1" w:styleId="HeadingBase">
    <w:name w:val="Heading Base"/>
    <w:rsid w:val="00545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83"/>
    <w:pPr>
      <w:tabs>
        <w:tab w:val="right" w:leader="dot" w:pos="9072"/>
      </w:tabs>
      <w:ind w:left="567"/>
    </w:pPr>
    <w:rPr>
      <w:szCs w:val="22"/>
    </w:rPr>
  </w:style>
  <w:style w:type="paragraph" w:customStyle="1" w:styleId="TOCBase">
    <w:name w:val="TOC Base"/>
    <w:rsid w:val="00545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83"/>
    <w:pPr>
      <w:tabs>
        <w:tab w:val="right" w:leader="dot" w:pos="9072"/>
      </w:tabs>
      <w:spacing w:before="40" w:after="40"/>
      <w:ind w:left="284"/>
    </w:pPr>
    <w:rPr>
      <w:rFonts w:ascii="Times New Roman" w:hAnsi="Times New Roman"/>
    </w:rPr>
  </w:style>
  <w:style w:type="paragraph" w:styleId="TOC1">
    <w:name w:val="toc 1"/>
    <w:basedOn w:val="TOCBase"/>
    <w:next w:val="Normal"/>
    <w:rsid w:val="00545D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D83"/>
    <w:pPr>
      <w:spacing w:before="5040"/>
      <w:jc w:val="center"/>
    </w:pPr>
    <w:rPr>
      <w:sz w:val="48"/>
      <w:szCs w:val="72"/>
      <w:lang w:val="en-US"/>
    </w:rPr>
  </w:style>
  <w:style w:type="character" w:customStyle="1" w:styleId="TitleChar">
    <w:name w:val="Title Char"/>
    <w:basedOn w:val="DefaultParagraphFont"/>
    <w:link w:val="Title"/>
    <w:rsid w:val="00545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83"/>
    <w:pPr>
      <w:tabs>
        <w:tab w:val="left" w:pos="3600"/>
        <w:tab w:val="left" w:pos="3958"/>
      </w:tabs>
    </w:pPr>
  </w:style>
  <w:style w:type="paragraph" w:customStyle="1" w:styleId="Note">
    <w:name w:val="Note"/>
    <w:basedOn w:val="BodyText"/>
    <w:rsid w:val="00545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D83"/>
    <w:pPr>
      <w:framePr w:wrap="auto" w:hAnchor="text" w:y="6049"/>
    </w:pPr>
    <w:rPr>
      <w:color w:val="000000"/>
      <w:sz w:val="40"/>
    </w:rPr>
  </w:style>
  <w:style w:type="paragraph" w:customStyle="1" w:styleId="TOCTitle">
    <w:name w:val="TOCTitle"/>
    <w:basedOn w:val="Heading1"/>
    <w:rsid w:val="00545D83"/>
    <w:pPr>
      <w:spacing w:after="240"/>
      <w:jc w:val="center"/>
      <w:outlineLvl w:val="9"/>
    </w:pPr>
    <w:rPr>
      <w:caps/>
    </w:rPr>
  </w:style>
  <w:style w:type="paragraph" w:customStyle="1" w:styleId="Version">
    <w:name w:val="Version"/>
    <w:rsid w:val="00545D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D83"/>
    <w:pPr>
      <w:numPr>
        <w:numId w:val="13"/>
      </w:numPr>
      <w:tabs>
        <w:tab w:val="clear" w:pos="680"/>
      </w:tabs>
    </w:pPr>
  </w:style>
  <w:style w:type="paragraph" w:styleId="Index1">
    <w:name w:val="index 1"/>
    <w:basedOn w:val="Normal"/>
    <w:next w:val="Normal"/>
    <w:semiHidden/>
    <w:rsid w:val="00545D83"/>
    <w:pPr>
      <w:keepNext w:val="0"/>
      <w:tabs>
        <w:tab w:val="right" w:pos="4176"/>
      </w:tabs>
      <w:ind w:left="198" w:hanging="198"/>
    </w:pPr>
    <w:rPr>
      <w:rFonts w:ascii="Garamond" w:hAnsi="Garamond"/>
    </w:rPr>
  </w:style>
  <w:style w:type="paragraph" w:styleId="IndexHeading">
    <w:name w:val="index heading"/>
    <w:basedOn w:val="Normal"/>
    <w:next w:val="Index1"/>
    <w:semiHidden/>
    <w:rsid w:val="00545D83"/>
    <w:pPr>
      <w:spacing w:before="120" w:after="120"/>
    </w:pPr>
    <w:rPr>
      <w:rFonts w:ascii="Arial" w:hAnsi="Arial"/>
      <w:b/>
      <w:color w:val="918585"/>
      <w:sz w:val="24"/>
    </w:rPr>
  </w:style>
  <w:style w:type="paragraph" w:customStyle="1" w:styleId="Chapter">
    <w:name w:val="Chapter"/>
    <w:basedOn w:val="Normal"/>
    <w:rsid w:val="00545D83"/>
    <w:pPr>
      <w:spacing w:before="240"/>
    </w:pPr>
    <w:rPr>
      <w:rFonts w:ascii="Times New Roman" w:hAnsi="Times New Roman"/>
      <w:smallCaps/>
      <w:spacing w:val="80"/>
      <w:sz w:val="28"/>
    </w:rPr>
  </w:style>
  <w:style w:type="paragraph" w:customStyle="1" w:styleId="InChapter">
    <w:name w:val="InChapter"/>
    <w:basedOn w:val="Heading3"/>
    <w:rsid w:val="00545D83"/>
    <w:pPr>
      <w:spacing w:after="240"/>
      <w:outlineLvl w:val="9"/>
    </w:pPr>
    <w:rPr>
      <w:noProof/>
    </w:rPr>
  </w:style>
  <w:style w:type="paragraph" w:styleId="Index2">
    <w:name w:val="index 2"/>
    <w:basedOn w:val="Normal"/>
    <w:next w:val="Normal"/>
    <w:semiHidden/>
    <w:rsid w:val="00545D83"/>
    <w:pPr>
      <w:tabs>
        <w:tab w:val="right" w:pos="4176"/>
      </w:tabs>
      <w:ind w:left="568" w:hanging="284"/>
    </w:pPr>
    <w:rPr>
      <w:rFonts w:ascii="Garamond" w:hAnsi="Garamond"/>
    </w:rPr>
  </w:style>
  <w:style w:type="paragraph" w:customStyle="1" w:styleId="Byline">
    <w:name w:val="Byline"/>
    <w:rsid w:val="00545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83"/>
    <w:pPr>
      <w:tabs>
        <w:tab w:val="clear" w:pos="3600"/>
        <w:tab w:val="clear" w:pos="3958"/>
      </w:tabs>
      <w:jc w:val="right"/>
    </w:pPr>
  </w:style>
  <w:style w:type="paragraph" w:styleId="Caption">
    <w:name w:val="caption"/>
    <w:basedOn w:val="BodyText"/>
    <w:next w:val="Normal"/>
    <w:qFormat/>
    <w:rsid w:val="00545D83"/>
    <w:pPr>
      <w:framePr w:w="2268" w:hSpace="181" w:vSpace="181" w:wrap="around" w:vAnchor="text" w:hAnchor="page" w:x="1135" w:y="285" w:anchorLock="1"/>
    </w:pPr>
    <w:rPr>
      <w:i/>
    </w:rPr>
  </w:style>
  <w:style w:type="paragraph" w:customStyle="1" w:styleId="MiniTOCTitle">
    <w:name w:val="MiniTOCTitle"/>
    <w:basedOn w:val="Heading4"/>
    <w:rsid w:val="00545D83"/>
    <w:pPr>
      <w:spacing w:before="240"/>
      <w:outlineLvl w:val="9"/>
    </w:pPr>
    <w:rPr>
      <w:noProof/>
      <w:sz w:val="24"/>
    </w:rPr>
  </w:style>
  <w:style w:type="paragraph" w:customStyle="1" w:styleId="MiniTOCItem">
    <w:name w:val="MiniTOCItem"/>
    <w:basedOn w:val="ListBullet"/>
    <w:rsid w:val="00545D83"/>
    <w:pPr>
      <w:numPr>
        <w:numId w:val="0"/>
      </w:numPr>
      <w:tabs>
        <w:tab w:val="right" w:leader="dot" w:pos="6521"/>
      </w:tabs>
      <w:spacing w:before="0" w:after="0"/>
    </w:pPr>
  </w:style>
  <w:style w:type="paragraph" w:customStyle="1" w:styleId="TOFTitle">
    <w:name w:val="TOFTitle"/>
    <w:basedOn w:val="TOCTitle"/>
    <w:rsid w:val="00545D83"/>
  </w:style>
  <w:style w:type="paragraph" w:styleId="TableofFigures">
    <w:name w:val="table of figures"/>
    <w:basedOn w:val="Normal"/>
    <w:next w:val="Normal"/>
    <w:semiHidden/>
    <w:rsid w:val="00545D83"/>
    <w:pPr>
      <w:tabs>
        <w:tab w:val="right" w:leader="dot" w:pos="9072"/>
      </w:tabs>
      <w:ind w:left="970" w:hanging="403"/>
    </w:pPr>
    <w:rPr>
      <w:rFonts w:ascii="Times New Roman" w:hAnsi="Times New Roman"/>
      <w:b/>
    </w:rPr>
  </w:style>
  <w:style w:type="paragraph" w:styleId="ListNumber">
    <w:name w:val="List Number"/>
    <w:basedOn w:val="List"/>
    <w:rsid w:val="00545D83"/>
    <w:pPr>
      <w:numPr>
        <w:numId w:val="10"/>
      </w:numPr>
    </w:pPr>
  </w:style>
  <w:style w:type="character" w:customStyle="1" w:styleId="WingdingSymbols">
    <w:name w:val="Wingding Symbols"/>
    <w:rsid w:val="00545D83"/>
    <w:rPr>
      <w:rFonts w:ascii="Wingdings" w:hAnsi="Wingdings"/>
    </w:rPr>
  </w:style>
  <w:style w:type="paragraph" w:customStyle="1" w:styleId="TableHeading">
    <w:name w:val="Table Heading"/>
    <w:basedOn w:val="HeadingBase"/>
    <w:rsid w:val="00545D83"/>
    <w:pPr>
      <w:keepLines/>
      <w:pBdr>
        <w:bottom w:val="single" w:sz="6" w:space="1" w:color="918585"/>
      </w:pBdr>
      <w:spacing w:before="240"/>
    </w:pPr>
  </w:style>
  <w:style w:type="character" w:customStyle="1" w:styleId="HotSpot">
    <w:name w:val="HotSpot"/>
    <w:rsid w:val="00545D83"/>
    <w:rPr>
      <w:color w:val="0033CC"/>
      <w:u w:val="none"/>
    </w:rPr>
  </w:style>
  <w:style w:type="paragraph" w:customStyle="1" w:styleId="BodyTextRight">
    <w:name w:val="Body Text Right"/>
    <w:basedOn w:val="BodyText"/>
    <w:rsid w:val="00545D83"/>
    <w:pPr>
      <w:spacing w:before="0" w:after="0"/>
      <w:jc w:val="right"/>
    </w:pPr>
  </w:style>
  <w:style w:type="paragraph" w:styleId="Index3">
    <w:name w:val="index 3"/>
    <w:basedOn w:val="ListNumber2"/>
    <w:next w:val="Normal"/>
    <w:semiHidden/>
    <w:rsid w:val="00545D83"/>
    <w:pPr>
      <w:numPr>
        <w:numId w:val="0"/>
      </w:numPr>
      <w:tabs>
        <w:tab w:val="right" w:leader="dot" w:pos="4176"/>
      </w:tabs>
    </w:pPr>
  </w:style>
  <w:style w:type="paragraph" w:styleId="ListNumber2">
    <w:name w:val="List Number 2"/>
    <w:basedOn w:val="List2"/>
    <w:rsid w:val="00545D83"/>
    <w:pPr>
      <w:numPr>
        <w:numId w:val="9"/>
      </w:numPr>
      <w:tabs>
        <w:tab w:val="clear" w:pos="1060"/>
      </w:tabs>
    </w:pPr>
  </w:style>
  <w:style w:type="paragraph" w:customStyle="1" w:styleId="MarginNote">
    <w:name w:val="Margin Note"/>
    <w:basedOn w:val="BodyText"/>
    <w:rsid w:val="00545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D83"/>
    <w:rPr>
      <w:sz w:val="32"/>
    </w:rPr>
  </w:style>
  <w:style w:type="paragraph" w:customStyle="1" w:styleId="HeadingProcedure">
    <w:name w:val="Heading Procedure"/>
    <w:basedOn w:val="HeadingBase"/>
    <w:next w:val="Normal"/>
    <w:rsid w:val="00545D83"/>
    <w:pPr>
      <w:tabs>
        <w:tab w:val="left" w:pos="0"/>
      </w:tabs>
      <w:spacing w:before="120" w:after="60"/>
    </w:pPr>
    <w:rPr>
      <w:i/>
      <w:color w:val="918585"/>
      <w:sz w:val="22"/>
    </w:rPr>
  </w:style>
  <w:style w:type="paragraph" w:customStyle="1" w:styleId="TableBodyText">
    <w:name w:val="Table Body Text"/>
    <w:basedOn w:val="BodyText"/>
    <w:rsid w:val="00545D83"/>
    <w:pPr>
      <w:spacing w:before="60" w:after="60"/>
    </w:pPr>
  </w:style>
  <w:style w:type="paragraph" w:styleId="ListContinue">
    <w:name w:val="List Continue"/>
    <w:basedOn w:val="List"/>
    <w:rsid w:val="00545D83"/>
    <w:pPr>
      <w:ind w:firstLine="0"/>
    </w:pPr>
  </w:style>
  <w:style w:type="paragraph" w:customStyle="1" w:styleId="ListNote">
    <w:name w:val="List Note"/>
    <w:basedOn w:val="List"/>
    <w:rsid w:val="00545D83"/>
    <w:pPr>
      <w:pBdr>
        <w:top w:val="single" w:sz="6" w:space="2" w:color="918585"/>
        <w:bottom w:val="single" w:sz="6" w:space="2" w:color="918585"/>
      </w:pBdr>
      <w:tabs>
        <w:tab w:val="left" w:pos="1021"/>
      </w:tabs>
      <w:ind w:firstLine="0"/>
    </w:pPr>
  </w:style>
  <w:style w:type="paragraph" w:customStyle="1" w:styleId="Warning">
    <w:name w:val="Warning"/>
    <w:basedOn w:val="BodyText"/>
    <w:rsid w:val="00545D83"/>
    <w:pPr>
      <w:shd w:val="clear" w:color="auto" w:fill="D9D9D9"/>
      <w:tabs>
        <w:tab w:val="left" w:pos="992"/>
      </w:tabs>
      <w:ind w:left="119" w:right="119"/>
    </w:pPr>
    <w:rPr>
      <w:sz w:val="20"/>
    </w:rPr>
  </w:style>
  <w:style w:type="paragraph" w:customStyle="1" w:styleId="MarginIcons">
    <w:name w:val="Margin Icons"/>
    <w:basedOn w:val="BodyText"/>
    <w:rsid w:val="00545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83"/>
    <w:rPr>
      <w:rFonts w:ascii="Courier New" w:hAnsi="Courier New"/>
    </w:rPr>
  </w:style>
  <w:style w:type="paragraph" w:customStyle="1" w:styleId="NoteBullet">
    <w:name w:val="Note Bullet"/>
    <w:basedOn w:val="Note"/>
    <w:rsid w:val="00545D83"/>
    <w:pPr>
      <w:tabs>
        <w:tab w:val="clear" w:pos="680"/>
      </w:tabs>
      <w:spacing w:before="60" w:after="60"/>
    </w:pPr>
  </w:style>
  <w:style w:type="paragraph" w:customStyle="1" w:styleId="SubHeading2">
    <w:name w:val="SubHeading2"/>
    <w:basedOn w:val="HeadingBase"/>
    <w:rsid w:val="00545D83"/>
    <w:pPr>
      <w:spacing w:before="240" w:after="60"/>
    </w:pPr>
    <w:rPr>
      <w:sz w:val="20"/>
    </w:rPr>
  </w:style>
  <w:style w:type="paragraph" w:customStyle="1" w:styleId="SubHeading1">
    <w:name w:val="SubHeading1"/>
    <w:basedOn w:val="HeadingBase"/>
    <w:rsid w:val="00545D83"/>
    <w:pPr>
      <w:spacing w:before="240" w:after="60"/>
    </w:pPr>
    <w:rPr>
      <w:color w:val="918585"/>
      <w:sz w:val="22"/>
    </w:rPr>
  </w:style>
  <w:style w:type="paragraph" w:customStyle="1" w:styleId="SideHeading">
    <w:name w:val="Side Heading"/>
    <w:basedOn w:val="HeadingBase"/>
    <w:rsid w:val="00545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83"/>
    <w:pPr>
      <w:tabs>
        <w:tab w:val="num" w:pos="360"/>
      </w:tabs>
    </w:pPr>
  </w:style>
  <w:style w:type="paragraph" w:styleId="PlainText">
    <w:name w:val="Plain Text"/>
    <w:basedOn w:val="Normal"/>
    <w:link w:val="PlainTextChar"/>
    <w:rsid w:val="00545D83"/>
    <w:rPr>
      <w:sz w:val="20"/>
    </w:rPr>
  </w:style>
  <w:style w:type="character" w:customStyle="1" w:styleId="PlainTextChar">
    <w:name w:val="Plain Text Char"/>
    <w:basedOn w:val="DefaultParagraphFont"/>
    <w:link w:val="PlainText"/>
    <w:rsid w:val="00545D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D83"/>
    <w:rPr>
      <w:b/>
      <w:smallCaps/>
    </w:rPr>
  </w:style>
  <w:style w:type="paragraph" w:customStyle="1" w:styleId="TableListNumber">
    <w:name w:val="Table List Number"/>
    <w:basedOn w:val="ListNumber"/>
    <w:rsid w:val="00545D83"/>
    <w:pPr>
      <w:numPr>
        <w:numId w:val="0"/>
      </w:numPr>
    </w:pPr>
  </w:style>
  <w:style w:type="paragraph" w:styleId="TOC4">
    <w:name w:val="toc 4"/>
    <w:basedOn w:val="TOCBase"/>
    <w:next w:val="Normal"/>
    <w:semiHidden/>
    <w:rsid w:val="00545D83"/>
    <w:pPr>
      <w:tabs>
        <w:tab w:val="right" w:leader="dot" w:pos="9071"/>
      </w:tabs>
      <w:ind w:left="1701"/>
    </w:pPr>
  </w:style>
  <w:style w:type="paragraph" w:customStyle="1" w:styleId="ListAlpha">
    <w:name w:val="List Alpha"/>
    <w:basedOn w:val="List"/>
    <w:rsid w:val="00545D83"/>
    <w:pPr>
      <w:numPr>
        <w:numId w:val="8"/>
      </w:numPr>
    </w:pPr>
  </w:style>
  <w:style w:type="paragraph" w:customStyle="1" w:styleId="ListAlpha2">
    <w:name w:val="List Alpha 2"/>
    <w:basedOn w:val="List2"/>
    <w:rsid w:val="00545D83"/>
    <w:pPr>
      <w:numPr>
        <w:numId w:val="7"/>
      </w:numPr>
    </w:pPr>
  </w:style>
  <w:style w:type="paragraph" w:styleId="List2">
    <w:name w:val="List 2"/>
    <w:basedOn w:val="BodyText"/>
    <w:rsid w:val="00545D83"/>
    <w:pPr>
      <w:tabs>
        <w:tab w:val="left" w:pos="680"/>
      </w:tabs>
      <w:spacing w:before="60" w:after="60"/>
      <w:ind w:left="680" w:hanging="340"/>
    </w:pPr>
  </w:style>
  <w:style w:type="paragraph" w:styleId="List3">
    <w:name w:val="List 3"/>
    <w:basedOn w:val="BodyText"/>
    <w:rsid w:val="00545D83"/>
    <w:pPr>
      <w:tabs>
        <w:tab w:val="left" w:pos="1021"/>
      </w:tabs>
      <w:spacing w:before="60" w:after="60"/>
      <w:ind w:left="1020" w:hanging="340"/>
    </w:pPr>
  </w:style>
  <w:style w:type="paragraph" w:styleId="List4">
    <w:name w:val="List 4"/>
    <w:basedOn w:val="BodyText"/>
    <w:rsid w:val="00545D83"/>
    <w:pPr>
      <w:tabs>
        <w:tab w:val="left" w:pos="1361"/>
      </w:tabs>
      <w:spacing w:before="60" w:after="60"/>
      <w:ind w:left="1361" w:hanging="340"/>
    </w:pPr>
  </w:style>
  <w:style w:type="paragraph" w:styleId="List5">
    <w:name w:val="List 5"/>
    <w:basedOn w:val="BodyText"/>
    <w:rsid w:val="00545D83"/>
    <w:pPr>
      <w:tabs>
        <w:tab w:val="left" w:pos="1701"/>
      </w:tabs>
      <w:spacing w:before="60" w:after="60"/>
      <w:ind w:left="1701" w:hanging="340"/>
    </w:pPr>
  </w:style>
  <w:style w:type="paragraph" w:styleId="ListBullet3">
    <w:name w:val="List Bullet 3"/>
    <w:basedOn w:val="List3"/>
    <w:rsid w:val="00545D83"/>
    <w:pPr>
      <w:numPr>
        <w:numId w:val="14"/>
      </w:numPr>
      <w:tabs>
        <w:tab w:val="clear" w:pos="1021"/>
      </w:tabs>
      <w:ind w:left="1037" w:hanging="357"/>
    </w:pPr>
  </w:style>
  <w:style w:type="paragraph" w:styleId="ListBullet4">
    <w:name w:val="List Bullet 4"/>
    <w:basedOn w:val="List4"/>
    <w:rsid w:val="00545D83"/>
    <w:pPr>
      <w:numPr>
        <w:numId w:val="2"/>
      </w:numPr>
    </w:pPr>
  </w:style>
  <w:style w:type="paragraph" w:styleId="ListBullet5">
    <w:name w:val="List Bullet 5"/>
    <w:basedOn w:val="List5"/>
    <w:rsid w:val="00545D83"/>
    <w:pPr>
      <w:numPr>
        <w:numId w:val="3"/>
      </w:numPr>
    </w:pPr>
  </w:style>
  <w:style w:type="paragraph" w:styleId="ListContinue2">
    <w:name w:val="List Continue 2"/>
    <w:basedOn w:val="List2"/>
    <w:rsid w:val="00545D83"/>
    <w:pPr>
      <w:ind w:firstLine="0"/>
    </w:pPr>
  </w:style>
  <w:style w:type="paragraph" w:styleId="ListContinue3">
    <w:name w:val="List Continue 3"/>
    <w:basedOn w:val="List3"/>
    <w:rsid w:val="00545D83"/>
    <w:pPr>
      <w:ind w:left="1021" w:firstLine="0"/>
    </w:pPr>
  </w:style>
  <w:style w:type="paragraph" w:styleId="ListContinue4">
    <w:name w:val="List Continue 4"/>
    <w:basedOn w:val="List4"/>
    <w:rsid w:val="00545D83"/>
    <w:pPr>
      <w:ind w:firstLine="0"/>
    </w:pPr>
  </w:style>
  <w:style w:type="paragraph" w:styleId="ListContinue5">
    <w:name w:val="List Continue 5"/>
    <w:basedOn w:val="List5"/>
    <w:rsid w:val="00545D83"/>
    <w:pPr>
      <w:ind w:firstLine="0"/>
    </w:pPr>
  </w:style>
  <w:style w:type="paragraph" w:styleId="ListNumber3">
    <w:name w:val="List Number 3"/>
    <w:basedOn w:val="List3"/>
    <w:rsid w:val="00545D83"/>
    <w:pPr>
      <w:numPr>
        <w:numId w:val="4"/>
      </w:numPr>
    </w:pPr>
  </w:style>
  <w:style w:type="paragraph" w:styleId="ListNumber4">
    <w:name w:val="List Number 4"/>
    <w:basedOn w:val="List4"/>
    <w:rsid w:val="00545D83"/>
    <w:pPr>
      <w:numPr>
        <w:numId w:val="5"/>
      </w:numPr>
    </w:pPr>
  </w:style>
  <w:style w:type="paragraph" w:styleId="ListNumber5">
    <w:name w:val="List Number 5"/>
    <w:basedOn w:val="List5"/>
    <w:rsid w:val="00545D83"/>
    <w:pPr>
      <w:numPr>
        <w:numId w:val="6"/>
      </w:numPr>
    </w:pPr>
  </w:style>
  <w:style w:type="paragraph" w:styleId="BlockText">
    <w:name w:val="Block Text"/>
    <w:basedOn w:val="Normal"/>
    <w:rsid w:val="00545D83"/>
    <w:pPr>
      <w:spacing w:after="120"/>
      <w:ind w:left="1440" w:right="1440"/>
    </w:pPr>
  </w:style>
  <w:style w:type="character" w:customStyle="1" w:styleId="Subscript">
    <w:name w:val="Subscript"/>
    <w:basedOn w:val="DefaultParagraphFont"/>
    <w:rsid w:val="00545D83"/>
    <w:rPr>
      <w:sz w:val="16"/>
      <w:vertAlign w:val="subscript"/>
    </w:rPr>
  </w:style>
  <w:style w:type="character" w:customStyle="1" w:styleId="Superscript">
    <w:name w:val="Superscript"/>
    <w:basedOn w:val="DefaultParagraphFont"/>
    <w:rsid w:val="00545D83"/>
    <w:rPr>
      <w:sz w:val="16"/>
      <w:vertAlign w:val="superscript"/>
    </w:rPr>
  </w:style>
  <w:style w:type="character" w:customStyle="1" w:styleId="Symbols">
    <w:name w:val="Symbols"/>
    <w:basedOn w:val="DefaultParagraphFont"/>
    <w:rsid w:val="00545D83"/>
    <w:rPr>
      <w:rFonts w:ascii="Symbol" w:hAnsi="Symbol"/>
    </w:rPr>
  </w:style>
  <w:style w:type="character" w:customStyle="1" w:styleId="MenuOptions">
    <w:name w:val="Menu Options"/>
    <w:basedOn w:val="DefaultParagraphFont"/>
    <w:rsid w:val="00545D83"/>
    <w:rPr>
      <w:rFonts w:ascii="Arial Narrow" w:hAnsi="Arial Narrow"/>
      <w:smallCaps/>
    </w:rPr>
  </w:style>
  <w:style w:type="character" w:customStyle="1" w:styleId="Buttons">
    <w:name w:val="Buttons"/>
    <w:basedOn w:val="DefaultParagraphFont"/>
    <w:rsid w:val="00545D83"/>
    <w:rPr>
      <w:b/>
    </w:rPr>
  </w:style>
  <w:style w:type="character" w:customStyle="1" w:styleId="Underlined">
    <w:name w:val="Underlined"/>
    <w:basedOn w:val="DefaultParagraphFont"/>
    <w:rsid w:val="00545D83"/>
    <w:rPr>
      <w:u w:val="single"/>
    </w:rPr>
  </w:style>
  <w:style w:type="paragraph" w:customStyle="1" w:styleId="TableBodyTextRight">
    <w:name w:val="Table Body Text Right"/>
    <w:basedOn w:val="TableBodyText"/>
    <w:rsid w:val="00545D83"/>
    <w:pPr>
      <w:widowControl w:val="0"/>
      <w:autoSpaceDE w:val="0"/>
      <w:autoSpaceDN w:val="0"/>
      <w:adjustRightInd w:val="0"/>
      <w:jc w:val="right"/>
    </w:pPr>
    <w:rPr>
      <w:rFonts w:cs="Arial"/>
      <w:szCs w:val="18"/>
    </w:rPr>
  </w:style>
  <w:style w:type="paragraph" w:customStyle="1" w:styleId="CopyrightText">
    <w:name w:val="Copyright Text"/>
    <w:basedOn w:val="BodyText"/>
    <w:rsid w:val="00545D83"/>
    <w:rPr>
      <w:sz w:val="18"/>
    </w:rPr>
  </w:style>
  <w:style w:type="paragraph" w:customStyle="1" w:styleId="BodySmallRight">
    <w:name w:val="Body Small Right"/>
    <w:basedOn w:val="BodyTextRight"/>
    <w:rsid w:val="00545D83"/>
    <w:rPr>
      <w:sz w:val="18"/>
      <w:szCs w:val="18"/>
    </w:rPr>
  </w:style>
  <w:style w:type="paragraph" w:customStyle="1" w:styleId="MarginEdition">
    <w:name w:val="Margin Edition"/>
    <w:basedOn w:val="MarginNote"/>
    <w:rsid w:val="00545D83"/>
    <w:pPr>
      <w:spacing w:before="0" w:after="0"/>
    </w:pPr>
    <w:rPr>
      <w:rFonts w:ascii="Times New Roman" w:hAnsi="Times New Roman"/>
      <w:color w:val="999999"/>
    </w:rPr>
  </w:style>
  <w:style w:type="paragraph" w:customStyle="1" w:styleId="Spacer">
    <w:name w:val="Spacer"/>
    <w:basedOn w:val="Normal"/>
    <w:rsid w:val="00545D83"/>
    <w:rPr>
      <w:sz w:val="2"/>
      <w:szCs w:val="2"/>
    </w:rPr>
  </w:style>
  <w:style w:type="character" w:customStyle="1" w:styleId="Small">
    <w:name w:val="Small"/>
    <w:basedOn w:val="DefaultParagraphFont"/>
    <w:rsid w:val="00545D83"/>
    <w:rPr>
      <w:sz w:val="16"/>
    </w:rPr>
  </w:style>
  <w:style w:type="paragraph" w:customStyle="1" w:styleId="WideTable">
    <w:name w:val="Wide Table"/>
    <w:basedOn w:val="Normal"/>
    <w:rsid w:val="00545D83"/>
    <w:pPr>
      <w:ind w:left="-1418"/>
    </w:pPr>
    <w:rPr>
      <w:sz w:val="2"/>
      <w:szCs w:val="2"/>
    </w:rPr>
  </w:style>
  <w:style w:type="character" w:styleId="PageNumber">
    <w:name w:val="page number"/>
    <w:basedOn w:val="DefaultParagraphFont"/>
    <w:rsid w:val="00545D83"/>
  </w:style>
  <w:style w:type="paragraph" w:styleId="Quote">
    <w:name w:val="Quote"/>
    <w:basedOn w:val="Heading1"/>
    <w:link w:val="QuoteChar"/>
    <w:qFormat/>
    <w:rsid w:val="00545D83"/>
    <w:rPr>
      <w:b w:val="0"/>
      <w:sz w:val="72"/>
      <w:szCs w:val="72"/>
      <w:lang w:val="en-NZ"/>
    </w:rPr>
  </w:style>
  <w:style w:type="character" w:customStyle="1" w:styleId="QuoteChar">
    <w:name w:val="Quote Char"/>
    <w:basedOn w:val="DefaultParagraphFont"/>
    <w:link w:val="Quote"/>
    <w:rsid w:val="00545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83"/>
    <w:pPr>
      <w:pageBreakBefore/>
    </w:pPr>
  </w:style>
  <w:style w:type="paragraph" w:customStyle="1" w:styleId="Border">
    <w:name w:val="Border"/>
    <w:basedOn w:val="Normal"/>
    <w:qFormat/>
    <w:rsid w:val="00545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83"/>
    <w:rPr>
      <w:b/>
      <w:bCs/>
      <w:i/>
      <w:iCs/>
      <w:color w:val="auto"/>
    </w:rPr>
  </w:style>
  <w:style w:type="paragraph" w:styleId="IntenseQuote">
    <w:name w:val="Intense Quote"/>
    <w:basedOn w:val="Normal"/>
    <w:next w:val="Normal"/>
    <w:link w:val="IntenseQuoteChar"/>
    <w:uiPriority w:val="30"/>
    <w:qFormat/>
    <w:rsid w:val="00545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D83"/>
    <w:rPr>
      <w:smallCaps/>
      <w:color w:val="auto"/>
      <w:u w:val="single"/>
    </w:rPr>
  </w:style>
  <w:style w:type="character" w:styleId="IntenseReference">
    <w:name w:val="Intense Reference"/>
    <w:basedOn w:val="DefaultParagraphFont"/>
    <w:uiPriority w:val="32"/>
    <w:qFormat/>
    <w:rsid w:val="00545D83"/>
    <w:rPr>
      <w:b/>
      <w:bCs/>
      <w:smallCaps/>
      <w:color w:val="auto"/>
      <w:spacing w:val="5"/>
      <w:u w:val="single"/>
    </w:rPr>
  </w:style>
  <w:style w:type="paragraph" w:customStyle="1" w:styleId="2ColumnHeading">
    <w:name w:val="2Column Heading"/>
    <w:basedOn w:val="BodyText"/>
    <w:qFormat/>
    <w:rsid w:val="00545D83"/>
    <w:pPr>
      <w:spacing w:after="60"/>
      <w:ind w:left="-2268"/>
    </w:pPr>
    <w:rPr>
      <w:b/>
    </w:rPr>
  </w:style>
  <w:style w:type="paragraph" w:customStyle="1" w:styleId="Heading1TOC">
    <w:name w:val="Heading1 TOC"/>
    <w:basedOn w:val="Normal"/>
    <w:qFormat/>
    <w:rsid w:val="00545D83"/>
    <w:pPr>
      <w:spacing w:before="240" w:after="120"/>
    </w:pPr>
    <w:rPr>
      <w:rFonts w:ascii="Times New Roman" w:hAnsi="Times New Roman"/>
      <w:b/>
      <w:sz w:val="32"/>
    </w:rPr>
  </w:style>
  <w:style w:type="paragraph" w:customStyle="1" w:styleId="Heading2TOC">
    <w:name w:val="Heading2 TOC"/>
    <w:basedOn w:val="Normal"/>
    <w:qFormat/>
    <w:rsid w:val="00545D83"/>
    <w:pPr>
      <w:spacing w:before="240" w:after="60"/>
    </w:pPr>
    <w:rPr>
      <w:rFonts w:ascii="Times New Roman" w:hAnsi="Times New Roman"/>
      <w:b/>
      <w:sz w:val="28"/>
    </w:rPr>
  </w:style>
  <w:style w:type="character" w:customStyle="1" w:styleId="Underline">
    <w:name w:val="Underline"/>
    <w:basedOn w:val="DefaultParagraphFont"/>
    <w:qFormat/>
    <w:rsid w:val="00545D83"/>
    <w:rPr>
      <w:u w:val="single"/>
    </w:rPr>
  </w:style>
  <w:style w:type="character" w:customStyle="1" w:styleId="BoldandItalics">
    <w:name w:val="Bold and Italics"/>
    <w:qFormat/>
    <w:rsid w:val="00545D83"/>
    <w:rPr>
      <w:b/>
      <w:i/>
      <w:u w:val="none"/>
    </w:rPr>
  </w:style>
  <w:style w:type="paragraph" w:styleId="BalloonText">
    <w:name w:val="Balloon Text"/>
    <w:basedOn w:val="Normal"/>
    <w:link w:val="BalloonTextChar"/>
    <w:rsid w:val="00545D83"/>
    <w:rPr>
      <w:rFonts w:ascii="Tahoma" w:hAnsi="Tahoma" w:cs="Tahoma"/>
      <w:sz w:val="16"/>
      <w:szCs w:val="16"/>
    </w:rPr>
  </w:style>
  <w:style w:type="character" w:customStyle="1" w:styleId="BalloonTextChar">
    <w:name w:val="Balloon Text Char"/>
    <w:basedOn w:val="DefaultParagraphFont"/>
    <w:link w:val="BalloonText"/>
    <w:rsid w:val="00545D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D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1631</Words>
  <Characters>10568</Characters>
  <Application>Microsoft Office Word</Application>
  <DocSecurity>0</DocSecurity>
  <Lines>289</Lines>
  <Paragraphs>173</Paragraphs>
  <ScaleCrop>false</ScaleCrop>
  <Company>Author-it Software Corporation Ltd.</Company>
  <LinksUpToDate>false</LinksUpToDate>
  <CharactersWithSpaces>12105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PRMPFES38A Inspect and maintain portable fire monitors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2012-05-26T19:18:00Z</dcterms:created>
  <dcterms:modified xsi:type="dcterms:W3CDTF">2012-05-26T19:18:00Z</dcterms:modified>
</cp:coreProperties>
</file>