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9DB" w:rsidP="002749DB">
      <w:pPr>
        <w:pStyle w:val="Title"/>
      </w:pPr>
      <w:r>
        <w:fldChar w:fldCharType="begin"/>
      </w:r>
      <w:r>
        <w:instrText xml:space="preserve"> TITLE   \* MERGEFORMAT </w:instrText>
      </w:r>
      <w:r>
        <w:fldChar w:fldCharType="separate"/>
      </w:r>
      <w:r>
        <w:t>PRMPFES28B Install light vehicle foam fire suppression systems</w:t>
      </w:r>
      <w:r>
        <w:fldChar w:fldCharType="end"/>
      </w:r>
    </w:p>
    <w:p w:rsidR="002749DB" w:rsidP="002749DB">
      <w:pPr>
        <w:pStyle w:val="Version"/>
        <w:sectPr w:rsidSect="00F74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7D4" w:rsidP="00F747D4">
      <w:pPr>
        <w:pStyle w:val="SuperHeading"/>
      </w:pPr>
      <w:r w:rsidRPr="00F747D4">
        <w:t>PRMPFES28B Install light vehicle foam fire suppression systems</w:t>
      </w:r>
    </w:p>
    <w:p w:rsidR="00000000" w:rsidRPr="00F747D4" w:rsidP="00F747D4">
      <w:pPr>
        <w:pStyle w:val="Heading1"/>
      </w:pPr>
      <w:bookmarkStart w:id="1" w:name="O_272918"/>
      <w:bookmarkEnd w:id="1"/>
      <w:r w:rsidRPr="00F747D4">
        <w:t>Modification History</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2" w:name="O_216437"/>
      <w:bookmarkEnd w:id="2"/>
      <w:r w:rsidRPr="00F747D4">
        <w:t>Unit Descriptor</w:t>
      </w:r>
    </w:p>
    <w:p w:rsidR="00000000" w:rsidRPr="00F747D4" w:rsidP="00F747D4">
      <w:pPr>
        <w:pStyle w:val="BodyText"/>
      </w:pPr>
      <w:r w:rsidRPr="00F747D4">
        <w:rPr>
          <w:rStyle w:val="SpecialBold"/>
        </w:rPr>
        <w:t>Unit descriptor</w:t>
      </w:r>
    </w:p>
    <w:p w:rsidR="002749DB" w:rsidP="00F747D4">
      <w:pPr>
        <w:pStyle w:val="BodyText"/>
      </w:pPr>
      <w:r w:rsidRPr="00F747D4">
        <w:t xml:space="preserve">This unit of competency covers the requirements for a service technician to </w:t>
      </w:r>
      <w:r w:rsidRPr="00F747D4">
        <w:t xml:space="preserve">install a foam fire suppression system into the engine bay of a passenger motor vehicle. All work in this area must be completed in accordance with relevant legislative, industry, customer and organisational requirements, including occupational health and </w:t>
      </w:r>
      <w:r w:rsidRPr="00F747D4">
        <w:t>safety (OHS) policies and procedures.</w:t>
      </w:r>
    </w:p>
    <w:p w:rsidR="002749DB" w:rsidP="00F747D4">
      <w:pPr>
        <w:pStyle w:val="BodyText"/>
      </w:pPr>
    </w:p>
    <w:p w:rsidR="00000000" w:rsidRPr="00F747D4" w:rsidP="00F747D4">
      <w:pPr>
        <w:pStyle w:val="Heading1"/>
      </w:pPr>
      <w:bookmarkStart w:id="3" w:name="O_275764"/>
      <w:bookmarkEnd w:id="3"/>
      <w:r w:rsidRPr="00F747D4">
        <w:t>Application of the Unit</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4" w:name="O_281178"/>
      <w:bookmarkEnd w:id="4"/>
      <w:r w:rsidRPr="00F747D4">
        <w:t>Licensing/Regulatory Information</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5" w:name="O_284483"/>
      <w:bookmarkEnd w:id="5"/>
      <w:r w:rsidRPr="00F747D4">
        <w:t>Pre-Requisites</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6" w:name="O_285228"/>
      <w:bookmarkEnd w:id="6"/>
      <w:r w:rsidRPr="00F747D4">
        <w:t>Employability Skills Information</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7" w:name="O_290964"/>
      <w:bookmarkEnd w:id="7"/>
      <w:r w:rsidRPr="00F747D4">
        <w:t>Elements and Performance Criteria Pre-Content</w:t>
      </w:r>
    </w:p>
    <w:p w:rsidR="00000000" w:rsidRPr="00F747D4" w:rsidP="00F747D4">
      <w:pPr>
        <w:pStyle w:val="BodyText"/>
      </w:pPr>
      <w:r w:rsidRPr="00F747D4">
        <w:t>Not Applicable</w:t>
      </w:r>
    </w:p>
    <w:p w:rsidR="00000000" w:rsidRPr="00F747D4" w:rsidP="00F747D4">
      <w:pPr>
        <w:pStyle w:val="AllowPageBreak"/>
      </w:pPr>
    </w:p>
    <w:p w:rsidR="00000000" w:rsidRPr="00F747D4" w:rsidP="00F747D4">
      <w:pPr>
        <w:pStyle w:val="Heading1"/>
      </w:pPr>
      <w:bookmarkStart w:id="8" w:name="O_237632"/>
      <w:bookmarkEnd w:id="8"/>
      <w:r w:rsidRPr="00F747D4">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749D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747D4" w:rsidP="00F747D4">
            <w:pPr>
              <w:pStyle w:val="List"/>
            </w:pPr>
            <w:r w:rsidRPr="00F747D4">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747D4">
            <w:pPr>
              <w:pStyle w:val="List"/>
              <w:rPr>
                <w:lang w:val="en-NZ"/>
              </w:rPr>
            </w:pPr>
            <w:r w:rsidRPr="00F747D4">
              <w:rPr>
                <w:rStyle w:val="SpecialBold"/>
              </w:rPr>
              <w:t>PERFORMANCE CRITERIA</w:t>
            </w:r>
          </w:p>
        </w:tc>
      </w:tr>
      <w:tr w:rsidTr="002749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747D4">
            <w:pPr>
              <w:pStyle w:val="List"/>
              <w:rPr>
                <w:lang w:val="en-NZ"/>
              </w:rPr>
            </w:pPr>
            <w:r w:rsidRPr="00F747D4">
              <w:t>1</w:t>
            </w:r>
            <w:r w:rsidRPr="00F747D4">
              <w:tab/>
              <w:t>Interpret and comply with legal and industry re</w:t>
            </w:r>
            <w:r w:rsidRPr="00F747D4">
              <w:t>quirements relating to service operations</w:t>
            </w:r>
          </w:p>
        </w:tc>
        <w:tc>
          <w:tcPr>
            <w:tcW w:w="5010" w:type="dxa"/>
            <w:gridSpan w:val="2"/>
            <w:tcBorders>
              <w:top w:val="nil"/>
              <w:left w:val="nil"/>
              <w:bottom w:val="nil"/>
              <w:right w:val="nil"/>
            </w:tcBorders>
            <w:tcMar>
              <w:top w:w="0" w:type="dxa"/>
              <w:left w:w="62" w:type="dxa"/>
              <w:bottom w:w="0" w:type="dxa"/>
              <w:right w:w="62" w:type="dxa"/>
            </w:tcMar>
          </w:tcPr>
          <w:p w:rsidR="00000000" w:rsidRPr="00F747D4" w:rsidP="00F747D4">
            <w:pPr>
              <w:pStyle w:val="List"/>
            </w:pPr>
            <w:r w:rsidRPr="00F747D4">
              <w:t>1.1</w:t>
            </w:r>
            <w:r w:rsidRPr="00F747D4">
              <w:tab/>
              <w:t xml:space="preserve">Apply knowledge and understanding of </w:t>
            </w:r>
            <w:r w:rsidRPr="00F747D4">
              <w:rPr>
                <w:rStyle w:val="Emphasis"/>
              </w:rPr>
              <w:t>legislative and industry requirements</w:t>
            </w:r>
            <w:r w:rsidRPr="00F747D4">
              <w:t xml:space="preserve"> to </w:t>
            </w:r>
            <w:r w:rsidRPr="00F747D4">
              <w:rPr>
                <w:rStyle w:val="Emphasis"/>
              </w:rPr>
              <w:t>work procedures</w:t>
            </w:r>
          </w:p>
          <w:p w:rsidR="00000000" w:rsidRPr="00F747D4" w:rsidP="00F747D4">
            <w:pPr>
              <w:pStyle w:val="List"/>
            </w:pPr>
            <w:r w:rsidRPr="00F747D4">
              <w:t>1.2</w:t>
            </w:r>
            <w:r w:rsidRPr="00F747D4">
              <w:tab/>
              <w:t xml:space="preserve">Confirm or clarify knowledge and understanding of </w:t>
            </w:r>
            <w:r w:rsidRPr="00F747D4">
              <w:rPr>
                <w:rStyle w:val="Emphasis"/>
              </w:rPr>
              <w:t>legislative and industry requirements</w:t>
            </w:r>
            <w:r w:rsidRPr="00F747D4">
              <w:t xml:space="preserve"> where necessary with </w:t>
            </w:r>
            <w:r w:rsidRPr="00F747D4">
              <w:rPr>
                <w:rStyle w:val="Emphasis"/>
              </w:rPr>
              <w:t>relevant persons</w:t>
            </w:r>
          </w:p>
          <w:p w:rsidR="00000000" w:rsidP="00F747D4">
            <w:pPr>
              <w:pStyle w:val="List"/>
              <w:rPr>
                <w:lang w:val="en-NZ"/>
              </w:rPr>
            </w:pPr>
            <w:r w:rsidRPr="00F747D4">
              <w:t>1.3</w:t>
            </w:r>
            <w:r w:rsidRPr="00F747D4">
              <w:tab/>
              <w:t xml:space="preserve">Identify </w:t>
            </w:r>
            <w:r w:rsidRPr="00F747D4">
              <w:rPr>
                <w:rStyle w:val="Emphasis"/>
              </w:rPr>
              <w:t>potential and actual</w:t>
            </w:r>
            <w:r w:rsidRPr="00F747D4">
              <w:t xml:space="preserve"> </w:t>
            </w:r>
            <w:r w:rsidRPr="00F747D4">
              <w:rPr>
                <w:rStyle w:val="Emphasis"/>
              </w:rPr>
              <w:t>breaches</w:t>
            </w:r>
            <w:r w:rsidRPr="00F747D4">
              <w:t xml:space="preserve"> of </w:t>
            </w:r>
            <w:r w:rsidRPr="00F747D4">
              <w:rPr>
                <w:rStyle w:val="Emphasis"/>
              </w:rPr>
              <w:t>legislative and industry requirements</w:t>
            </w:r>
            <w:r w:rsidRPr="00F747D4">
              <w:t xml:space="preserve"> and take action according to </w:t>
            </w:r>
            <w:r w:rsidRPr="00F747D4">
              <w:rPr>
                <w:rStyle w:val="Emphasis"/>
              </w:rPr>
              <w:t>organisational requirements and OHS policies and procedures</w:t>
            </w:r>
          </w:p>
        </w:tc>
      </w:tr>
      <w:tr w:rsidTr="002749D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747D4">
            <w:pPr>
              <w:pStyle w:val="List"/>
              <w:rPr>
                <w:lang w:val="en-NZ"/>
              </w:rPr>
            </w:pPr>
            <w:r w:rsidRPr="00F747D4">
              <w:t>2</w:t>
            </w:r>
            <w:r w:rsidRPr="00F747D4">
              <w:tab/>
              <w:t>Install a foam fire suppression system in the engine bay of a p</w:t>
            </w:r>
            <w:r w:rsidRPr="00F747D4">
              <w:t>assenger motor vehicle</w:t>
            </w:r>
          </w:p>
        </w:tc>
        <w:tc>
          <w:tcPr>
            <w:tcW w:w="5010" w:type="dxa"/>
            <w:gridSpan w:val="2"/>
            <w:tcBorders>
              <w:top w:val="nil"/>
              <w:left w:val="nil"/>
              <w:bottom w:val="nil"/>
              <w:right w:val="nil"/>
            </w:tcBorders>
            <w:tcMar>
              <w:top w:w="0" w:type="dxa"/>
              <w:left w:w="62" w:type="dxa"/>
              <w:bottom w:w="0" w:type="dxa"/>
              <w:right w:w="62" w:type="dxa"/>
            </w:tcMar>
          </w:tcPr>
          <w:p w:rsidR="00000000" w:rsidRPr="00F747D4" w:rsidP="00F747D4">
            <w:pPr>
              <w:pStyle w:val="List"/>
            </w:pPr>
            <w:r w:rsidRPr="00F747D4">
              <w:t>2.1</w:t>
            </w:r>
            <w:r w:rsidRPr="00F747D4">
              <w:tab/>
              <w:t>Obtain all necessary work permits prior to entering the customer's premises</w:t>
            </w:r>
          </w:p>
          <w:p w:rsidR="00000000" w:rsidRPr="00F747D4" w:rsidP="00F747D4">
            <w:pPr>
              <w:pStyle w:val="List"/>
            </w:pPr>
            <w:r w:rsidRPr="00F747D4">
              <w:t>2.2</w:t>
            </w:r>
            <w:r w:rsidRPr="00F747D4">
              <w:tab/>
              <w:t xml:space="preserve">Confirm the installation site as appropriate according to </w:t>
            </w:r>
            <w:r w:rsidRPr="00F747D4">
              <w:rPr>
                <w:rStyle w:val="Emphasis"/>
              </w:rPr>
              <w:t>customer requirements</w:t>
            </w:r>
            <w:r w:rsidRPr="00F747D4">
              <w:t>, Federal regulations, relevant governing bodies and manufacturers' sp</w:t>
            </w:r>
            <w:r w:rsidRPr="00F747D4">
              <w:t>ecifications</w:t>
            </w:r>
          </w:p>
          <w:p w:rsidR="00000000" w:rsidRPr="00F747D4" w:rsidP="00F747D4">
            <w:pPr>
              <w:pStyle w:val="List"/>
            </w:pPr>
            <w:r w:rsidRPr="00F747D4">
              <w:t>2.3</w:t>
            </w:r>
            <w:r w:rsidRPr="00F747D4">
              <w:tab/>
              <w:t xml:space="preserve">Install all appropriate </w:t>
            </w:r>
            <w:r w:rsidRPr="00F747D4">
              <w:rPr>
                <w:rStyle w:val="Emphasis"/>
              </w:rPr>
              <w:t>system components</w:t>
            </w:r>
            <w:r w:rsidRPr="00F747D4">
              <w:t xml:space="preserve"> according to </w:t>
            </w:r>
            <w:r w:rsidRPr="00F747D4">
              <w:rPr>
                <w:rStyle w:val="Emphasis"/>
              </w:rPr>
              <w:t>safety procedures</w:t>
            </w:r>
            <w:r w:rsidRPr="00F747D4">
              <w:t xml:space="preserve"> and manufacturers' instructions and specifications</w:t>
            </w:r>
          </w:p>
          <w:p w:rsidR="00000000" w:rsidP="00F747D4">
            <w:pPr>
              <w:pStyle w:val="List"/>
              <w:rPr>
                <w:lang w:val="en-NZ"/>
              </w:rPr>
            </w:pPr>
            <w:r w:rsidRPr="00F747D4">
              <w:t>2.4</w:t>
            </w:r>
            <w:r w:rsidRPr="00F747D4">
              <w:tab/>
              <w:t>Ensure system hose/tube lengths are routed appropriately for the vehicle type and securely fixed at specified i</w:t>
            </w:r>
            <w:r w:rsidRPr="00F747D4">
              <w:t>ntervals according to manufacturers' installation instructions</w:t>
            </w:r>
          </w:p>
        </w:tc>
      </w:tr>
      <w:tr w:rsidTr="002749D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747D4">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747D4" w:rsidP="00F747D4">
            <w:pPr>
              <w:pStyle w:val="List"/>
            </w:pPr>
            <w:r w:rsidRPr="00F747D4">
              <w:t>2.5</w:t>
            </w:r>
            <w:r w:rsidRPr="00F747D4">
              <w:tab/>
            </w:r>
            <w:r w:rsidRPr="00F747D4">
              <w:rPr>
                <w:rStyle w:val="Emphasis"/>
              </w:rPr>
              <w:t>Commission</w:t>
            </w:r>
            <w:r w:rsidRPr="00F747D4">
              <w:t xml:space="preserve"> the installed system according to manufacturers' instructions and </w:t>
            </w:r>
            <w:r w:rsidRPr="00F747D4">
              <w:rPr>
                <w:rStyle w:val="Emphasis"/>
              </w:rPr>
              <w:t>work procedures</w:t>
            </w:r>
          </w:p>
          <w:p w:rsidR="00000000" w:rsidP="00F747D4">
            <w:pPr>
              <w:pStyle w:val="List"/>
              <w:rPr>
                <w:lang w:val="en-NZ"/>
              </w:rPr>
            </w:pPr>
            <w:r w:rsidRPr="00F747D4">
              <w:t>2.6</w:t>
            </w:r>
            <w:r w:rsidRPr="00F747D4">
              <w:tab/>
              <w:t>Leave the installation site clean and tidy on completion of work functions</w:t>
            </w:r>
          </w:p>
        </w:tc>
      </w:tr>
      <w:tr w:rsidTr="002749D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747D4">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747D4" w:rsidP="00F747D4">
            <w:pPr>
              <w:pStyle w:val="List"/>
            </w:pPr>
            <w:r w:rsidRPr="00F747D4">
              <w:t>2.7</w:t>
            </w:r>
            <w:r w:rsidRPr="00F747D4">
              <w:tab/>
            </w:r>
            <w:r w:rsidRPr="00F747D4">
              <w:t xml:space="preserve">Report, replace or repair components failing the commissioning requirements according to </w:t>
            </w:r>
            <w:r w:rsidRPr="00F747D4">
              <w:rPr>
                <w:rStyle w:val="Emphasis"/>
              </w:rPr>
              <w:t>work procedures</w:t>
            </w:r>
          </w:p>
          <w:p w:rsidR="00000000" w:rsidRPr="00F747D4" w:rsidP="00F747D4">
            <w:pPr>
              <w:pStyle w:val="List"/>
            </w:pPr>
            <w:r w:rsidRPr="00F747D4">
              <w:t>2.8</w:t>
            </w:r>
            <w:r w:rsidRPr="00F747D4">
              <w:tab/>
              <w:t xml:space="preserve">Complete all </w:t>
            </w:r>
            <w:r w:rsidRPr="00F747D4">
              <w:rPr>
                <w:rStyle w:val="Emphasis"/>
              </w:rPr>
              <w:t>documentation</w:t>
            </w:r>
            <w:r w:rsidRPr="00F747D4">
              <w:t xml:space="preserve"> according to </w:t>
            </w:r>
            <w:r w:rsidRPr="00F747D4">
              <w:rPr>
                <w:rStyle w:val="Emphasis"/>
              </w:rPr>
              <w:t>organisational requirements</w:t>
            </w:r>
            <w:r w:rsidRPr="00F747D4">
              <w:t xml:space="preserve"> and </w:t>
            </w:r>
            <w:r w:rsidRPr="00F747D4">
              <w:rPr>
                <w:rStyle w:val="Emphasis"/>
              </w:rPr>
              <w:t>customer requirements</w:t>
            </w:r>
          </w:p>
        </w:tc>
      </w:tr>
    </w:tbl>
    <w:p w:rsidR="002749DB" w:rsidP="00F747D4">
      <w:pPr>
        <w:pStyle w:val="BodyText"/>
      </w:pPr>
    </w:p>
    <w:p w:rsidR="002749DB" w:rsidP="00F747D4">
      <w:pPr>
        <w:pStyle w:val="BodyText"/>
      </w:pPr>
    </w:p>
    <w:p w:rsidR="00000000" w:rsidRPr="00F747D4" w:rsidP="00F747D4">
      <w:pPr>
        <w:pStyle w:val="Heading1"/>
      </w:pPr>
      <w:bookmarkStart w:id="9" w:name="O_293721"/>
      <w:bookmarkEnd w:id="9"/>
      <w:r w:rsidRPr="00F747D4">
        <w:t>Required Skills and Knowledge</w:t>
      </w:r>
    </w:p>
    <w:p w:rsidR="00000000" w:rsidRPr="00F747D4" w:rsidP="00F747D4">
      <w:pPr>
        <w:pStyle w:val="BodyText"/>
      </w:pPr>
      <w:r w:rsidRPr="00F747D4">
        <w:t>Ref</w:t>
      </w:r>
      <w:r w:rsidRPr="00F747D4">
        <w:t>er to Evidence Guide</w:t>
      </w:r>
    </w:p>
    <w:p w:rsidR="00000000" w:rsidRPr="00F747D4" w:rsidP="00F747D4">
      <w:pPr>
        <w:pStyle w:val="AllowPageBreak"/>
      </w:pPr>
    </w:p>
    <w:p w:rsidR="00000000" w:rsidRPr="00F747D4" w:rsidP="00F747D4">
      <w:pPr>
        <w:pStyle w:val="Heading1"/>
      </w:pPr>
      <w:bookmarkStart w:id="10" w:name="O_245616"/>
      <w:bookmarkEnd w:id="10"/>
      <w:r w:rsidRPr="00F747D4">
        <w:t>Evidence Guide</w:t>
      </w:r>
    </w:p>
    <w:p w:rsidR="00000000" w:rsidRPr="00F747D4" w:rsidP="00F747D4">
      <w:pPr>
        <w:pStyle w:val="BodyText"/>
      </w:pPr>
      <w:r w:rsidRPr="00F747D4">
        <w:rPr>
          <w:rStyle w:val="SpecialBold"/>
        </w:rPr>
        <w:t>EVIDENCE GUIDE</w:t>
      </w:r>
    </w:p>
    <w:p w:rsidR="00000000" w:rsidRPr="00F747D4" w:rsidP="00F747D4">
      <w:pPr>
        <w:pStyle w:val="BodyText"/>
      </w:pPr>
      <w:r w:rsidRPr="00F747D4">
        <w:rPr>
          <w:rStyle w:val="SpecialBold"/>
        </w:rPr>
        <w:t>Knowledge needed to achieve the performance criteria</w:t>
      </w:r>
    </w:p>
    <w:p w:rsidR="00000000" w:rsidRPr="00F747D4" w:rsidP="00F747D4">
      <w:pPr>
        <w:pStyle w:val="BodyText"/>
      </w:pPr>
      <w:r w:rsidRPr="00F747D4">
        <w:t>Knowledge and understanding are essential to apply this unit of competency in the workplace, to transfer the skills to othe</w:t>
      </w:r>
      <w:r w:rsidRPr="00F747D4">
        <w:t>r contexts, and to deal with unplanned events. The knowledge requirements for this unit are listed below.</w:t>
      </w:r>
    </w:p>
    <w:p w:rsidR="00000000" w:rsidRPr="00F747D4" w:rsidP="00F747D4">
      <w:pPr>
        <w:pStyle w:val="ListBullet"/>
      </w:pPr>
      <w:r w:rsidRPr="00F747D4">
        <w:t>The key features of legislation and other requirements relating to the installation process.</w:t>
      </w:r>
    </w:p>
    <w:p w:rsidR="00000000" w:rsidRPr="00F747D4" w:rsidP="00F747D4">
      <w:pPr>
        <w:pStyle w:val="ListBullet"/>
      </w:pPr>
      <w:r w:rsidRPr="00F747D4">
        <w:t>The implications of NOT applying legislative and manufacturers' requirements to job functions.</w:t>
      </w:r>
    </w:p>
    <w:p w:rsidR="00000000" w:rsidRPr="00F747D4" w:rsidP="00F747D4">
      <w:pPr>
        <w:pStyle w:val="ListBullet"/>
      </w:pPr>
      <w:r w:rsidRPr="00F747D4">
        <w:t>Action to take when a breach of health, safety and other policies occurs.</w:t>
      </w:r>
    </w:p>
    <w:p w:rsidR="00000000" w:rsidRPr="00F747D4" w:rsidP="00F747D4">
      <w:pPr>
        <w:pStyle w:val="ListBullet"/>
      </w:pPr>
      <w:r w:rsidRPr="00F747D4">
        <w:t>Purpose for installing the system into a passenger-carrying vehicle.</w:t>
      </w:r>
    </w:p>
    <w:p w:rsidR="00000000" w:rsidRPr="00F747D4" w:rsidP="00F747D4">
      <w:pPr>
        <w:pStyle w:val="ListBullet"/>
      </w:pPr>
      <w:r w:rsidRPr="00F747D4">
        <w:t>Location of nozzle</w:t>
      </w:r>
      <w:r w:rsidRPr="00F747D4">
        <w:t>s, pipe runs, containers, actuators and other system components to meet manufacturers' requirements.</w:t>
      </w:r>
    </w:p>
    <w:p w:rsidR="00000000" w:rsidRPr="00F747D4" w:rsidP="00F747D4">
      <w:pPr>
        <w:pStyle w:val="ListBullet"/>
      </w:pPr>
      <w:r w:rsidRPr="00F747D4">
        <w:t>Methods of flaring metal tubing.</w:t>
      </w:r>
    </w:p>
    <w:p w:rsidR="00000000" w:rsidRPr="00F747D4" w:rsidP="00F747D4">
      <w:pPr>
        <w:pStyle w:val="ListBullet"/>
      </w:pPr>
      <w:r w:rsidRPr="00F747D4">
        <w:t>Methods of fitting olives.</w:t>
      </w:r>
    </w:p>
    <w:p w:rsidR="00000000" w:rsidRPr="00F747D4" w:rsidP="00F747D4">
      <w:pPr>
        <w:pStyle w:val="ListBullet"/>
      </w:pPr>
      <w:r w:rsidRPr="00F747D4">
        <w:t>Reasons for commissioning after installation.</w:t>
      </w:r>
    </w:p>
    <w:p w:rsidR="00000000" w:rsidRPr="00F747D4" w:rsidP="00F747D4">
      <w:pPr>
        <w:pStyle w:val="ListBullet"/>
      </w:pPr>
      <w:r w:rsidRPr="00F747D4">
        <w:t>Identification and function of major components.</w:t>
      </w:r>
    </w:p>
    <w:p w:rsidR="00000000" w:rsidRPr="00F747D4" w:rsidP="00F747D4">
      <w:pPr>
        <w:pStyle w:val="ListBullet"/>
      </w:pPr>
      <w:r w:rsidRPr="00F747D4">
        <w:t>Methods of activating the system.</w:t>
      </w:r>
    </w:p>
    <w:p w:rsidR="00000000" w:rsidRPr="00F747D4" w:rsidP="00F747D4">
      <w:pPr>
        <w:pStyle w:val="BodyText"/>
      </w:pPr>
      <w:r w:rsidRPr="00F747D4">
        <w:rPr>
          <w:rStyle w:val="SpecialBold"/>
        </w:rPr>
        <w:t>Specific skills needed to achieve the performance criteria</w:t>
      </w:r>
    </w:p>
    <w:p w:rsidR="00000000" w:rsidRPr="00F747D4" w:rsidP="00F747D4">
      <w:pPr>
        <w:pStyle w:val="BodyText"/>
      </w:pPr>
      <w:r w:rsidRPr="00F747D4">
        <w:t>To achieve the performance criteria, some complementary skills are required. These relate to the ability to:</w:t>
      </w:r>
    </w:p>
    <w:p w:rsidR="00000000" w:rsidRPr="00F747D4" w:rsidP="00F747D4">
      <w:pPr>
        <w:pStyle w:val="ListBullet"/>
      </w:pPr>
      <w:r w:rsidRPr="00F747D4">
        <w:t>use hand and power tools safely and with dexterity</w:t>
      </w:r>
    </w:p>
    <w:p w:rsidR="00000000" w:rsidRPr="00F747D4" w:rsidP="00F747D4">
      <w:pPr>
        <w:pStyle w:val="ListBullet"/>
      </w:pPr>
      <w:r w:rsidRPr="00F747D4">
        <w:t>te</w:t>
      </w:r>
      <w:r w:rsidRPr="00F747D4">
        <w:t>rminate/join flexible high-pressure hose and metal tubing to meet manufacturers' requirements</w:t>
      </w:r>
    </w:p>
    <w:p w:rsidR="00000000" w:rsidRPr="00F747D4" w:rsidP="00F747D4">
      <w:pPr>
        <w:pStyle w:val="ListBullet"/>
      </w:pPr>
      <w:r w:rsidRPr="00F747D4">
        <w:t>install brackets and high-pressure hose and metal tubing to meet manufacturers' requirements</w:t>
      </w:r>
    </w:p>
    <w:p w:rsidR="00000000" w:rsidRPr="00F747D4" w:rsidP="00F747D4">
      <w:pPr>
        <w:pStyle w:val="ListBullet"/>
      </w:pPr>
      <w:r w:rsidRPr="00F747D4">
        <w:t>report and record information neatly and legibly when completing docu</w:t>
      </w:r>
      <w:r w:rsidRPr="00F747D4">
        <w:t>mentation</w:t>
      </w:r>
    </w:p>
    <w:p w:rsidR="00000000" w:rsidRPr="00F747D4" w:rsidP="00F747D4">
      <w:pPr>
        <w:pStyle w:val="ListBullet"/>
      </w:pPr>
      <w:r w:rsidRPr="00F747D4">
        <w:t>plan and organise work in order to estimate time to complete activities and prioritise tasks</w:t>
      </w:r>
    </w:p>
    <w:p w:rsidR="00000000" w:rsidRPr="00F747D4" w:rsidP="00F747D4">
      <w:pPr>
        <w:pStyle w:val="ListBullet"/>
      </w:pPr>
      <w:r w:rsidRPr="00F747D4">
        <w:t>apply language, literacy and numeracy skills to:</w:t>
      </w:r>
    </w:p>
    <w:p w:rsidR="00000000" w:rsidRPr="00F747D4" w:rsidP="00F747D4">
      <w:pPr>
        <w:pStyle w:val="ListBullet2"/>
      </w:pPr>
      <w:r w:rsidRPr="00F747D4">
        <w:t>communicate with others in a clear and concise manner in both written and verbal modes</w:t>
      </w:r>
    </w:p>
    <w:p w:rsidR="00000000" w:rsidRPr="00F747D4" w:rsidP="00F747D4">
      <w:pPr>
        <w:pStyle w:val="ListBullet2"/>
      </w:pPr>
      <w:r w:rsidRPr="00F747D4">
        <w:t>read, understand and comply with work instructions/specifications</w:t>
      </w:r>
    </w:p>
    <w:p w:rsidR="00000000" w:rsidRPr="00F747D4" w:rsidP="00F747D4">
      <w:pPr>
        <w:pStyle w:val="ListBullet2"/>
      </w:pPr>
      <w:r w:rsidRPr="00F747D4">
        <w:t>read, understand and record measurements</w:t>
      </w:r>
    </w:p>
    <w:p w:rsidR="00000000" w:rsidRPr="00F747D4" w:rsidP="00F747D4">
      <w:pPr>
        <w:pStyle w:val="ListBullet"/>
      </w:pPr>
      <w:r w:rsidRPr="00F747D4">
        <w:t>use appropriate workplace housekeeping procedures</w:t>
      </w:r>
    </w:p>
    <w:p w:rsidR="00000000" w:rsidRPr="00F747D4" w:rsidP="00F747D4">
      <w:pPr>
        <w:pStyle w:val="ListBullet"/>
      </w:pPr>
      <w:r w:rsidRPr="00F747D4">
        <w:t>utilise effective customer service skills and relate to people from a range of social and cultural</w:t>
      </w:r>
      <w:r w:rsidRPr="00F747D4">
        <w:t xml:space="preserve"> backgrounds.</w:t>
      </w:r>
    </w:p>
    <w:p w:rsidR="00000000" w:rsidRPr="00F747D4" w:rsidP="00F747D4">
      <w:pPr>
        <w:pStyle w:val="BodyText"/>
      </w:pPr>
      <w:r w:rsidRPr="00F747D4">
        <w:rPr>
          <w:rStyle w:val="SpecialBold"/>
        </w:rPr>
        <w:t>Other units of competency that could be assessed with this unit</w:t>
      </w:r>
    </w:p>
    <w:p w:rsidR="00000000" w:rsidRPr="00F747D4" w:rsidP="00F747D4">
      <w:pPr>
        <w:pStyle w:val="BodyText"/>
      </w:pPr>
      <w:r w:rsidRPr="00F747D4">
        <w:t>This unit could be assessed on its own or in combination with other competencies relevant to the job function.</w:t>
      </w:r>
    </w:p>
    <w:p w:rsidR="00000000" w:rsidRPr="00F747D4" w:rsidP="00F747D4">
      <w:pPr>
        <w:pStyle w:val="BodyText"/>
      </w:pPr>
      <w:r w:rsidRPr="00F747D4">
        <w:rPr>
          <w:rStyle w:val="SpecialBold"/>
        </w:rPr>
        <w:t>Resources required to assess this unit</w:t>
      </w:r>
    </w:p>
    <w:p w:rsidR="00000000" w:rsidRPr="00F747D4" w:rsidP="00F747D4">
      <w:pPr>
        <w:pStyle w:val="BodyText"/>
      </w:pPr>
      <w:r w:rsidRPr="00F747D4">
        <w:t>The following resources shou</w:t>
      </w:r>
      <w:r w:rsidRPr="00F747D4">
        <w:t>ld be available:</w:t>
      </w:r>
    </w:p>
    <w:p w:rsidR="00000000" w:rsidRPr="00F747D4" w:rsidP="00F747D4">
      <w:pPr>
        <w:pStyle w:val="ListBullet"/>
      </w:pPr>
      <w:r w:rsidRPr="00F747D4">
        <w:t>access to customer premises or a simulated workplace environment</w:t>
      </w:r>
    </w:p>
    <w:p w:rsidR="00000000" w:rsidRPr="00F747D4" w:rsidP="00F747D4">
      <w:pPr>
        <w:pStyle w:val="ListBullet"/>
      </w:pPr>
      <w:r w:rsidRPr="00F747D4">
        <w:t>assessment documentation</w:t>
      </w:r>
    </w:p>
    <w:p w:rsidR="00000000" w:rsidRPr="00F747D4" w:rsidP="00F747D4">
      <w:pPr>
        <w:pStyle w:val="ListBullet"/>
      </w:pPr>
      <w:r w:rsidRPr="00F747D4">
        <w:t>all necessary tools, specialist equipment, manuals and relevant documentation</w:t>
      </w:r>
    </w:p>
    <w:p w:rsidR="00000000" w:rsidRPr="00F747D4" w:rsidP="00F747D4">
      <w:pPr>
        <w:pStyle w:val="ListBullet"/>
      </w:pPr>
      <w:r w:rsidRPr="00F747D4">
        <w:t>training and assessment record book.</w:t>
      </w:r>
    </w:p>
    <w:p w:rsidR="00000000" w:rsidRPr="00F747D4" w:rsidP="00F747D4">
      <w:pPr>
        <w:pStyle w:val="BodyText"/>
      </w:pPr>
      <w:r w:rsidRPr="00F747D4">
        <w:rPr>
          <w:rStyle w:val="SpecialBold"/>
        </w:rPr>
        <w:t>Gaining evidence to assess this u</w:t>
      </w:r>
      <w:r w:rsidRPr="00F747D4">
        <w:rPr>
          <w:rStyle w:val="SpecialBold"/>
        </w:rPr>
        <w:t>nit</w:t>
      </w:r>
    </w:p>
    <w:p w:rsidR="00000000" w:rsidRPr="00F747D4" w:rsidP="00F747D4">
      <w:pPr>
        <w:pStyle w:val="BodyText"/>
      </w:pPr>
      <w:r w:rsidRPr="00F747D4">
        <w:t xml:space="preserve">For valid and reliable assessment of this unit, the competency should be demonstrated over a period of time and be observed by the assessor (or assessment team working together to conduct the assessment). The competency is to be demonstrated in a range of </w:t>
      </w:r>
      <w:r w:rsidRPr="00F747D4">
        <w:t>situations, which may include customer/workplace interruptions and involvement in related activities normally experienced in the workplace.</w:t>
      </w:r>
    </w:p>
    <w:p w:rsidR="00000000" w:rsidRPr="00F747D4" w:rsidP="00F747D4">
      <w:pPr>
        <w:pStyle w:val="BodyText"/>
      </w:pPr>
      <w:r w:rsidRPr="00F747D4">
        <w:t>Assessment of competence over the full range of performance criteria should be made through practical demonstrations</w:t>
      </w:r>
      <w:r w:rsidRPr="00F747D4">
        <w:t xml:space="preserve"> at a customer's premises. However, at times this may not be practicable, and in these situations, the conditions normally available to the candidate may be simulated in an environment suitable for assessment.</w:t>
      </w:r>
    </w:p>
    <w:p w:rsidR="00000000" w:rsidRPr="00F747D4" w:rsidP="00F747D4">
      <w:pPr>
        <w:pStyle w:val="BodyText"/>
      </w:pPr>
      <w:r w:rsidRPr="00F747D4">
        <w:t>Competency is to be demonstrated through a sin</w:t>
      </w:r>
      <w:r w:rsidRPr="00F747D4">
        <w:t>gle, practical demonstration covering the full range of performance criteria for each proprietary system. The ability to transfer skills to other situations described in the range statement is inferred from this assessment. (Oral questioning may be used to</w:t>
      </w:r>
      <w:r w:rsidRPr="00F747D4">
        <w:t xml:space="preserve"> provide evidence of this ability.)</w:t>
      </w:r>
    </w:p>
    <w:p w:rsidR="00000000" w:rsidRPr="00F747D4" w:rsidP="00F747D4">
      <w:pPr>
        <w:pStyle w:val="BodyText"/>
      </w:pPr>
      <w:r w:rsidRPr="00F747D4">
        <w:t>Candidates should also be given the opportunity to practise and undertake self-assessment of performance before requesting formal assessment.</w:t>
      </w:r>
    </w:p>
    <w:p w:rsidR="00000000" w:rsidRPr="00F747D4" w:rsidP="00F747D4">
      <w:pPr>
        <w:pStyle w:val="BodyText"/>
      </w:pPr>
      <w:r w:rsidRPr="00F747D4">
        <w:t>All safety requirements must be strictly adhered to during all practical activ</w:t>
      </w:r>
      <w:r w:rsidRPr="00F747D4">
        <w:t>ities.</w:t>
      </w:r>
    </w:p>
    <w:p w:rsidR="00000000" w:rsidRPr="00F747D4" w:rsidP="00F747D4">
      <w:pPr>
        <w:pStyle w:val="BodyText"/>
      </w:pPr>
      <w:r w:rsidRPr="00F747D4">
        <w:t>Oral questioning or a written assessment may be used to assess underpinning knowledge. (In assessment situations where the candidate is offered a preference between oral questioning and written assessment, questions are to be identical.)</w:t>
      </w:r>
    </w:p>
    <w:p w:rsidR="00000000" w:rsidRPr="00F747D4" w:rsidP="00F747D4">
      <w:pPr>
        <w:pStyle w:val="BodyText"/>
      </w:pPr>
      <w:r w:rsidRPr="00F747D4">
        <w:t xml:space="preserve">Assessment </w:t>
      </w:r>
      <w:r w:rsidRPr="00F747D4">
        <w:t>of evidence should establish the candidate's ability to perform the job to the standard required in the workplace and meet manufacturers' endorsement of installing their proprietary system.</w:t>
      </w:r>
    </w:p>
    <w:p w:rsidR="00000000" w:rsidRPr="00F747D4" w:rsidP="00F747D4">
      <w:pPr>
        <w:pStyle w:val="BodyText"/>
      </w:pPr>
      <w:r w:rsidRPr="00F747D4">
        <w:t>Supplementary evidence may be obtained from relevant authenticated</w:t>
      </w:r>
      <w:r w:rsidRPr="00F747D4">
        <w:t xml:space="preserve"> correspondence or reports from supervisors or team leaders and manufacturers' endorsement of competency on their proprietary system. Other forms of evidence may include audit reports, client/customer survey reports and appraisal reports.</w:t>
      </w:r>
    </w:p>
    <w:p w:rsidR="00000000" w:rsidRPr="00F747D4" w:rsidP="00F747D4">
      <w:pPr>
        <w:pStyle w:val="BodyText"/>
      </w:pPr>
      <w:r w:rsidRPr="00F747D4">
        <w:t>Note:</w:t>
      </w:r>
      <w:r w:rsidRPr="00F747D4">
        <w:tab/>
        <w:t>The candida</w:t>
      </w:r>
      <w:r w:rsidRPr="00F747D4">
        <w:t>te should be encouraged to compile a portfolio of examples of completed documentation relevant to the candidate's organisation. One accurate example of each completed document is suggested as sufficient to infer competency and the ability to transfer the a</w:t>
      </w:r>
      <w:r w:rsidRPr="00F747D4">
        <w:t>ppropriate skills to each document type when required in the workplace. (Oral questioning may contribute as evidence of this ability.)</w:t>
      </w:r>
    </w:p>
    <w:p w:rsidR="00000000" w:rsidRPr="00F747D4" w:rsidP="00F747D4">
      <w:pPr>
        <w:pStyle w:val="BodyText"/>
      </w:pPr>
      <w:r w:rsidRPr="00F747D4">
        <w:t>Information derived from enterprise policy and practices must be treated as commercial-in-confidence.</w:t>
      </w:r>
    </w:p>
    <w:p w:rsidR="00000000" w:rsidRPr="00F747D4" w:rsidP="00F747D4">
      <w:pPr>
        <w:pStyle w:val="BodyText"/>
      </w:pPr>
      <w:r w:rsidRPr="00F747D4">
        <w:t>Performance and ass</w:t>
      </w:r>
      <w:r w:rsidRPr="00F747D4">
        <w:t>essment of this unit must be carried out within the relevant requirements of the following legislative and industry framework:</w:t>
      </w:r>
    </w:p>
    <w:p w:rsidR="00000000" w:rsidRPr="00F747D4" w:rsidP="00F747D4">
      <w:pPr>
        <w:pStyle w:val="ListBullet"/>
      </w:pPr>
      <w:r w:rsidRPr="00F747D4">
        <w:t>building Acts/regulations/codes</w:t>
      </w:r>
    </w:p>
    <w:p w:rsidR="00000000" w:rsidRPr="00F747D4" w:rsidP="00F747D4">
      <w:pPr>
        <w:pStyle w:val="ListBullet"/>
      </w:pPr>
      <w:r w:rsidRPr="00F747D4">
        <w:t>Australian Standards identified as relevant to the required maintenance procedure</w:t>
      </w:r>
    </w:p>
    <w:p w:rsidR="00000000" w:rsidRPr="00F747D4" w:rsidP="00F747D4">
      <w:pPr>
        <w:pStyle w:val="ListBullet"/>
      </w:pPr>
      <w:r w:rsidRPr="00F747D4">
        <w:t xml:space="preserve">environmental </w:t>
      </w:r>
      <w:r w:rsidRPr="00F747D4">
        <w:t>regulations</w:t>
      </w:r>
    </w:p>
    <w:p w:rsidR="00000000" w:rsidRPr="00F747D4" w:rsidP="00F747D4">
      <w:pPr>
        <w:pStyle w:val="ListBullet"/>
      </w:pPr>
      <w:r w:rsidRPr="00F747D4">
        <w:t>manufacturers' specifications</w:t>
      </w:r>
    </w:p>
    <w:p w:rsidR="00000000" w:rsidRPr="00F747D4" w:rsidP="00F747D4">
      <w:pPr>
        <w:pStyle w:val="ListBullet"/>
      </w:pPr>
      <w:r w:rsidRPr="00F747D4">
        <w:t>organisational requirements, including OHS policies and procedures</w:t>
      </w:r>
    </w:p>
    <w:p w:rsidR="00000000" w:rsidRPr="00F747D4" w:rsidP="00F747D4">
      <w:pPr>
        <w:pStyle w:val="ListBullet"/>
      </w:pPr>
      <w:r w:rsidRPr="00F747D4">
        <w:t>OHS legislation, codes and regulations.</w:t>
      </w:r>
    </w:p>
    <w:p w:rsidR="00000000" w:rsidRPr="00F747D4" w:rsidP="00F747D4">
      <w:pPr>
        <w:pStyle w:val="BodyText"/>
      </w:pPr>
      <w:r w:rsidRPr="00F747D4">
        <w:rPr>
          <w:rStyle w:val="SpecialBold"/>
        </w:rPr>
        <w:t>Key competency levels</w:t>
      </w:r>
    </w:p>
    <w:p w:rsidR="00000000" w:rsidRPr="00F747D4" w:rsidP="00F747D4">
      <w:pPr>
        <w:pStyle w:val="BodyText"/>
      </w:pPr>
      <w:r w:rsidRPr="00F747D4">
        <w:t>There are a number of processes learnt throughout work and daily life that are requir</w:t>
      </w:r>
      <w:r w:rsidRPr="00F747D4">
        <w:t>ed in all jobs. They are fundamental processes and generally transferable to other work environments. Some of these work processes are covered by the key competencies listed below. Information provided to each question highlights how these processes are ap</w:t>
      </w:r>
      <w:r w:rsidRPr="00F747D4">
        <w:t>plied in this unit of competency.</w:t>
      </w:r>
    </w:p>
    <w:p w:rsidR="00000000" w:rsidRPr="00F747D4" w:rsidP="00F747D4">
      <w:pPr>
        <w:pStyle w:val="BodyText"/>
      </w:pPr>
      <w:r w:rsidRPr="00F747D4">
        <w:t>The number in brackets indicates the level to which the key competency should be demonstrated.</w:t>
      </w:r>
    </w:p>
    <w:tbl>
      <w:tblPr>
        <w:tblW w:w="0" w:type="auto"/>
        <w:tblLayout w:type="fixed"/>
        <w:tblCellMar>
          <w:left w:w="62" w:type="dxa"/>
          <w:right w:w="62" w:type="dxa"/>
        </w:tblCellMar>
        <w:tblLook w:val="0000"/>
      </w:tblPr>
      <w:tblGrid>
        <w:gridCol w:w="273"/>
        <w:gridCol w:w="2535"/>
        <w:gridCol w:w="435"/>
        <w:gridCol w:w="2625"/>
        <w:gridCol w:w="345"/>
        <w:gridCol w:w="2355"/>
        <w:gridCol w:w="360"/>
      </w:tblGrid>
      <w:tr w:rsidTr="002749D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rsidP="00F747D4">
            <w:pPr>
              <w:pStyle w:val="BodyText"/>
              <w:rPr>
                <w:lang w:val="en-NZ"/>
              </w:rPr>
            </w:pPr>
            <w:r w:rsidRPr="00F747D4">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F747D4" w:rsidP="00F747D4">
            <w:pPr>
              <w:pStyle w:val="BodyText"/>
            </w:pPr>
            <w:r w:rsidRPr="00F747D4">
              <w:t>Perform the process</w:t>
            </w:r>
          </w:p>
        </w:tc>
        <w:tc>
          <w:tcPr>
            <w:tcW w:w="435" w:type="dxa"/>
            <w:tcBorders>
              <w:top w:val="nil"/>
              <w:left w:val="nil"/>
              <w:bottom w:val="nil"/>
              <w:right w:val="nil"/>
            </w:tcBorders>
            <w:tcMar>
              <w:top w:w="0" w:type="dxa"/>
              <w:left w:w="62" w:type="dxa"/>
              <w:bottom w:w="0" w:type="dxa"/>
              <w:right w:w="62" w:type="dxa"/>
            </w:tcMar>
          </w:tcPr>
          <w:p w:rsidR="00000000" w:rsidP="00F747D4">
            <w:pPr>
              <w:pStyle w:val="BodyText"/>
              <w:rPr>
                <w:lang w:val="en-NZ"/>
              </w:rPr>
            </w:pPr>
            <w:r w:rsidRPr="00F747D4">
              <w:rPr>
                <w:rStyle w:val="SpecialBold"/>
              </w:rPr>
              <w:t>2</w:t>
            </w:r>
          </w:p>
        </w:tc>
        <w:tc>
          <w:tcPr>
            <w:tcW w:w="2625" w:type="dxa"/>
            <w:tcBorders>
              <w:top w:val="nil"/>
              <w:left w:val="nil"/>
              <w:bottom w:val="nil"/>
              <w:right w:val="nil"/>
            </w:tcBorders>
            <w:tcMar>
              <w:top w:w="0" w:type="dxa"/>
              <w:left w:w="62" w:type="dxa"/>
              <w:bottom w:w="0" w:type="dxa"/>
              <w:right w:w="62" w:type="dxa"/>
            </w:tcMar>
          </w:tcPr>
          <w:p w:rsidR="00000000" w:rsidRPr="00F747D4" w:rsidP="00F747D4">
            <w:pPr>
              <w:pStyle w:val="BodyText"/>
            </w:pPr>
            <w:r w:rsidRPr="00F747D4">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F747D4">
            <w:pPr>
              <w:pStyle w:val="BodyText"/>
              <w:rPr>
                <w:lang w:val="en-NZ"/>
              </w:rPr>
            </w:pPr>
            <w:r w:rsidRPr="00F747D4">
              <w:rPr>
                <w:rStyle w:val="SpecialBold"/>
              </w:rPr>
              <w:t>3</w:t>
            </w:r>
          </w:p>
        </w:tc>
        <w:tc>
          <w:tcPr>
            <w:tcW w:w="2715" w:type="dxa"/>
            <w:gridSpan w:val="2"/>
            <w:tcBorders>
              <w:top w:val="nil"/>
              <w:left w:val="nil"/>
              <w:bottom w:val="nil"/>
              <w:right w:val="nil"/>
            </w:tcBorders>
            <w:tcMar>
              <w:top w:w="0" w:type="dxa"/>
              <w:left w:w="62" w:type="dxa"/>
              <w:bottom w:w="0" w:type="dxa"/>
              <w:right w:w="62" w:type="dxa"/>
            </w:tcMar>
          </w:tcPr>
          <w:p w:rsidR="00000000" w:rsidP="00F747D4">
            <w:pPr>
              <w:pStyle w:val="BodyText"/>
              <w:rPr>
                <w:lang w:val="en-NZ"/>
              </w:rPr>
            </w:pPr>
            <w:r w:rsidRPr="00F747D4">
              <w:t>Perform, administer and design the process</w:t>
            </w:r>
          </w:p>
        </w:tc>
      </w:tr>
      <w:tr w:rsidTr="002749DB">
        <w:tblPrEx>
          <w:tblW w:w="0" w:type="auto"/>
          <w:tblLayout w:type="fixed"/>
          <w:tblCellMar>
            <w:left w:w="62" w:type="dxa"/>
            <w:right w:w="62" w:type="dxa"/>
          </w:tblCellMar>
          <w:tblLook w:val="0000"/>
        </w:tblPrEx>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gridSpan w:val="2"/>
            <w:tcBorders>
              <w:top w:val="nil"/>
              <w:left w:val="nil"/>
              <w:bottom w:val="nil"/>
              <w:right w:val="nil"/>
            </w:tcBorders>
            <w:tcMar>
              <w:top w:w="0" w:type="dxa"/>
              <w:left w:w="62" w:type="dxa"/>
              <w:bottom w:w="0" w:type="dxa"/>
              <w:right w:w="62" w:type="dxa"/>
            </w:tcMar>
          </w:tcPr>
          <w:p w:rsidR="00000000" w:rsidP="00F747D4">
            <w:pPr>
              <w:pStyle w:val="BodyText"/>
              <w:rPr>
                <w:lang w:val="en-NZ"/>
              </w:rPr>
            </w:pP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w:t>
            </w:r>
            <w:r w:rsidRPr="00F747D4">
              <w:rPr>
                <w:rStyle w:val="SpecialBold"/>
              </w:rPr>
              <w:t>information be collected</w:t>
            </w:r>
            <w:r w:rsidRPr="00F747D4">
              <w:t xml:space="preserve">, </w:t>
            </w:r>
            <w:r w:rsidRPr="00F747D4">
              <w:rPr>
                <w:rStyle w:val="SpecialBold"/>
              </w:rPr>
              <w:t>analysed and organised</w:t>
            </w:r>
            <w:r w:rsidRPr="00F747D4">
              <w:t xml:space="preserve"> (</w:t>
            </w:r>
            <w:r w:rsidRPr="00F747D4">
              <w:rPr>
                <w:rStyle w:val="SpecialBold"/>
              </w:rPr>
              <w:t>3</w:t>
            </w:r>
            <w:r w:rsidRPr="00F747D4">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Gather information from a number of sources including regulatory, manufacturer and organisational sources, ensuring all work falls within service technician's scope of responsibility.</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w:t>
            </w:r>
            <w:r w:rsidRPr="00F747D4">
              <w:rPr>
                <w:rStyle w:val="SpecialBold"/>
              </w:rPr>
              <w:t>communication of ideas and information</w:t>
            </w:r>
            <w:r w:rsidRPr="00F747D4">
              <w:t xml:space="preserve"> (</w:t>
            </w:r>
            <w:r w:rsidRPr="00F747D4">
              <w:rPr>
                <w:rStyle w:val="SpecialBold"/>
              </w:rPr>
              <w:t>2</w:t>
            </w:r>
            <w:r w:rsidRPr="00F747D4">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Discuss to confirm customer requirements are clearly structured and defined and administrative documentation is completed accurately and clearly.</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are </w:t>
            </w:r>
            <w:r w:rsidRPr="00F747D4">
              <w:rPr>
                <w:rStyle w:val="SpecialBold"/>
              </w:rPr>
              <w:t>activities planned and organised</w:t>
            </w:r>
            <w:r w:rsidRPr="00F747D4">
              <w:t xml:space="preserve"> (</w:t>
            </w:r>
            <w:r w:rsidRPr="00F747D4">
              <w:rPr>
                <w:rStyle w:val="SpecialBold"/>
              </w:rPr>
              <w:t>3</w:t>
            </w:r>
            <w:r w:rsidRPr="00F747D4">
              <w:t>)?</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De</w:t>
            </w:r>
            <w:r w:rsidRPr="00F747D4">
              <w:t>sign planning of installation, testing and maintenance activities with regard to assembling appropriate tools and hardware for on-site services and organising work schedules to suit customer and organisational requirements.</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w:t>
            </w:r>
            <w:r w:rsidRPr="00F747D4">
              <w:rPr>
                <w:rStyle w:val="SpecialBold"/>
              </w:rPr>
              <w:t>teamwork</w:t>
            </w:r>
            <w:r w:rsidRPr="00F747D4">
              <w:t xml:space="preserve"> (</w:t>
            </w:r>
            <w:r w:rsidRPr="00F747D4">
              <w:rPr>
                <w:rStyle w:val="SpecialBold"/>
              </w:rPr>
              <w:t>2</w:t>
            </w:r>
            <w:r w:rsidRPr="00F747D4">
              <w:t>) be appli</w:t>
            </w:r>
            <w:r w:rsidRPr="00F747D4">
              <w:t>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Apply consultative and collaborative approaches through support and assistance provided to customers and work groups.</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the use of </w:t>
            </w:r>
            <w:r w:rsidRPr="00F747D4">
              <w:rPr>
                <w:rStyle w:val="SpecialBold"/>
              </w:rPr>
              <w:t>mathematical ideas and techniques</w:t>
            </w:r>
            <w:r w:rsidRPr="00F747D4">
              <w:t xml:space="preserve"> (</w:t>
            </w:r>
            <w:r w:rsidRPr="00F747D4">
              <w:rPr>
                <w:rStyle w:val="SpecialBold"/>
              </w:rPr>
              <w:t>3</w:t>
            </w:r>
            <w:r w:rsidRPr="00F747D4">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Apply complex mathematical tech</w:t>
            </w:r>
            <w:r w:rsidRPr="00F747D4">
              <w:t>niques and time management principles for installation, testing and maintenance on-site activities and reporting requirements while adhering to designated work schedules.</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w:t>
            </w:r>
            <w:r w:rsidRPr="00F747D4">
              <w:rPr>
                <w:rStyle w:val="SpecialBold"/>
              </w:rPr>
              <w:t>problem-solving skills</w:t>
            </w:r>
            <w:r w:rsidRPr="00F747D4">
              <w:t xml:space="preserve"> (</w:t>
            </w:r>
            <w:r w:rsidRPr="00F747D4">
              <w:rPr>
                <w:rStyle w:val="SpecialBold"/>
              </w:rPr>
              <w:t>3</w:t>
            </w:r>
            <w:r w:rsidRPr="00F747D4">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Identify and apply problem-solvin</w:t>
            </w:r>
            <w:r w:rsidRPr="00F747D4">
              <w:t>g and systematic techniques throughout inspection and servicing activities while considering ambiguous information received from information sources, potential risks and due processes to be followed when unusual faults are detected.</w:t>
            </w:r>
          </w:p>
        </w:tc>
      </w:tr>
      <w:tr w:rsidTr="002749DB">
        <w:tblPrEx>
          <w:tblW w:w="0" w:type="auto"/>
          <w:tblLayout w:type="fixed"/>
          <w:tblCellMar>
            <w:left w:w="62" w:type="dxa"/>
            <w:right w:w="62" w:type="dxa"/>
          </w:tblCellMar>
          <w:tblLook w:val="0000"/>
        </w:tblPrEx>
        <w:trPr>
          <w:gridAfter w:val="1"/>
          <w:wAfter w:w="360" w:type="dxa"/>
        </w:trPr>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F747D4">
            <w:pPr>
              <w:pStyle w:val="BodyText"/>
              <w:rPr>
                <w:lang w:val="en-NZ"/>
              </w:rPr>
            </w:pPr>
            <w:r w:rsidRPr="00F747D4">
              <w:t xml:space="preserve">How can the </w:t>
            </w:r>
            <w:r w:rsidRPr="00F747D4">
              <w:rPr>
                <w:rStyle w:val="SpecialBold"/>
              </w:rPr>
              <w:t>use of t</w:t>
            </w:r>
            <w:r w:rsidRPr="00F747D4">
              <w:rPr>
                <w:rStyle w:val="SpecialBold"/>
              </w:rPr>
              <w:t>echnology</w:t>
            </w:r>
            <w:r w:rsidRPr="00F747D4">
              <w:t xml:space="preserve"> (</w:t>
            </w:r>
            <w:r w:rsidRPr="00F747D4">
              <w:rPr>
                <w:rStyle w:val="SpecialBold"/>
              </w:rPr>
              <w:t>3</w:t>
            </w:r>
            <w:r w:rsidRPr="00F747D4">
              <w:t>) be applied?</w:t>
            </w:r>
          </w:p>
        </w:tc>
        <w:tc>
          <w:tcPr>
            <w:tcW w:w="5325"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747D4" w:rsidP="00F747D4">
            <w:pPr>
              <w:pStyle w:val="BodyText"/>
            </w:pPr>
            <w:r w:rsidRPr="00F747D4">
              <w:t>Demonstrate sound technical knowledge of features of equipment and accuracy throughout inspection and servicing while being able to use, organise, record and present information utilising technology.</w:t>
            </w:r>
          </w:p>
        </w:tc>
      </w:tr>
    </w:tbl>
    <w:p w:rsidR="002749DB" w:rsidP="00F747D4">
      <w:pPr>
        <w:pStyle w:val="BodyText"/>
      </w:pPr>
    </w:p>
    <w:p w:rsidR="002749DB" w:rsidP="00F747D4">
      <w:pPr>
        <w:pStyle w:val="BodyText"/>
      </w:pPr>
    </w:p>
    <w:p w:rsidR="00000000" w:rsidRPr="00F747D4" w:rsidP="00F747D4">
      <w:pPr>
        <w:pStyle w:val="Heading1"/>
      </w:pPr>
      <w:bookmarkStart w:id="11" w:name="O_253599"/>
      <w:bookmarkEnd w:id="11"/>
      <w:r w:rsidRPr="00F747D4">
        <w:t>Range Statement</w:t>
      </w:r>
    </w:p>
    <w:p w:rsidR="00000000" w:rsidRPr="00F747D4" w:rsidP="00F747D4">
      <w:pPr>
        <w:pStyle w:val="BodyText"/>
      </w:pPr>
      <w:r w:rsidRPr="00F747D4">
        <w:rPr>
          <w:rStyle w:val="SpecialBold"/>
        </w:rPr>
        <w:t>RANGE STATEMENT</w:t>
      </w:r>
    </w:p>
    <w:p w:rsidR="00000000" w:rsidRPr="00F747D4" w:rsidP="00F747D4">
      <w:pPr>
        <w:pStyle w:val="BodyText"/>
      </w:pPr>
      <w:r w:rsidRPr="00F747D4">
        <w:t xml:space="preserve">The range statement links the required knowledge and organisational and technical requirements to the workplace context. It describes any contextual variables that will be used or encountered when applying the competency in </w:t>
      </w:r>
      <w:r w:rsidRPr="00F747D4">
        <w:t>work situations. It allows for different work practices and work and knowledge requirements as well as for differences between organisations and workplaces. The following variables may be present for this particular unit.</w:t>
      </w:r>
    </w:p>
    <w:p w:rsidR="00000000" w:rsidRPr="00F747D4" w:rsidP="00F747D4">
      <w:pPr>
        <w:pStyle w:val="BodyText"/>
      </w:pPr>
      <w:r w:rsidRPr="00F747D4">
        <w:rPr>
          <w:rStyle w:val="SpecialBold"/>
        </w:rPr>
        <w:t>Legislative and industry requireme</w:t>
      </w:r>
      <w:r w:rsidRPr="00F747D4">
        <w:rPr>
          <w:rStyle w:val="SpecialBold"/>
        </w:rPr>
        <w:t>nts</w:t>
      </w:r>
      <w:r w:rsidRPr="00F747D4">
        <w:t xml:space="preserve"> may include:</w:t>
      </w:r>
    </w:p>
    <w:p w:rsidR="00000000" w:rsidRPr="00F747D4" w:rsidP="00F747D4">
      <w:pPr>
        <w:pStyle w:val="ListBullet"/>
      </w:pPr>
      <w:r w:rsidRPr="00F747D4">
        <w:t>relevant Commonwealth and state/territory building Acts/regulations/codes</w:t>
      </w:r>
    </w:p>
    <w:p w:rsidR="00000000" w:rsidRPr="00F747D4" w:rsidP="00F747D4">
      <w:pPr>
        <w:pStyle w:val="ListBullet"/>
      </w:pPr>
      <w:r w:rsidRPr="00F747D4">
        <w:t>relevant current Australian Standards e.g. AS1851</w:t>
      </w:r>
    </w:p>
    <w:p w:rsidR="00000000" w:rsidRPr="00F747D4" w:rsidP="00F747D4">
      <w:pPr>
        <w:pStyle w:val="ListBullet"/>
      </w:pPr>
      <w:r w:rsidRPr="00F747D4">
        <w:t>manufacturers' documentation</w:t>
      </w:r>
    </w:p>
    <w:p w:rsidR="00000000" w:rsidRPr="00F747D4" w:rsidP="00F747D4">
      <w:pPr>
        <w:pStyle w:val="ListBullet"/>
      </w:pPr>
      <w:r w:rsidRPr="00F747D4">
        <w:t>dangerous goods regulations</w:t>
      </w:r>
    </w:p>
    <w:p w:rsidR="00000000" w:rsidRPr="00F747D4" w:rsidP="00F747D4">
      <w:pPr>
        <w:pStyle w:val="ListBullet"/>
      </w:pPr>
      <w:r w:rsidRPr="00F747D4">
        <w:t>licensing arrangements</w:t>
      </w:r>
    </w:p>
    <w:p w:rsidR="00000000" w:rsidRPr="00F747D4" w:rsidP="00F747D4">
      <w:pPr>
        <w:pStyle w:val="ListBullet"/>
      </w:pPr>
      <w:r w:rsidRPr="00F747D4">
        <w:t>environmental regulations</w:t>
      </w:r>
    </w:p>
    <w:p w:rsidR="00000000" w:rsidRPr="00F747D4" w:rsidP="00F747D4">
      <w:pPr>
        <w:pStyle w:val="ListBullet"/>
      </w:pPr>
      <w:r w:rsidRPr="00F747D4">
        <w:t>building surveyor requirements</w:t>
      </w:r>
    </w:p>
    <w:p w:rsidR="00000000" w:rsidRPr="00F747D4" w:rsidP="00F747D4">
      <w:pPr>
        <w:pStyle w:val="ListBullet"/>
      </w:pPr>
      <w:r w:rsidRPr="00F747D4">
        <w:t>other relevant legislation (including international and shipping/marine codes) relating to fire protection equipment</w:t>
      </w:r>
    </w:p>
    <w:p w:rsidR="00000000" w:rsidRPr="00F747D4" w:rsidP="00F747D4">
      <w:pPr>
        <w:pStyle w:val="ListBullet"/>
      </w:pPr>
      <w:r w:rsidRPr="00F747D4">
        <w:t>Australian petroleum industries' requirements.</w:t>
      </w:r>
    </w:p>
    <w:p w:rsidR="00000000" w:rsidRPr="00F747D4" w:rsidP="00F747D4">
      <w:pPr>
        <w:pStyle w:val="BodyText"/>
      </w:pPr>
      <w:r w:rsidRPr="00F747D4">
        <w:rPr>
          <w:rStyle w:val="SpecialBold"/>
        </w:rPr>
        <w:t>Work procedures</w:t>
      </w:r>
      <w:r w:rsidRPr="00F747D4">
        <w:t xml:space="preserve"> may include:</w:t>
      </w:r>
    </w:p>
    <w:p w:rsidR="00000000" w:rsidRPr="00F747D4" w:rsidP="00F747D4">
      <w:pPr>
        <w:pStyle w:val="ListBullet"/>
      </w:pPr>
      <w:r w:rsidRPr="00F747D4">
        <w:t>instructions from colleagues/su</w:t>
      </w:r>
      <w:r w:rsidRPr="00F747D4">
        <w:t>pervisor/manager</w:t>
      </w:r>
    </w:p>
    <w:p w:rsidR="00000000" w:rsidRPr="00F747D4" w:rsidP="00F747D4">
      <w:pPr>
        <w:pStyle w:val="ListBullet"/>
      </w:pPr>
      <w:r w:rsidRPr="00F747D4">
        <w:t>specific customer requirements</w:t>
      </w:r>
    </w:p>
    <w:p w:rsidR="00000000" w:rsidRPr="00F747D4" w:rsidP="00F747D4">
      <w:pPr>
        <w:pStyle w:val="ListBullet"/>
      </w:pPr>
      <w:r w:rsidRPr="00F747D4">
        <w:t>assignment instructions</w:t>
      </w:r>
    </w:p>
    <w:p w:rsidR="00000000" w:rsidRPr="00F747D4" w:rsidP="00F747D4">
      <w:pPr>
        <w:pStyle w:val="ListBullet"/>
      </w:pPr>
      <w:r w:rsidRPr="00F747D4">
        <w:t>equipment manufacturers' requirements</w:t>
      </w:r>
    </w:p>
    <w:p w:rsidR="00000000" w:rsidRPr="00F747D4" w:rsidP="00F747D4">
      <w:pPr>
        <w:pStyle w:val="ListBullet"/>
      </w:pPr>
      <w:r w:rsidRPr="00F747D4">
        <w:t>reporting and documentation requirements</w:t>
      </w:r>
    </w:p>
    <w:p w:rsidR="00000000" w:rsidRPr="00F747D4" w:rsidP="00F747D4">
      <w:pPr>
        <w:pStyle w:val="ListBullet"/>
      </w:pPr>
      <w:r w:rsidRPr="00F747D4">
        <w:t>personal protective equipment requirements.</w:t>
      </w:r>
    </w:p>
    <w:p w:rsidR="00000000" w:rsidRPr="00F747D4" w:rsidP="00F747D4">
      <w:pPr>
        <w:pStyle w:val="BodyText"/>
      </w:pPr>
      <w:r w:rsidRPr="00F747D4">
        <w:rPr>
          <w:rStyle w:val="SpecialBold"/>
        </w:rPr>
        <w:t>Relevant persons</w:t>
      </w:r>
      <w:r w:rsidRPr="00F747D4">
        <w:t xml:space="preserve"> may include:</w:t>
      </w:r>
    </w:p>
    <w:p w:rsidR="00000000" w:rsidRPr="00F747D4" w:rsidP="00F747D4">
      <w:pPr>
        <w:pStyle w:val="ListBullet"/>
      </w:pPr>
      <w:r w:rsidRPr="00F747D4">
        <w:t>team leaders</w:t>
      </w:r>
    </w:p>
    <w:p w:rsidR="00000000" w:rsidRPr="00F747D4" w:rsidP="00F747D4">
      <w:pPr>
        <w:pStyle w:val="ListBullet"/>
      </w:pPr>
      <w:r w:rsidRPr="00F747D4">
        <w:t>supervisors</w:t>
      </w:r>
    </w:p>
    <w:p w:rsidR="00000000" w:rsidRPr="00F747D4" w:rsidP="00F747D4">
      <w:pPr>
        <w:pStyle w:val="ListBullet"/>
      </w:pPr>
      <w:r w:rsidRPr="00F747D4">
        <w:t>manag</w:t>
      </w:r>
      <w:r w:rsidRPr="00F747D4">
        <w:t>ers</w:t>
      </w:r>
    </w:p>
    <w:p w:rsidR="00000000" w:rsidRPr="00F747D4" w:rsidP="00F747D4">
      <w:pPr>
        <w:pStyle w:val="ListBullet"/>
      </w:pPr>
      <w:r w:rsidRPr="00F747D4">
        <w:t>colleagues</w:t>
      </w:r>
    </w:p>
    <w:p w:rsidR="00000000" w:rsidRPr="00F747D4" w:rsidP="00F747D4">
      <w:pPr>
        <w:pStyle w:val="ListBullet"/>
      </w:pPr>
      <w:r w:rsidRPr="00F747D4">
        <w:t>customers.</w:t>
      </w:r>
    </w:p>
    <w:p w:rsidR="00000000" w:rsidRPr="00F747D4" w:rsidP="00F747D4">
      <w:pPr>
        <w:pStyle w:val="BodyText"/>
      </w:pPr>
      <w:r w:rsidRPr="00F747D4">
        <w:rPr>
          <w:rStyle w:val="SpecialBold"/>
        </w:rPr>
        <w:t>Potential and actual breaches of legislative and industry requirements</w:t>
      </w:r>
      <w:r w:rsidRPr="00F747D4">
        <w:t xml:space="preserve"> could be identified by:</w:t>
      </w:r>
    </w:p>
    <w:p w:rsidR="00000000" w:rsidRPr="00F747D4" w:rsidP="00F747D4">
      <w:pPr>
        <w:pStyle w:val="ListBullet"/>
      </w:pPr>
      <w:r w:rsidRPr="00F747D4">
        <w:t>direct observation</w:t>
      </w:r>
    </w:p>
    <w:p w:rsidR="00000000" w:rsidRPr="00F747D4" w:rsidP="00F747D4">
      <w:pPr>
        <w:pStyle w:val="ListBullet"/>
      </w:pPr>
      <w:r w:rsidRPr="00F747D4">
        <w:t>as part of workplace quality assurance teams.</w:t>
      </w:r>
    </w:p>
    <w:p w:rsidR="00000000" w:rsidRPr="00F747D4" w:rsidP="00F747D4">
      <w:pPr>
        <w:pStyle w:val="BodyText"/>
      </w:pPr>
      <w:r w:rsidRPr="00F747D4">
        <w:rPr>
          <w:rStyle w:val="SpecialBold"/>
        </w:rPr>
        <w:t>Organisational requirements</w:t>
      </w:r>
      <w:r w:rsidRPr="00F747D4">
        <w:t xml:space="preserve"> may be located in quality assurance and/or procedures manuals relating to:</w:t>
      </w:r>
    </w:p>
    <w:p w:rsidR="00000000" w:rsidRPr="00F747D4" w:rsidP="00F747D4">
      <w:pPr>
        <w:pStyle w:val="ListBullet"/>
      </w:pPr>
      <w:r w:rsidRPr="00F747D4">
        <w:t>legal and organisational policy/guidelines</w:t>
      </w:r>
    </w:p>
    <w:p w:rsidR="00000000" w:rsidRPr="00F747D4" w:rsidP="00F747D4">
      <w:pPr>
        <w:pStyle w:val="ListBullet"/>
      </w:pPr>
      <w:r w:rsidRPr="00F747D4">
        <w:t>personnel practices and guidelines outlining work roles, responsibilities and delegations</w:t>
      </w:r>
    </w:p>
    <w:p w:rsidR="00000000" w:rsidRPr="00F747D4" w:rsidP="00F747D4">
      <w:pPr>
        <w:pStyle w:val="ListBullet"/>
      </w:pPr>
      <w:r w:rsidRPr="00F747D4">
        <w:t>legislation relevant to the service operation</w:t>
      </w:r>
    </w:p>
    <w:p w:rsidR="00000000" w:rsidRPr="00F747D4" w:rsidP="00F747D4">
      <w:pPr>
        <w:pStyle w:val="ListBullet"/>
      </w:pPr>
      <w:r w:rsidRPr="00F747D4">
        <w:t>OHS policies, procedures and programs</w:t>
      </w:r>
    </w:p>
    <w:p w:rsidR="00000000" w:rsidRPr="00F747D4" w:rsidP="00F747D4">
      <w:pPr>
        <w:pStyle w:val="ListBullet"/>
      </w:pPr>
      <w:r w:rsidRPr="00F747D4">
        <w:t>documentation and information systems and processes</w:t>
      </w:r>
    </w:p>
    <w:p w:rsidR="00000000" w:rsidRPr="00F747D4" w:rsidP="00F747D4">
      <w:pPr>
        <w:pStyle w:val="ListBullet"/>
      </w:pPr>
      <w:r w:rsidRPr="00F747D4">
        <w:t>use of electronic job scheduling and communication devices.</w:t>
      </w:r>
    </w:p>
    <w:p w:rsidR="00000000" w:rsidRPr="00F747D4" w:rsidP="00F747D4">
      <w:pPr>
        <w:pStyle w:val="BodyText"/>
      </w:pPr>
      <w:r w:rsidRPr="00F747D4">
        <w:rPr>
          <w:rStyle w:val="SpecialBold"/>
        </w:rPr>
        <w:t>OHS policies and procedures</w:t>
      </w:r>
      <w:r w:rsidRPr="00F747D4">
        <w:t xml:space="preserve"> may relate to:</w:t>
      </w:r>
    </w:p>
    <w:p w:rsidR="00000000" w:rsidRPr="00F747D4" w:rsidP="00F747D4">
      <w:pPr>
        <w:pStyle w:val="ListBullet"/>
      </w:pPr>
      <w:r w:rsidRPr="00F747D4">
        <w:t>employer/employee rights and responsibilities</w:t>
      </w:r>
    </w:p>
    <w:p w:rsidR="00000000" w:rsidRPr="00F747D4" w:rsidP="00F747D4">
      <w:pPr>
        <w:pStyle w:val="ListBullet"/>
      </w:pPr>
      <w:r w:rsidRPr="00F747D4">
        <w:t>the OHS hierarch</w:t>
      </w:r>
      <w:r w:rsidRPr="00F747D4">
        <w:t>y of control</w:t>
      </w:r>
    </w:p>
    <w:p w:rsidR="00000000" w:rsidRPr="00F747D4" w:rsidP="00F747D4">
      <w:pPr>
        <w:pStyle w:val="ListBullet"/>
      </w:pPr>
      <w:r w:rsidRPr="00F747D4">
        <w:t>assessing the worksite for hazards and risks prior to preparing the worksite for the work procedure</w:t>
      </w:r>
    </w:p>
    <w:p w:rsidR="00000000" w:rsidRPr="00F747D4" w:rsidP="00F747D4">
      <w:pPr>
        <w:pStyle w:val="ListBullet"/>
      </w:pPr>
      <w:r w:rsidRPr="00F747D4">
        <w:t>displaying signs and/or utilising barriers in the work area</w:t>
      </w:r>
    </w:p>
    <w:p w:rsidR="00000000" w:rsidRPr="00F747D4" w:rsidP="00F747D4">
      <w:pPr>
        <w:pStyle w:val="ListBullet"/>
      </w:pPr>
      <w:r w:rsidRPr="00F747D4">
        <w:t>hazard and risk identification and reporting</w:t>
      </w:r>
    </w:p>
    <w:p w:rsidR="00000000" w:rsidRPr="00F747D4" w:rsidP="00F747D4">
      <w:pPr>
        <w:pStyle w:val="ListBullet"/>
      </w:pPr>
      <w:r w:rsidRPr="00F747D4">
        <w:t>risk assessment and control measures</w:t>
      </w:r>
    </w:p>
    <w:p w:rsidR="00000000" w:rsidRPr="00F747D4" w:rsidP="00F747D4">
      <w:pPr>
        <w:pStyle w:val="ListBullet"/>
      </w:pPr>
      <w:r w:rsidRPr="00F747D4">
        <w:t>i</w:t>
      </w:r>
      <w:r w:rsidRPr="00F747D4">
        <w:t>ncident/accident investigation</w:t>
      </w:r>
    </w:p>
    <w:p w:rsidR="00000000" w:rsidRPr="00F747D4" w:rsidP="00F747D4">
      <w:pPr>
        <w:pStyle w:val="ListBullet"/>
      </w:pPr>
      <w:r w:rsidRPr="00F747D4">
        <w:t>OHS audits and safety inspections</w:t>
      </w:r>
    </w:p>
    <w:p w:rsidR="00000000" w:rsidRPr="00F747D4" w:rsidP="00F747D4">
      <w:pPr>
        <w:pStyle w:val="ListBullet"/>
      </w:pPr>
      <w:r w:rsidRPr="00F747D4">
        <w:t>safe operating procedures/instructions including:</w:t>
      </w:r>
    </w:p>
    <w:p w:rsidR="00000000" w:rsidRPr="00F747D4" w:rsidP="00F747D4">
      <w:pPr>
        <w:pStyle w:val="ListBullet2"/>
      </w:pPr>
      <w:r w:rsidRPr="00F747D4">
        <w:t>working safely around electrical wiring, cables and overhead powerlines</w:t>
      </w:r>
    </w:p>
    <w:p w:rsidR="00000000" w:rsidRPr="00F747D4" w:rsidP="00F747D4">
      <w:pPr>
        <w:pStyle w:val="ListBullet2"/>
      </w:pPr>
      <w:r w:rsidRPr="00F747D4">
        <w:t>working safely around tools and equipment</w:t>
      </w:r>
    </w:p>
    <w:p w:rsidR="00000000" w:rsidRPr="00F747D4" w:rsidP="00F747D4">
      <w:pPr>
        <w:pStyle w:val="ListBullet2"/>
      </w:pPr>
      <w:r w:rsidRPr="00F747D4">
        <w:t>working safely on ladders and raised platforms</w:t>
      </w:r>
    </w:p>
    <w:p w:rsidR="00000000" w:rsidRPr="00F747D4" w:rsidP="00F747D4">
      <w:pPr>
        <w:pStyle w:val="ListBullet2"/>
      </w:pPr>
      <w:r w:rsidRPr="00F747D4">
        <w:t>risk and hazard recognition</w:t>
      </w:r>
    </w:p>
    <w:p w:rsidR="00000000" w:rsidRPr="00F747D4" w:rsidP="00F747D4">
      <w:pPr>
        <w:pStyle w:val="ListBullet2"/>
      </w:pPr>
      <w:r w:rsidRPr="00F747D4">
        <w:t>emergency procedures</w:t>
      </w:r>
    </w:p>
    <w:p w:rsidR="00000000" w:rsidRPr="00F747D4" w:rsidP="00F747D4">
      <w:pPr>
        <w:pStyle w:val="ListBullet2"/>
      </w:pPr>
      <w:r w:rsidRPr="00F747D4">
        <w:t>awareness of electrical hazards</w:t>
      </w:r>
    </w:p>
    <w:p w:rsidR="00000000" w:rsidRPr="00F747D4" w:rsidP="00F747D4">
      <w:pPr>
        <w:pStyle w:val="ListBullet2"/>
      </w:pPr>
      <w:r w:rsidRPr="00F747D4">
        <w:t>following confined spaces procedures</w:t>
      </w:r>
    </w:p>
    <w:p w:rsidR="00000000" w:rsidRPr="00F747D4" w:rsidP="00F747D4">
      <w:pPr>
        <w:pStyle w:val="ListBullet2"/>
      </w:pPr>
      <w:r w:rsidRPr="00F747D4">
        <w:t>utilising personal protective equipment including:</w:t>
      </w:r>
    </w:p>
    <w:p w:rsidR="00000000" w:rsidRPr="00F747D4" w:rsidP="00F747D4">
      <w:pPr>
        <w:pStyle w:val="ListBullet2"/>
      </w:pPr>
      <w:r w:rsidRPr="00F747D4">
        <w:t>safety glasses or goggles</w:t>
      </w:r>
    </w:p>
    <w:p w:rsidR="00000000" w:rsidRPr="00F747D4" w:rsidP="00F747D4">
      <w:pPr>
        <w:pStyle w:val="ListBullet2"/>
      </w:pPr>
      <w:r w:rsidRPr="00F747D4">
        <w:t>safety boots o</w:t>
      </w:r>
      <w:r w:rsidRPr="00F747D4">
        <w:t>r shoes</w:t>
      </w:r>
    </w:p>
    <w:p w:rsidR="00000000" w:rsidRPr="00F747D4" w:rsidP="00F747D4">
      <w:pPr>
        <w:pStyle w:val="ListBullet2"/>
      </w:pPr>
      <w:r w:rsidRPr="00F747D4">
        <w:t>hard hat</w:t>
      </w:r>
    </w:p>
    <w:p w:rsidR="00000000" w:rsidRPr="00F747D4" w:rsidP="00F747D4">
      <w:pPr>
        <w:pStyle w:val="ListBullet2"/>
      </w:pPr>
      <w:r w:rsidRPr="00F747D4">
        <w:t>ear muffs or plugs</w:t>
      </w:r>
    </w:p>
    <w:p w:rsidR="00000000" w:rsidRPr="00F747D4" w:rsidP="00F747D4">
      <w:pPr>
        <w:pStyle w:val="ListBullet2"/>
      </w:pPr>
      <w:r w:rsidRPr="00F747D4">
        <w:t>appropriate gloves and overalls</w:t>
      </w:r>
    </w:p>
    <w:p w:rsidR="00000000" w:rsidRPr="00F747D4" w:rsidP="00F747D4">
      <w:pPr>
        <w:pStyle w:val="ListBullet2"/>
      </w:pPr>
      <w:r w:rsidRPr="00F747D4">
        <w:t>sun hat</w:t>
      </w:r>
    </w:p>
    <w:p w:rsidR="00000000" w:rsidRPr="00F747D4" w:rsidP="00F747D4">
      <w:pPr>
        <w:pStyle w:val="ListBullet2"/>
      </w:pPr>
      <w:r w:rsidRPr="00F747D4">
        <w:t>dust mask</w:t>
      </w:r>
    </w:p>
    <w:p w:rsidR="00000000" w:rsidRPr="00F747D4" w:rsidP="00F747D4">
      <w:pPr>
        <w:pStyle w:val="ListBullet"/>
      </w:pPr>
      <w:r w:rsidRPr="00F747D4">
        <w:t>equipment maintenance and use</w:t>
      </w:r>
    </w:p>
    <w:p w:rsidR="00000000" w:rsidRPr="00F747D4" w:rsidP="00F747D4">
      <w:pPr>
        <w:pStyle w:val="ListBullet"/>
      </w:pPr>
      <w:r w:rsidRPr="00F747D4">
        <w:t>use and storage of hazardous substances</w:t>
      </w:r>
    </w:p>
    <w:p w:rsidR="00000000" w:rsidRPr="00F747D4" w:rsidP="00F747D4">
      <w:pPr>
        <w:pStyle w:val="ListBullet"/>
      </w:pPr>
      <w:r w:rsidRPr="00F747D4">
        <w:t>First Aid.</w:t>
      </w:r>
    </w:p>
    <w:p w:rsidR="00000000" w:rsidRPr="00F747D4" w:rsidP="00F747D4">
      <w:pPr>
        <w:pStyle w:val="BodyText"/>
      </w:pPr>
      <w:r w:rsidRPr="00F747D4">
        <w:rPr>
          <w:rStyle w:val="SpecialBold"/>
        </w:rPr>
        <w:t>Light vehicle foam fire suppression systems</w:t>
      </w:r>
      <w:r w:rsidRPr="00F747D4">
        <w:t xml:space="preserve"> may include those fitted to commercial and recreational vehicles registered for road use including:</w:t>
      </w:r>
    </w:p>
    <w:p w:rsidR="00000000" w:rsidRPr="00F747D4" w:rsidP="00F747D4">
      <w:pPr>
        <w:pStyle w:val="ListBullet"/>
      </w:pPr>
      <w:r w:rsidRPr="00F747D4">
        <w:t>buses</w:t>
      </w:r>
    </w:p>
    <w:p w:rsidR="00000000" w:rsidRPr="00F747D4" w:rsidP="00F747D4">
      <w:pPr>
        <w:pStyle w:val="ListBullet"/>
      </w:pPr>
      <w:r w:rsidRPr="00F747D4">
        <w:t>four-wheel drives</w:t>
      </w:r>
    </w:p>
    <w:p w:rsidR="00000000" w:rsidRPr="00F747D4" w:rsidP="00F747D4">
      <w:pPr>
        <w:pStyle w:val="ListBullet"/>
      </w:pPr>
      <w:r w:rsidRPr="00F747D4">
        <w:t>forklifts.</w:t>
      </w:r>
    </w:p>
    <w:p w:rsidR="00000000" w:rsidRPr="00F747D4" w:rsidP="00F747D4">
      <w:pPr>
        <w:pStyle w:val="BodyText"/>
      </w:pPr>
      <w:r w:rsidRPr="00F747D4">
        <w:rPr>
          <w:rStyle w:val="SpecialBold"/>
        </w:rPr>
        <w:t>Customer requirements</w:t>
      </w:r>
      <w:r w:rsidRPr="00F747D4">
        <w:t xml:space="preserve"> may include:</w:t>
      </w:r>
    </w:p>
    <w:p w:rsidR="00000000" w:rsidRPr="00F747D4" w:rsidP="00F747D4">
      <w:pPr>
        <w:pStyle w:val="ListBullet"/>
      </w:pPr>
      <w:r w:rsidRPr="00F747D4">
        <w:t>provision of routine services</w:t>
      </w:r>
    </w:p>
    <w:p w:rsidR="00000000" w:rsidRPr="00F747D4" w:rsidP="00F747D4">
      <w:pPr>
        <w:pStyle w:val="ListBullet"/>
      </w:pPr>
      <w:r w:rsidRPr="00F747D4">
        <w:t>provision of non-routine or urgent services</w:t>
      </w:r>
    </w:p>
    <w:p w:rsidR="00000000" w:rsidRPr="00F747D4" w:rsidP="00F747D4">
      <w:pPr>
        <w:pStyle w:val="ListBullet"/>
      </w:pPr>
      <w:r w:rsidRPr="00F747D4">
        <w:t>confirmat</w:t>
      </w:r>
      <w:r w:rsidRPr="00F747D4">
        <w:t>ion of, or variations to, service instructions</w:t>
      </w:r>
    </w:p>
    <w:p w:rsidR="00000000" w:rsidRPr="00F747D4" w:rsidP="00F747D4">
      <w:pPr>
        <w:pStyle w:val="ListBullet"/>
      </w:pPr>
      <w:r w:rsidRPr="00F747D4">
        <w:t>sighting work permits</w:t>
      </w:r>
    </w:p>
    <w:p w:rsidR="00000000" w:rsidRPr="00F747D4" w:rsidP="00F747D4">
      <w:pPr>
        <w:pStyle w:val="ListBullet"/>
      </w:pPr>
      <w:r w:rsidRPr="00F747D4">
        <w:t>sign-in/out procedures for entry to or exit from premises</w:t>
      </w:r>
    </w:p>
    <w:p w:rsidR="00000000" w:rsidRPr="00F747D4" w:rsidP="00F747D4">
      <w:pPr>
        <w:pStyle w:val="ListBullet"/>
      </w:pPr>
      <w:r w:rsidRPr="00F747D4">
        <w:t>written or verbal confirmation of services provided and/or future maintenance schedule.</w:t>
      </w:r>
    </w:p>
    <w:p w:rsidR="00000000" w:rsidRPr="00F747D4" w:rsidP="00F747D4">
      <w:pPr>
        <w:pStyle w:val="BodyText"/>
      </w:pPr>
      <w:r w:rsidRPr="00F747D4">
        <w:rPr>
          <w:rStyle w:val="SpecialBold"/>
        </w:rPr>
        <w:t>System components</w:t>
      </w:r>
      <w:r w:rsidRPr="00F747D4">
        <w:t xml:space="preserve"> may include hose material, including flexible or rigid types relevant to the foam suppression system type.</w:t>
      </w:r>
    </w:p>
    <w:p w:rsidR="00000000" w:rsidRPr="00F747D4" w:rsidP="00F747D4">
      <w:pPr>
        <w:pStyle w:val="BodyText"/>
      </w:pPr>
      <w:r w:rsidRPr="00F747D4">
        <w:rPr>
          <w:rStyle w:val="SpecialBold"/>
        </w:rPr>
        <w:t>Safety procedures</w:t>
      </w:r>
      <w:r w:rsidRPr="00F747D4">
        <w:t xml:space="preserve"> may include:</w:t>
      </w:r>
    </w:p>
    <w:p w:rsidR="00000000" w:rsidRPr="00F747D4" w:rsidP="00F747D4">
      <w:pPr>
        <w:pStyle w:val="ListBullet"/>
      </w:pPr>
      <w:r w:rsidRPr="00F747D4">
        <w:t>working safely around electrical wiring, cables and overhead powerlines</w:t>
      </w:r>
    </w:p>
    <w:p w:rsidR="00000000" w:rsidRPr="00F747D4" w:rsidP="00F747D4">
      <w:pPr>
        <w:pStyle w:val="ListBullet"/>
      </w:pPr>
      <w:r w:rsidRPr="00F747D4">
        <w:t>working safely around tools and equipment</w:t>
      </w:r>
    </w:p>
    <w:p w:rsidR="00000000" w:rsidRPr="00F747D4" w:rsidP="00F747D4">
      <w:pPr>
        <w:pStyle w:val="ListBullet"/>
      </w:pPr>
      <w:r w:rsidRPr="00F747D4">
        <w:t>wo</w:t>
      </w:r>
      <w:r w:rsidRPr="00F747D4">
        <w:t>rking safely on ladders and raised platforms</w:t>
      </w:r>
    </w:p>
    <w:p w:rsidR="00000000" w:rsidRPr="00F747D4" w:rsidP="00F747D4">
      <w:pPr>
        <w:pStyle w:val="ListBullet"/>
      </w:pPr>
      <w:r w:rsidRPr="00F747D4">
        <w:t>risk and hazard recognition</w:t>
      </w:r>
    </w:p>
    <w:p w:rsidR="00000000" w:rsidRPr="00F747D4" w:rsidP="00F747D4">
      <w:pPr>
        <w:pStyle w:val="ListBullet"/>
      </w:pPr>
      <w:r w:rsidRPr="00F747D4">
        <w:t>emergency procedures</w:t>
      </w:r>
    </w:p>
    <w:p w:rsidR="00000000" w:rsidRPr="00F747D4" w:rsidP="00F747D4">
      <w:pPr>
        <w:pStyle w:val="ListBullet"/>
      </w:pPr>
      <w:r w:rsidRPr="00F747D4">
        <w:t>awareness of electrical hazards</w:t>
      </w:r>
    </w:p>
    <w:p w:rsidR="00000000" w:rsidRPr="00F747D4" w:rsidP="00F747D4">
      <w:pPr>
        <w:pStyle w:val="ListBullet"/>
      </w:pPr>
      <w:r w:rsidRPr="00F747D4">
        <w:t>following confined spaces procedures</w:t>
      </w:r>
    </w:p>
    <w:p w:rsidR="00000000" w:rsidRPr="00F747D4" w:rsidP="00F747D4">
      <w:pPr>
        <w:pStyle w:val="ListBullet"/>
      </w:pPr>
      <w:r w:rsidRPr="00F747D4">
        <w:t>First Aid</w:t>
      </w:r>
    </w:p>
    <w:p w:rsidR="00000000" w:rsidRPr="00F747D4" w:rsidP="00F747D4">
      <w:pPr>
        <w:pStyle w:val="ListBullet"/>
      </w:pPr>
      <w:r w:rsidRPr="00F747D4">
        <w:t>utilising personal protective equipment including:</w:t>
      </w:r>
    </w:p>
    <w:p w:rsidR="00000000" w:rsidRPr="00F747D4" w:rsidP="00F747D4">
      <w:pPr>
        <w:pStyle w:val="ListBullet2"/>
      </w:pPr>
      <w:r w:rsidRPr="00F747D4">
        <w:t>safety glasses or goggles</w:t>
      </w:r>
    </w:p>
    <w:p w:rsidR="00000000" w:rsidRPr="00F747D4" w:rsidP="00F747D4">
      <w:pPr>
        <w:pStyle w:val="ListBullet2"/>
      </w:pPr>
      <w:r w:rsidRPr="00F747D4">
        <w:t>safety boots or shoes</w:t>
      </w:r>
    </w:p>
    <w:p w:rsidR="00000000" w:rsidRPr="00F747D4" w:rsidP="00F747D4">
      <w:pPr>
        <w:pStyle w:val="ListBullet2"/>
      </w:pPr>
      <w:r w:rsidRPr="00F747D4">
        <w:t>hard hat</w:t>
      </w:r>
    </w:p>
    <w:p w:rsidR="00000000" w:rsidRPr="00F747D4" w:rsidP="00F747D4">
      <w:pPr>
        <w:pStyle w:val="ListBullet2"/>
      </w:pPr>
      <w:r w:rsidRPr="00F747D4">
        <w:t>ear muffs or plugs.</w:t>
      </w:r>
    </w:p>
    <w:p w:rsidR="00000000" w:rsidRPr="00F747D4" w:rsidP="00F747D4">
      <w:pPr>
        <w:pStyle w:val="BodyText"/>
      </w:pPr>
      <w:r w:rsidRPr="00F747D4">
        <w:rPr>
          <w:rStyle w:val="SpecialBold"/>
        </w:rPr>
        <w:t>Discharge test for commissioning purposes</w:t>
      </w:r>
      <w:r w:rsidRPr="00F747D4">
        <w:t xml:space="preserve"> may involve:</w:t>
      </w:r>
    </w:p>
    <w:p w:rsidR="00000000" w:rsidRPr="00F747D4" w:rsidP="00F747D4">
      <w:pPr>
        <w:pStyle w:val="ListBullet"/>
      </w:pPr>
      <w:r w:rsidRPr="00F747D4">
        <w:t>water</w:t>
      </w:r>
    </w:p>
    <w:p w:rsidR="00000000" w:rsidRPr="00F747D4" w:rsidP="00F747D4">
      <w:pPr>
        <w:pStyle w:val="ListBullet"/>
      </w:pPr>
      <w:r w:rsidRPr="00F747D4">
        <w:t>AFFF solution.</w:t>
      </w:r>
    </w:p>
    <w:p w:rsidR="00000000" w:rsidRPr="00F747D4" w:rsidP="00F747D4">
      <w:pPr>
        <w:pStyle w:val="BodyText"/>
      </w:pPr>
      <w:r w:rsidRPr="00F747D4">
        <w:rPr>
          <w:rStyle w:val="SpecialBold"/>
        </w:rPr>
        <w:t>Documentation</w:t>
      </w:r>
      <w:r w:rsidRPr="00F747D4">
        <w:t xml:space="preserve"> may include:</w:t>
      </w:r>
    </w:p>
    <w:p w:rsidR="00000000" w:rsidRPr="00F747D4" w:rsidP="00F747D4">
      <w:pPr>
        <w:pStyle w:val="ListBullet"/>
      </w:pPr>
      <w:r w:rsidRPr="00F747D4">
        <w:t>job card</w:t>
      </w:r>
    </w:p>
    <w:p w:rsidR="00000000" w:rsidRPr="00F747D4" w:rsidP="00F747D4">
      <w:pPr>
        <w:pStyle w:val="ListBullet"/>
      </w:pPr>
      <w:r w:rsidRPr="00F747D4">
        <w:t>customer recommendation forms</w:t>
      </w:r>
    </w:p>
    <w:p w:rsidR="00000000" w:rsidRPr="00F747D4" w:rsidP="00F747D4">
      <w:pPr>
        <w:pStyle w:val="ListBullet"/>
      </w:pPr>
      <w:r w:rsidRPr="00F747D4">
        <w:t>service agreements</w:t>
      </w:r>
    </w:p>
    <w:p w:rsidR="00000000" w:rsidRPr="00F747D4" w:rsidP="00F747D4">
      <w:pPr>
        <w:pStyle w:val="ListBullet"/>
      </w:pPr>
      <w:r w:rsidRPr="00F747D4">
        <w:t>expense claims</w:t>
      </w:r>
    </w:p>
    <w:p w:rsidR="00000000" w:rsidRPr="00F747D4" w:rsidP="00F747D4">
      <w:pPr>
        <w:pStyle w:val="ListBullet"/>
      </w:pPr>
      <w:r w:rsidRPr="00F747D4">
        <w:t>application for credit form</w:t>
      </w:r>
    </w:p>
    <w:p w:rsidR="00000000" w:rsidRPr="00F747D4" w:rsidP="00F747D4">
      <w:pPr>
        <w:pStyle w:val="ListBullet"/>
      </w:pPr>
      <w:r w:rsidRPr="00F747D4">
        <w:t>equipment recommendation form</w:t>
      </w:r>
    </w:p>
    <w:p w:rsidR="00000000" w:rsidRPr="00F747D4" w:rsidP="00F747D4">
      <w:pPr>
        <w:pStyle w:val="ListBullet"/>
      </w:pPr>
      <w:r w:rsidRPr="00F747D4">
        <w:t>Fleetcard</w:t>
      </w:r>
    </w:p>
    <w:p w:rsidR="00000000" w:rsidRPr="00F747D4" w:rsidP="00F747D4">
      <w:pPr>
        <w:pStyle w:val="ListBullet"/>
      </w:pPr>
      <w:r w:rsidRPr="00F747D4">
        <w:t>corrective action report</w:t>
      </w:r>
    </w:p>
    <w:p w:rsidR="00000000" w:rsidRPr="00F747D4" w:rsidP="00F747D4">
      <w:pPr>
        <w:pStyle w:val="ListBullet"/>
      </w:pPr>
      <w:r w:rsidRPr="00F747D4">
        <w:t>petty cash voucher</w:t>
      </w:r>
    </w:p>
    <w:p w:rsidR="00000000" w:rsidRPr="00F747D4" w:rsidP="00F747D4">
      <w:pPr>
        <w:pStyle w:val="ListBullet"/>
      </w:pPr>
      <w:r w:rsidRPr="00F747D4">
        <w:t>certificate of inspection</w:t>
      </w:r>
    </w:p>
    <w:p w:rsidR="00000000" w:rsidRPr="00F747D4" w:rsidP="00F747D4">
      <w:pPr>
        <w:pStyle w:val="ListBullet"/>
      </w:pPr>
      <w:r w:rsidRPr="00F747D4">
        <w:t>product documentation</w:t>
      </w:r>
    </w:p>
    <w:p w:rsidR="00000000" w:rsidRPr="00F747D4" w:rsidP="00F747D4">
      <w:pPr>
        <w:pStyle w:val="ListBullet"/>
      </w:pPr>
      <w:r w:rsidRPr="00F747D4">
        <w:t>maintenance record system.</w:t>
      </w:r>
    </w:p>
    <w:p w:rsidR="00000000" w:rsidRPr="00F747D4" w:rsidP="00F747D4">
      <w:pPr>
        <w:pStyle w:val="BodyText"/>
      </w:pPr>
      <w:r w:rsidRPr="00F747D4">
        <w:rPr>
          <w:rStyle w:val="SpecialBold"/>
        </w:rPr>
        <w:t>Procedural documentation</w:t>
      </w:r>
      <w:r w:rsidRPr="00F747D4">
        <w:t xml:space="preserve"> may include:</w:t>
      </w:r>
    </w:p>
    <w:p w:rsidR="00000000" w:rsidRPr="00F747D4" w:rsidP="00F747D4">
      <w:pPr>
        <w:pStyle w:val="ListBullet"/>
      </w:pPr>
      <w:r w:rsidRPr="00F747D4">
        <w:t>manufacturers' specifications and instructions</w:t>
      </w:r>
    </w:p>
    <w:p w:rsidR="00000000" w:rsidRPr="00F747D4" w:rsidP="00F747D4">
      <w:pPr>
        <w:pStyle w:val="ListBullet"/>
      </w:pPr>
      <w:r w:rsidRPr="00F747D4">
        <w:t>customer r</w:t>
      </w:r>
      <w:r w:rsidRPr="00F747D4">
        <w:t>equirements</w:t>
      </w:r>
    </w:p>
    <w:p w:rsidR="00000000" w:rsidRPr="00F747D4" w:rsidP="00F747D4">
      <w:pPr>
        <w:pStyle w:val="ListBullet"/>
      </w:pPr>
      <w:r w:rsidRPr="00F747D4">
        <w:t>state/territory requirements (where specified).</w:t>
      </w:r>
    </w:p>
    <w:p w:rsidR="002749DB" w:rsidP="00F747D4">
      <w:pPr>
        <w:pStyle w:val="BodyText"/>
      </w:pPr>
      <w:r w:rsidRPr="00F747D4">
        <w:t xml:space="preserve">Note: </w:t>
      </w:r>
      <w:r w:rsidRPr="00F747D4">
        <w:tab/>
        <w:t>Australian Standards are frequently revised and users must always check for currency.</w:t>
      </w:r>
    </w:p>
    <w:p w:rsidR="002749DB" w:rsidP="00F747D4">
      <w:pPr>
        <w:pStyle w:val="BodyText"/>
      </w:pPr>
    </w:p>
    <w:p w:rsidR="00000000" w:rsidRPr="00F747D4" w:rsidP="00F747D4">
      <w:pPr>
        <w:pStyle w:val="Heading1"/>
      </w:pPr>
      <w:bookmarkStart w:id="12" w:name="O_295472"/>
      <w:bookmarkEnd w:id="12"/>
      <w:r w:rsidRPr="00F747D4">
        <w:t>Unit Sector(s)</w:t>
      </w:r>
    </w:p>
    <w:p w:rsidR="00000000" w:rsidRPr="00F747D4" w:rsidP="00F747D4">
      <w:pPr>
        <w:pStyle w:val="BodyText"/>
      </w:pPr>
      <w:r w:rsidRPr="00F747D4">
        <w:t>Not Applicable</w:t>
      </w:r>
    </w:p>
    <w:p w:rsidR="00000000" w:rsidRPr="00F747D4" w:rsidP="00F747D4"/>
    <w:sectPr w:rsidSect="00F74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9DB" w:rsidP="002749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DB" w:rsidP="00F74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749DB" w:rsidP="00F74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749DB" w:rsidP="00F74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9DB" w:rsidP="002749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9DB" w:rsidP="00F747D4">
    <w:pPr>
      <w:pStyle w:val="Header"/>
      <w:framePr w:wrap="around"/>
    </w:pPr>
    <w:r>
      <w:fldChar w:fldCharType="begin"/>
    </w:r>
    <w:r>
      <w:instrText xml:space="preserve"> TITLE   \* MERGEFORMAT </w:instrText>
    </w:r>
    <w:r>
      <w:fldChar w:fldCharType="separate"/>
    </w:r>
    <w:r>
      <w:t>PRMPFES28B Install light vehicle foam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49DB" w:rsidP="00F747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29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768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09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7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7D4"/>
    <w:pPr>
      <w:spacing w:before="360" w:after="60"/>
      <w:outlineLvl w:val="0"/>
    </w:pPr>
    <w:rPr>
      <w:sz w:val="32"/>
    </w:rPr>
  </w:style>
  <w:style w:type="paragraph" w:styleId="Heading2">
    <w:name w:val="heading 2"/>
    <w:basedOn w:val="HeadingBase"/>
    <w:next w:val="BodyText"/>
    <w:link w:val="Heading2Char"/>
    <w:qFormat/>
    <w:rsid w:val="00F747D4"/>
    <w:pPr>
      <w:keepLines/>
      <w:spacing w:before="240" w:after="120"/>
      <w:outlineLvl w:val="1"/>
    </w:pPr>
    <w:rPr>
      <w:sz w:val="28"/>
      <w:szCs w:val="40"/>
    </w:rPr>
  </w:style>
  <w:style w:type="paragraph" w:styleId="Heading3">
    <w:name w:val="heading 3"/>
    <w:basedOn w:val="HeadingBase"/>
    <w:next w:val="BodyText"/>
    <w:link w:val="Heading3Char"/>
    <w:qFormat/>
    <w:rsid w:val="00F747D4"/>
    <w:pPr>
      <w:spacing w:before="180" w:after="120"/>
      <w:outlineLvl w:val="2"/>
    </w:pPr>
    <w:rPr>
      <w:spacing w:val="-10"/>
      <w:kern w:val="32"/>
    </w:rPr>
  </w:style>
  <w:style w:type="paragraph" w:styleId="Heading4">
    <w:name w:val="heading 4"/>
    <w:basedOn w:val="HeadingBase"/>
    <w:next w:val="BodyText"/>
    <w:link w:val="Heading4Char"/>
    <w:qFormat/>
    <w:rsid w:val="00F747D4"/>
    <w:pPr>
      <w:spacing w:before="160" w:after="120"/>
      <w:outlineLvl w:val="3"/>
    </w:pPr>
    <w:rPr>
      <w:sz w:val="22"/>
    </w:rPr>
  </w:style>
  <w:style w:type="paragraph" w:styleId="Heading5">
    <w:name w:val="heading 5"/>
    <w:basedOn w:val="HeadingBase"/>
    <w:next w:val="Normal"/>
    <w:link w:val="Heading5Char"/>
    <w:qFormat/>
    <w:rsid w:val="00F747D4"/>
    <w:pPr>
      <w:spacing w:before="80"/>
      <w:outlineLvl w:val="4"/>
    </w:pPr>
    <w:rPr>
      <w:color w:val="918585"/>
      <w:sz w:val="20"/>
    </w:rPr>
  </w:style>
  <w:style w:type="paragraph" w:styleId="Heading6">
    <w:name w:val="heading 6"/>
    <w:basedOn w:val="HeadingBase"/>
    <w:next w:val="Normal"/>
    <w:link w:val="Heading6Char"/>
    <w:qFormat/>
    <w:rsid w:val="00F747D4"/>
    <w:pPr>
      <w:spacing w:before="60"/>
      <w:outlineLvl w:val="5"/>
    </w:pPr>
    <w:rPr>
      <w:color w:val="918585"/>
      <w:sz w:val="20"/>
    </w:rPr>
  </w:style>
  <w:style w:type="paragraph" w:styleId="Heading7">
    <w:name w:val="heading 7"/>
    <w:basedOn w:val="Normal"/>
    <w:next w:val="Normal"/>
    <w:link w:val="Heading7Char"/>
    <w:qFormat/>
    <w:rsid w:val="00F747D4"/>
    <w:pPr>
      <w:ind w:left="720"/>
      <w:outlineLvl w:val="6"/>
    </w:pPr>
    <w:rPr>
      <w:i/>
    </w:rPr>
  </w:style>
  <w:style w:type="paragraph" w:styleId="Heading8">
    <w:name w:val="heading 8"/>
    <w:basedOn w:val="Normal"/>
    <w:next w:val="Normal"/>
    <w:link w:val="Heading8Char"/>
    <w:qFormat/>
    <w:rsid w:val="00F747D4"/>
    <w:pPr>
      <w:ind w:left="720"/>
      <w:outlineLvl w:val="7"/>
    </w:pPr>
    <w:rPr>
      <w:i/>
    </w:rPr>
  </w:style>
  <w:style w:type="paragraph" w:styleId="Heading9">
    <w:name w:val="heading 9"/>
    <w:basedOn w:val="Normal"/>
    <w:next w:val="Normal"/>
    <w:link w:val="Heading9Char"/>
    <w:qFormat/>
    <w:rsid w:val="00F747D4"/>
    <w:pPr>
      <w:ind w:left="720"/>
      <w:outlineLvl w:val="8"/>
    </w:pPr>
    <w:rPr>
      <w:i/>
    </w:rPr>
  </w:style>
  <w:style w:type="character" w:default="1" w:styleId="DefaultParagraphFont">
    <w:name w:val="Default Paragraph Font"/>
    <w:uiPriority w:val="1"/>
    <w:unhideWhenUsed/>
    <w:rsid w:val="00F74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7D4"/>
  </w:style>
  <w:style w:type="character" w:customStyle="1" w:styleId="Heading1Char">
    <w:name w:val="Heading 1 Char"/>
    <w:basedOn w:val="DefaultParagraphFont"/>
    <w:link w:val="Heading1"/>
    <w:rsid w:val="00F747D4"/>
    <w:rPr>
      <w:rFonts w:ascii="Times New Roman" w:eastAsia="Times New Roman" w:hAnsi="Times New Roman" w:cs="Times New Roman"/>
      <w:b/>
      <w:sz w:val="32"/>
      <w:szCs w:val="20"/>
      <w:lang w:eastAsia="en-US"/>
    </w:rPr>
  </w:style>
  <w:style w:type="paragraph" w:styleId="BodyText">
    <w:name w:val="Body Text"/>
    <w:basedOn w:val="Normal"/>
    <w:link w:val="BodyTextChar"/>
    <w:rsid w:val="00F74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7D4"/>
    <w:rPr>
      <w:rFonts w:ascii="Times New Roman" w:eastAsia="Times New Roman" w:hAnsi="Times New Roman" w:cs="Times New Roman"/>
      <w:sz w:val="24"/>
      <w:lang w:val="en-US" w:eastAsia="en-US"/>
    </w:rPr>
  </w:style>
  <w:style w:type="paragraph" w:styleId="Footer">
    <w:name w:val="footer"/>
    <w:basedOn w:val="Normal"/>
    <w:link w:val="FooterChar"/>
    <w:rsid w:val="00F74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7D4"/>
    <w:rPr>
      <w:rFonts w:ascii="Times New Roman" w:eastAsia="Times New Roman" w:hAnsi="Times New Roman" w:cs="Times New Roman"/>
      <w:sz w:val="16"/>
      <w:lang w:val="en-US" w:eastAsia="en-US"/>
    </w:rPr>
  </w:style>
  <w:style w:type="paragraph" w:styleId="List">
    <w:name w:val="List"/>
    <w:basedOn w:val="BodyText"/>
    <w:next w:val="BodyText"/>
    <w:rsid w:val="00F747D4"/>
    <w:pPr>
      <w:tabs>
        <w:tab w:val="left" w:pos="340"/>
      </w:tabs>
      <w:spacing w:before="60" w:after="60"/>
      <w:ind w:left="340" w:hanging="340"/>
    </w:pPr>
  </w:style>
  <w:style w:type="paragraph" w:styleId="ListBullet">
    <w:name w:val="List Bullet"/>
    <w:basedOn w:val="List"/>
    <w:rsid w:val="00F747D4"/>
    <w:pPr>
      <w:numPr>
        <w:numId w:val="13"/>
      </w:numPr>
      <w:tabs>
        <w:tab w:val="clear" w:pos="340"/>
      </w:tabs>
      <w:spacing w:before="40" w:after="40"/>
    </w:pPr>
  </w:style>
  <w:style w:type="character" w:customStyle="1" w:styleId="SpecialBold">
    <w:name w:val="Special Bold"/>
    <w:basedOn w:val="DefaultParagraphFont"/>
    <w:rsid w:val="00F747D4"/>
    <w:rPr>
      <w:b/>
      <w:spacing w:val="0"/>
    </w:rPr>
  </w:style>
  <w:style w:type="paragraph" w:styleId="ListBullet2">
    <w:name w:val="List Bullet 2"/>
    <w:basedOn w:val="List2"/>
    <w:rsid w:val="00F747D4"/>
    <w:pPr>
      <w:numPr>
        <w:numId w:val="14"/>
      </w:numPr>
      <w:tabs>
        <w:tab w:val="clear" w:pos="680"/>
      </w:tabs>
    </w:pPr>
  </w:style>
  <w:style w:type="paragraph" w:styleId="Header">
    <w:name w:val="header"/>
    <w:basedOn w:val="Normal"/>
    <w:link w:val="HeaderChar"/>
    <w:rsid w:val="00F74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7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47D4"/>
    <w:rPr>
      <w:i/>
    </w:rPr>
  </w:style>
  <w:style w:type="paragraph" w:customStyle="1" w:styleId="SuperHeading">
    <w:name w:val="SuperHeading"/>
    <w:basedOn w:val="Normal"/>
    <w:rsid w:val="00F747D4"/>
    <w:pPr>
      <w:spacing w:before="240" w:after="120"/>
      <w:outlineLvl w:val="0"/>
    </w:pPr>
    <w:rPr>
      <w:rFonts w:ascii="Times New Roman" w:hAnsi="Times New Roman"/>
      <w:b/>
      <w:sz w:val="28"/>
    </w:rPr>
  </w:style>
  <w:style w:type="paragraph" w:customStyle="1" w:styleId="AllowPageBreak">
    <w:name w:val="AllowPageBreak"/>
    <w:rsid w:val="00F74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7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7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7D4"/>
    <w:rPr>
      <w:rFonts w:ascii="Courier New" w:eastAsia="Times New Roman" w:hAnsi="Courier New" w:cs="Times New Roman"/>
      <w:i/>
      <w:szCs w:val="20"/>
      <w:lang w:val="en-US" w:eastAsia="en-US"/>
    </w:rPr>
  </w:style>
  <w:style w:type="paragraph" w:customStyle="1" w:styleId="HeadingBase">
    <w:name w:val="Heading Base"/>
    <w:rsid w:val="00F74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7D4"/>
    <w:pPr>
      <w:tabs>
        <w:tab w:val="right" w:leader="dot" w:pos="9072"/>
      </w:tabs>
      <w:ind w:left="567"/>
    </w:pPr>
    <w:rPr>
      <w:szCs w:val="22"/>
    </w:rPr>
  </w:style>
  <w:style w:type="paragraph" w:customStyle="1" w:styleId="TOCBase">
    <w:name w:val="TOC Base"/>
    <w:rsid w:val="00F74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7D4"/>
    <w:pPr>
      <w:tabs>
        <w:tab w:val="right" w:leader="dot" w:pos="9072"/>
      </w:tabs>
      <w:spacing w:before="40" w:after="40"/>
      <w:ind w:left="284"/>
    </w:pPr>
    <w:rPr>
      <w:rFonts w:ascii="Times New Roman" w:hAnsi="Times New Roman"/>
    </w:rPr>
  </w:style>
  <w:style w:type="paragraph" w:styleId="TOC1">
    <w:name w:val="toc 1"/>
    <w:basedOn w:val="TOCBase"/>
    <w:next w:val="Normal"/>
    <w:rsid w:val="00F74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7D4"/>
    <w:pPr>
      <w:spacing w:before="5040"/>
      <w:jc w:val="center"/>
    </w:pPr>
    <w:rPr>
      <w:sz w:val="48"/>
      <w:szCs w:val="72"/>
      <w:lang w:val="en-US"/>
    </w:rPr>
  </w:style>
  <w:style w:type="character" w:customStyle="1" w:styleId="TitleChar">
    <w:name w:val="Title Char"/>
    <w:basedOn w:val="DefaultParagraphFont"/>
    <w:link w:val="Title"/>
    <w:rsid w:val="00F74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7D4"/>
    <w:pPr>
      <w:tabs>
        <w:tab w:val="left" w:pos="3600"/>
        <w:tab w:val="left" w:pos="3958"/>
      </w:tabs>
    </w:pPr>
  </w:style>
  <w:style w:type="paragraph" w:customStyle="1" w:styleId="Note">
    <w:name w:val="Note"/>
    <w:basedOn w:val="BodyText"/>
    <w:rsid w:val="00F74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7D4"/>
    <w:pPr>
      <w:framePr w:wrap="auto" w:hAnchor="text" w:y="6049"/>
    </w:pPr>
    <w:rPr>
      <w:color w:val="000000"/>
      <w:sz w:val="40"/>
    </w:rPr>
  </w:style>
  <w:style w:type="paragraph" w:customStyle="1" w:styleId="TOCTitle">
    <w:name w:val="TOCTitle"/>
    <w:basedOn w:val="Heading1"/>
    <w:rsid w:val="00F747D4"/>
    <w:pPr>
      <w:spacing w:after="240"/>
      <w:jc w:val="center"/>
      <w:outlineLvl w:val="9"/>
    </w:pPr>
    <w:rPr>
      <w:caps/>
    </w:rPr>
  </w:style>
  <w:style w:type="paragraph" w:customStyle="1" w:styleId="Version">
    <w:name w:val="Version"/>
    <w:rsid w:val="00F74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7D4"/>
    <w:pPr>
      <w:keepNext w:val="0"/>
      <w:tabs>
        <w:tab w:val="right" w:pos="4176"/>
      </w:tabs>
      <w:ind w:left="198" w:hanging="198"/>
    </w:pPr>
    <w:rPr>
      <w:rFonts w:ascii="Garamond" w:hAnsi="Garamond"/>
    </w:rPr>
  </w:style>
  <w:style w:type="paragraph" w:styleId="IndexHeading">
    <w:name w:val="index heading"/>
    <w:basedOn w:val="Normal"/>
    <w:next w:val="Index1"/>
    <w:semiHidden/>
    <w:rsid w:val="00F747D4"/>
    <w:pPr>
      <w:spacing w:before="120" w:after="120"/>
    </w:pPr>
    <w:rPr>
      <w:rFonts w:ascii="Arial" w:hAnsi="Arial"/>
      <w:b/>
      <w:color w:val="918585"/>
      <w:sz w:val="24"/>
    </w:rPr>
  </w:style>
  <w:style w:type="paragraph" w:customStyle="1" w:styleId="Chapter">
    <w:name w:val="Chapter"/>
    <w:basedOn w:val="Normal"/>
    <w:rsid w:val="00F747D4"/>
    <w:pPr>
      <w:spacing w:before="240"/>
    </w:pPr>
    <w:rPr>
      <w:rFonts w:ascii="Times New Roman" w:hAnsi="Times New Roman"/>
      <w:smallCaps/>
      <w:spacing w:val="80"/>
      <w:sz w:val="28"/>
    </w:rPr>
  </w:style>
  <w:style w:type="paragraph" w:customStyle="1" w:styleId="InChapter">
    <w:name w:val="InChapter"/>
    <w:basedOn w:val="Heading3"/>
    <w:rsid w:val="00F747D4"/>
    <w:pPr>
      <w:spacing w:after="240"/>
      <w:outlineLvl w:val="9"/>
    </w:pPr>
    <w:rPr>
      <w:noProof/>
    </w:rPr>
  </w:style>
  <w:style w:type="paragraph" w:styleId="Index2">
    <w:name w:val="index 2"/>
    <w:basedOn w:val="Normal"/>
    <w:next w:val="Normal"/>
    <w:semiHidden/>
    <w:rsid w:val="00F747D4"/>
    <w:pPr>
      <w:tabs>
        <w:tab w:val="right" w:pos="4176"/>
      </w:tabs>
      <w:ind w:left="568" w:hanging="284"/>
    </w:pPr>
    <w:rPr>
      <w:rFonts w:ascii="Garamond" w:hAnsi="Garamond"/>
    </w:rPr>
  </w:style>
  <w:style w:type="paragraph" w:customStyle="1" w:styleId="Byline">
    <w:name w:val="Byline"/>
    <w:rsid w:val="00F74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7D4"/>
    <w:pPr>
      <w:tabs>
        <w:tab w:val="clear" w:pos="3600"/>
        <w:tab w:val="clear" w:pos="3958"/>
      </w:tabs>
      <w:jc w:val="right"/>
    </w:pPr>
  </w:style>
  <w:style w:type="paragraph" w:styleId="Caption">
    <w:name w:val="caption"/>
    <w:basedOn w:val="BodyText"/>
    <w:next w:val="Normal"/>
    <w:qFormat/>
    <w:rsid w:val="00F747D4"/>
    <w:pPr>
      <w:framePr w:w="2268" w:hSpace="181" w:vSpace="181" w:wrap="around" w:vAnchor="text" w:hAnchor="page" w:x="1135" w:y="285" w:anchorLock="1"/>
    </w:pPr>
    <w:rPr>
      <w:i/>
    </w:rPr>
  </w:style>
  <w:style w:type="paragraph" w:customStyle="1" w:styleId="MiniTOCTitle">
    <w:name w:val="MiniTOCTitle"/>
    <w:basedOn w:val="Heading4"/>
    <w:rsid w:val="00F747D4"/>
    <w:pPr>
      <w:spacing w:before="240"/>
      <w:outlineLvl w:val="9"/>
    </w:pPr>
    <w:rPr>
      <w:noProof/>
      <w:sz w:val="24"/>
    </w:rPr>
  </w:style>
  <w:style w:type="paragraph" w:customStyle="1" w:styleId="MiniTOCItem">
    <w:name w:val="MiniTOCItem"/>
    <w:basedOn w:val="ListBullet"/>
    <w:rsid w:val="00F747D4"/>
    <w:pPr>
      <w:numPr>
        <w:numId w:val="0"/>
      </w:numPr>
      <w:tabs>
        <w:tab w:val="right" w:leader="dot" w:pos="6521"/>
      </w:tabs>
      <w:spacing w:before="0" w:after="0"/>
    </w:pPr>
  </w:style>
  <w:style w:type="paragraph" w:customStyle="1" w:styleId="TOFTitle">
    <w:name w:val="TOFTitle"/>
    <w:basedOn w:val="TOCTitle"/>
    <w:rsid w:val="00F747D4"/>
  </w:style>
  <w:style w:type="paragraph" w:styleId="TableofFigures">
    <w:name w:val="table of figures"/>
    <w:basedOn w:val="Normal"/>
    <w:next w:val="Normal"/>
    <w:semiHidden/>
    <w:rsid w:val="00F747D4"/>
    <w:pPr>
      <w:tabs>
        <w:tab w:val="right" w:leader="dot" w:pos="9072"/>
      </w:tabs>
      <w:ind w:left="970" w:hanging="403"/>
    </w:pPr>
    <w:rPr>
      <w:rFonts w:ascii="Times New Roman" w:hAnsi="Times New Roman"/>
      <w:b/>
    </w:rPr>
  </w:style>
  <w:style w:type="paragraph" w:styleId="ListNumber">
    <w:name w:val="List Number"/>
    <w:basedOn w:val="List"/>
    <w:rsid w:val="00F747D4"/>
    <w:pPr>
      <w:numPr>
        <w:numId w:val="11"/>
      </w:numPr>
    </w:pPr>
  </w:style>
  <w:style w:type="character" w:customStyle="1" w:styleId="WingdingSymbols">
    <w:name w:val="Wingding Symbols"/>
    <w:rsid w:val="00F747D4"/>
    <w:rPr>
      <w:rFonts w:ascii="Wingdings" w:hAnsi="Wingdings"/>
    </w:rPr>
  </w:style>
  <w:style w:type="paragraph" w:customStyle="1" w:styleId="TableHeading">
    <w:name w:val="Table Heading"/>
    <w:basedOn w:val="HeadingBase"/>
    <w:rsid w:val="00F747D4"/>
    <w:pPr>
      <w:keepLines/>
      <w:pBdr>
        <w:bottom w:val="single" w:sz="6" w:space="1" w:color="918585"/>
      </w:pBdr>
      <w:spacing w:before="240"/>
    </w:pPr>
  </w:style>
  <w:style w:type="character" w:customStyle="1" w:styleId="HotSpot">
    <w:name w:val="HotSpot"/>
    <w:rsid w:val="00F747D4"/>
    <w:rPr>
      <w:color w:val="0033CC"/>
      <w:u w:val="none"/>
    </w:rPr>
  </w:style>
  <w:style w:type="paragraph" w:customStyle="1" w:styleId="BodyTextRight">
    <w:name w:val="Body Text Right"/>
    <w:basedOn w:val="BodyText"/>
    <w:rsid w:val="00F747D4"/>
    <w:pPr>
      <w:spacing w:before="0" w:after="0"/>
      <w:jc w:val="right"/>
    </w:pPr>
  </w:style>
  <w:style w:type="paragraph" w:styleId="Index3">
    <w:name w:val="index 3"/>
    <w:basedOn w:val="ListNumber2"/>
    <w:next w:val="Normal"/>
    <w:semiHidden/>
    <w:rsid w:val="00F747D4"/>
    <w:pPr>
      <w:numPr>
        <w:numId w:val="0"/>
      </w:numPr>
      <w:tabs>
        <w:tab w:val="right" w:leader="dot" w:pos="4176"/>
      </w:tabs>
    </w:pPr>
  </w:style>
  <w:style w:type="paragraph" w:styleId="ListNumber2">
    <w:name w:val="List Number 2"/>
    <w:basedOn w:val="List2"/>
    <w:rsid w:val="00F747D4"/>
    <w:pPr>
      <w:numPr>
        <w:numId w:val="10"/>
      </w:numPr>
      <w:tabs>
        <w:tab w:val="clear" w:pos="1060"/>
      </w:tabs>
    </w:pPr>
  </w:style>
  <w:style w:type="paragraph" w:customStyle="1" w:styleId="MarginNote">
    <w:name w:val="Margin Note"/>
    <w:basedOn w:val="BodyText"/>
    <w:rsid w:val="00F74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7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7D4"/>
    <w:rPr>
      <w:sz w:val="32"/>
    </w:rPr>
  </w:style>
  <w:style w:type="paragraph" w:customStyle="1" w:styleId="HeadingProcedure">
    <w:name w:val="Heading Procedure"/>
    <w:basedOn w:val="HeadingBase"/>
    <w:next w:val="Normal"/>
    <w:rsid w:val="00F747D4"/>
    <w:pPr>
      <w:tabs>
        <w:tab w:val="left" w:pos="0"/>
      </w:tabs>
      <w:spacing w:before="120" w:after="60"/>
    </w:pPr>
    <w:rPr>
      <w:i/>
      <w:color w:val="918585"/>
      <w:sz w:val="22"/>
    </w:rPr>
  </w:style>
  <w:style w:type="paragraph" w:customStyle="1" w:styleId="TableBodyText">
    <w:name w:val="Table Body Text"/>
    <w:basedOn w:val="BodyText"/>
    <w:rsid w:val="00F747D4"/>
    <w:pPr>
      <w:spacing w:before="60" w:after="60"/>
    </w:pPr>
  </w:style>
  <w:style w:type="paragraph" w:styleId="ListContinue">
    <w:name w:val="List Continue"/>
    <w:basedOn w:val="List"/>
    <w:rsid w:val="00F747D4"/>
    <w:pPr>
      <w:ind w:firstLine="0"/>
    </w:pPr>
  </w:style>
  <w:style w:type="paragraph" w:customStyle="1" w:styleId="ListNote">
    <w:name w:val="List Note"/>
    <w:basedOn w:val="List"/>
    <w:rsid w:val="00F747D4"/>
    <w:pPr>
      <w:pBdr>
        <w:top w:val="single" w:sz="6" w:space="2" w:color="918585"/>
        <w:bottom w:val="single" w:sz="6" w:space="2" w:color="918585"/>
      </w:pBdr>
      <w:tabs>
        <w:tab w:val="left" w:pos="1021"/>
      </w:tabs>
      <w:ind w:firstLine="0"/>
    </w:pPr>
  </w:style>
  <w:style w:type="paragraph" w:customStyle="1" w:styleId="Warning">
    <w:name w:val="Warning"/>
    <w:basedOn w:val="BodyText"/>
    <w:rsid w:val="00F747D4"/>
    <w:pPr>
      <w:shd w:val="clear" w:color="auto" w:fill="D9D9D9"/>
      <w:tabs>
        <w:tab w:val="left" w:pos="992"/>
      </w:tabs>
      <w:ind w:left="119" w:right="119"/>
    </w:pPr>
    <w:rPr>
      <w:sz w:val="20"/>
    </w:rPr>
  </w:style>
  <w:style w:type="paragraph" w:customStyle="1" w:styleId="MarginIcons">
    <w:name w:val="Margin Icons"/>
    <w:basedOn w:val="BodyText"/>
    <w:rsid w:val="00F74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7D4"/>
    <w:rPr>
      <w:rFonts w:ascii="Courier New" w:hAnsi="Courier New"/>
    </w:rPr>
  </w:style>
  <w:style w:type="paragraph" w:customStyle="1" w:styleId="NoteBullet">
    <w:name w:val="Note Bullet"/>
    <w:basedOn w:val="Note"/>
    <w:rsid w:val="00F747D4"/>
    <w:pPr>
      <w:tabs>
        <w:tab w:val="clear" w:pos="680"/>
      </w:tabs>
      <w:spacing w:before="60" w:after="60"/>
    </w:pPr>
  </w:style>
  <w:style w:type="paragraph" w:customStyle="1" w:styleId="SubHeading2">
    <w:name w:val="SubHeading2"/>
    <w:basedOn w:val="HeadingBase"/>
    <w:rsid w:val="00F747D4"/>
    <w:pPr>
      <w:spacing w:before="240" w:after="60"/>
    </w:pPr>
    <w:rPr>
      <w:sz w:val="20"/>
    </w:rPr>
  </w:style>
  <w:style w:type="paragraph" w:customStyle="1" w:styleId="SubHeading1">
    <w:name w:val="SubHeading1"/>
    <w:basedOn w:val="HeadingBase"/>
    <w:rsid w:val="00F747D4"/>
    <w:pPr>
      <w:spacing w:before="240" w:after="60"/>
    </w:pPr>
    <w:rPr>
      <w:color w:val="918585"/>
      <w:sz w:val="22"/>
    </w:rPr>
  </w:style>
  <w:style w:type="paragraph" w:customStyle="1" w:styleId="SideHeading">
    <w:name w:val="Side Heading"/>
    <w:basedOn w:val="HeadingBase"/>
    <w:rsid w:val="00F74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7D4"/>
    <w:pPr>
      <w:numPr>
        <w:numId w:val="12"/>
      </w:numPr>
    </w:pPr>
  </w:style>
  <w:style w:type="paragraph" w:styleId="PlainText">
    <w:name w:val="Plain Text"/>
    <w:basedOn w:val="Normal"/>
    <w:link w:val="PlainTextChar"/>
    <w:rsid w:val="00F747D4"/>
    <w:rPr>
      <w:sz w:val="20"/>
    </w:rPr>
  </w:style>
  <w:style w:type="character" w:customStyle="1" w:styleId="PlainTextChar">
    <w:name w:val="Plain Text Char"/>
    <w:basedOn w:val="DefaultParagraphFont"/>
    <w:link w:val="PlainText"/>
    <w:rsid w:val="00F747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7D4"/>
    <w:rPr>
      <w:b/>
      <w:smallCaps/>
    </w:rPr>
  </w:style>
  <w:style w:type="paragraph" w:customStyle="1" w:styleId="TableListNumber">
    <w:name w:val="Table List Number"/>
    <w:basedOn w:val="ListNumber"/>
    <w:rsid w:val="00F747D4"/>
    <w:pPr>
      <w:numPr>
        <w:numId w:val="0"/>
      </w:numPr>
    </w:pPr>
  </w:style>
  <w:style w:type="paragraph" w:styleId="TOC4">
    <w:name w:val="toc 4"/>
    <w:basedOn w:val="TOCBase"/>
    <w:next w:val="Normal"/>
    <w:semiHidden/>
    <w:rsid w:val="00F747D4"/>
    <w:pPr>
      <w:tabs>
        <w:tab w:val="right" w:leader="dot" w:pos="9071"/>
      </w:tabs>
      <w:ind w:left="1701"/>
    </w:pPr>
  </w:style>
  <w:style w:type="paragraph" w:customStyle="1" w:styleId="ListAlpha">
    <w:name w:val="List Alpha"/>
    <w:basedOn w:val="List"/>
    <w:rsid w:val="00F747D4"/>
    <w:pPr>
      <w:numPr>
        <w:numId w:val="9"/>
      </w:numPr>
    </w:pPr>
  </w:style>
  <w:style w:type="paragraph" w:customStyle="1" w:styleId="ListAlpha2">
    <w:name w:val="List Alpha 2"/>
    <w:basedOn w:val="List2"/>
    <w:rsid w:val="00F747D4"/>
    <w:pPr>
      <w:numPr>
        <w:numId w:val="8"/>
      </w:numPr>
    </w:pPr>
  </w:style>
  <w:style w:type="paragraph" w:styleId="List2">
    <w:name w:val="List 2"/>
    <w:basedOn w:val="BodyText"/>
    <w:rsid w:val="00F747D4"/>
    <w:pPr>
      <w:tabs>
        <w:tab w:val="left" w:pos="680"/>
      </w:tabs>
      <w:spacing w:before="60" w:after="60"/>
      <w:ind w:left="680" w:hanging="340"/>
    </w:pPr>
  </w:style>
  <w:style w:type="paragraph" w:styleId="List3">
    <w:name w:val="List 3"/>
    <w:basedOn w:val="BodyText"/>
    <w:rsid w:val="00F747D4"/>
    <w:pPr>
      <w:tabs>
        <w:tab w:val="left" w:pos="1021"/>
      </w:tabs>
      <w:spacing w:before="60" w:after="60"/>
      <w:ind w:left="1020" w:hanging="340"/>
    </w:pPr>
  </w:style>
  <w:style w:type="paragraph" w:styleId="List4">
    <w:name w:val="List 4"/>
    <w:basedOn w:val="BodyText"/>
    <w:rsid w:val="00F747D4"/>
    <w:pPr>
      <w:tabs>
        <w:tab w:val="left" w:pos="1361"/>
      </w:tabs>
      <w:spacing w:before="60" w:after="60"/>
      <w:ind w:left="1361" w:hanging="340"/>
    </w:pPr>
  </w:style>
  <w:style w:type="paragraph" w:styleId="List5">
    <w:name w:val="List 5"/>
    <w:basedOn w:val="BodyText"/>
    <w:rsid w:val="00F747D4"/>
    <w:pPr>
      <w:tabs>
        <w:tab w:val="left" w:pos="1701"/>
      </w:tabs>
      <w:spacing w:before="60" w:after="60"/>
      <w:ind w:left="1701" w:hanging="340"/>
    </w:pPr>
  </w:style>
  <w:style w:type="paragraph" w:styleId="ListBullet3">
    <w:name w:val="List Bullet 3"/>
    <w:basedOn w:val="List3"/>
    <w:rsid w:val="00F747D4"/>
    <w:pPr>
      <w:numPr>
        <w:numId w:val="15"/>
      </w:numPr>
      <w:tabs>
        <w:tab w:val="clear" w:pos="1021"/>
      </w:tabs>
      <w:ind w:left="1037" w:hanging="357"/>
    </w:pPr>
  </w:style>
  <w:style w:type="paragraph" w:styleId="ListBullet4">
    <w:name w:val="List Bullet 4"/>
    <w:basedOn w:val="List4"/>
    <w:rsid w:val="00F747D4"/>
    <w:pPr>
      <w:numPr>
        <w:numId w:val="3"/>
      </w:numPr>
    </w:pPr>
  </w:style>
  <w:style w:type="paragraph" w:styleId="ListBullet5">
    <w:name w:val="List Bullet 5"/>
    <w:basedOn w:val="List5"/>
    <w:rsid w:val="00F747D4"/>
    <w:pPr>
      <w:numPr>
        <w:numId w:val="4"/>
      </w:numPr>
    </w:pPr>
  </w:style>
  <w:style w:type="paragraph" w:styleId="ListContinue2">
    <w:name w:val="List Continue 2"/>
    <w:basedOn w:val="List2"/>
    <w:rsid w:val="00F747D4"/>
    <w:pPr>
      <w:ind w:firstLine="0"/>
    </w:pPr>
  </w:style>
  <w:style w:type="paragraph" w:styleId="ListContinue3">
    <w:name w:val="List Continue 3"/>
    <w:basedOn w:val="List3"/>
    <w:rsid w:val="00F747D4"/>
    <w:pPr>
      <w:ind w:left="1021" w:firstLine="0"/>
    </w:pPr>
  </w:style>
  <w:style w:type="paragraph" w:styleId="ListContinue4">
    <w:name w:val="List Continue 4"/>
    <w:basedOn w:val="List4"/>
    <w:rsid w:val="00F747D4"/>
    <w:pPr>
      <w:ind w:firstLine="0"/>
    </w:pPr>
  </w:style>
  <w:style w:type="paragraph" w:styleId="ListContinue5">
    <w:name w:val="List Continue 5"/>
    <w:basedOn w:val="List5"/>
    <w:rsid w:val="00F747D4"/>
    <w:pPr>
      <w:ind w:firstLine="0"/>
    </w:pPr>
  </w:style>
  <w:style w:type="paragraph" w:styleId="ListNumber3">
    <w:name w:val="List Number 3"/>
    <w:basedOn w:val="List3"/>
    <w:rsid w:val="00F747D4"/>
    <w:pPr>
      <w:numPr>
        <w:numId w:val="5"/>
      </w:numPr>
    </w:pPr>
  </w:style>
  <w:style w:type="paragraph" w:styleId="ListNumber4">
    <w:name w:val="List Number 4"/>
    <w:basedOn w:val="List4"/>
    <w:rsid w:val="00F747D4"/>
    <w:pPr>
      <w:numPr>
        <w:numId w:val="6"/>
      </w:numPr>
    </w:pPr>
  </w:style>
  <w:style w:type="paragraph" w:styleId="ListNumber5">
    <w:name w:val="List Number 5"/>
    <w:basedOn w:val="List5"/>
    <w:rsid w:val="00F747D4"/>
    <w:pPr>
      <w:numPr>
        <w:numId w:val="7"/>
      </w:numPr>
    </w:pPr>
  </w:style>
  <w:style w:type="paragraph" w:styleId="BlockText">
    <w:name w:val="Block Text"/>
    <w:basedOn w:val="Normal"/>
    <w:rsid w:val="00F747D4"/>
    <w:pPr>
      <w:spacing w:after="120"/>
      <w:ind w:left="1440" w:right="1440"/>
    </w:pPr>
  </w:style>
  <w:style w:type="character" w:customStyle="1" w:styleId="Subscript">
    <w:name w:val="Subscript"/>
    <w:basedOn w:val="DefaultParagraphFont"/>
    <w:rsid w:val="00F747D4"/>
    <w:rPr>
      <w:sz w:val="16"/>
      <w:vertAlign w:val="subscript"/>
    </w:rPr>
  </w:style>
  <w:style w:type="character" w:customStyle="1" w:styleId="Superscript">
    <w:name w:val="Superscript"/>
    <w:basedOn w:val="DefaultParagraphFont"/>
    <w:rsid w:val="00F747D4"/>
    <w:rPr>
      <w:sz w:val="16"/>
      <w:vertAlign w:val="superscript"/>
    </w:rPr>
  </w:style>
  <w:style w:type="character" w:customStyle="1" w:styleId="Symbols">
    <w:name w:val="Symbols"/>
    <w:basedOn w:val="DefaultParagraphFont"/>
    <w:rsid w:val="00F747D4"/>
    <w:rPr>
      <w:rFonts w:ascii="Symbol" w:hAnsi="Symbol"/>
    </w:rPr>
  </w:style>
  <w:style w:type="character" w:customStyle="1" w:styleId="MenuOptions">
    <w:name w:val="Menu Options"/>
    <w:basedOn w:val="DefaultParagraphFont"/>
    <w:rsid w:val="00F747D4"/>
    <w:rPr>
      <w:rFonts w:ascii="Arial Narrow" w:hAnsi="Arial Narrow"/>
      <w:smallCaps/>
    </w:rPr>
  </w:style>
  <w:style w:type="character" w:customStyle="1" w:styleId="Buttons">
    <w:name w:val="Buttons"/>
    <w:basedOn w:val="DefaultParagraphFont"/>
    <w:rsid w:val="00F747D4"/>
    <w:rPr>
      <w:b/>
    </w:rPr>
  </w:style>
  <w:style w:type="character" w:customStyle="1" w:styleId="Underlined">
    <w:name w:val="Underlined"/>
    <w:basedOn w:val="DefaultParagraphFont"/>
    <w:rsid w:val="00F747D4"/>
    <w:rPr>
      <w:u w:val="single"/>
    </w:rPr>
  </w:style>
  <w:style w:type="paragraph" w:customStyle="1" w:styleId="TableBodyTextRight">
    <w:name w:val="Table Body Text Right"/>
    <w:basedOn w:val="TableBodyText"/>
    <w:rsid w:val="00F747D4"/>
    <w:pPr>
      <w:widowControl w:val="0"/>
      <w:autoSpaceDE w:val="0"/>
      <w:autoSpaceDN w:val="0"/>
      <w:adjustRightInd w:val="0"/>
      <w:jc w:val="right"/>
    </w:pPr>
    <w:rPr>
      <w:rFonts w:cs="Arial"/>
      <w:szCs w:val="18"/>
    </w:rPr>
  </w:style>
  <w:style w:type="paragraph" w:customStyle="1" w:styleId="CopyrightText">
    <w:name w:val="Copyright Text"/>
    <w:basedOn w:val="BodyText"/>
    <w:rsid w:val="00F747D4"/>
    <w:rPr>
      <w:sz w:val="18"/>
    </w:rPr>
  </w:style>
  <w:style w:type="paragraph" w:customStyle="1" w:styleId="BodySmallRight">
    <w:name w:val="Body Small Right"/>
    <w:basedOn w:val="BodyTextRight"/>
    <w:rsid w:val="00F747D4"/>
    <w:rPr>
      <w:sz w:val="18"/>
      <w:szCs w:val="18"/>
    </w:rPr>
  </w:style>
  <w:style w:type="paragraph" w:customStyle="1" w:styleId="MarginEdition">
    <w:name w:val="Margin Edition"/>
    <w:basedOn w:val="MarginNote"/>
    <w:rsid w:val="00F747D4"/>
    <w:pPr>
      <w:spacing w:before="0" w:after="0"/>
    </w:pPr>
    <w:rPr>
      <w:rFonts w:ascii="Times New Roman" w:hAnsi="Times New Roman"/>
      <w:color w:val="999999"/>
    </w:rPr>
  </w:style>
  <w:style w:type="paragraph" w:customStyle="1" w:styleId="Spacer">
    <w:name w:val="Spacer"/>
    <w:basedOn w:val="Normal"/>
    <w:rsid w:val="00F747D4"/>
    <w:rPr>
      <w:sz w:val="2"/>
      <w:szCs w:val="2"/>
    </w:rPr>
  </w:style>
  <w:style w:type="character" w:customStyle="1" w:styleId="Small">
    <w:name w:val="Small"/>
    <w:basedOn w:val="DefaultParagraphFont"/>
    <w:rsid w:val="00F747D4"/>
    <w:rPr>
      <w:sz w:val="16"/>
    </w:rPr>
  </w:style>
  <w:style w:type="paragraph" w:customStyle="1" w:styleId="WideTable">
    <w:name w:val="Wide Table"/>
    <w:basedOn w:val="Normal"/>
    <w:rsid w:val="00F747D4"/>
    <w:pPr>
      <w:ind w:left="-1418"/>
    </w:pPr>
    <w:rPr>
      <w:sz w:val="2"/>
      <w:szCs w:val="2"/>
    </w:rPr>
  </w:style>
  <w:style w:type="character" w:styleId="PageNumber">
    <w:name w:val="page number"/>
    <w:basedOn w:val="DefaultParagraphFont"/>
    <w:rsid w:val="00F747D4"/>
  </w:style>
  <w:style w:type="paragraph" w:styleId="Quote">
    <w:name w:val="Quote"/>
    <w:basedOn w:val="Heading1"/>
    <w:link w:val="QuoteChar"/>
    <w:qFormat/>
    <w:rsid w:val="00F747D4"/>
    <w:rPr>
      <w:b w:val="0"/>
      <w:sz w:val="72"/>
      <w:szCs w:val="72"/>
      <w:lang w:val="en-NZ"/>
    </w:rPr>
  </w:style>
  <w:style w:type="character" w:customStyle="1" w:styleId="QuoteChar">
    <w:name w:val="Quote Char"/>
    <w:basedOn w:val="DefaultParagraphFont"/>
    <w:link w:val="Quote"/>
    <w:rsid w:val="00F74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7D4"/>
    <w:pPr>
      <w:pageBreakBefore/>
    </w:pPr>
  </w:style>
  <w:style w:type="paragraph" w:customStyle="1" w:styleId="Border">
    <w:name w:val="Border"/>
    <w:basedOn w:val="Normal"/>
    <w:qFormat/>
    <w:rsid w:val="00F74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7D4"/>
    <w:rPr>
      <w:b/>
      <w:bCs/>
      <w:i/>
      <w:iCs/>
      <w:color w:val="auto"/>
    </w:rPr>
  </w:style>
  <w:style w:type="paragraph" w:styleId="IntenseQuote">
    <w:name w:val="Intense Quote"/>
    <w:basedOn w:val="Normal"/>
    <w:next w:val="Normal"/>
    <w:link w:val="IntenseQuoteChar"/>
    <w:uiPriority w:val="30"/>
    <w:qFormat/>
    <w:rsid w:val="00F74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7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7D4"/>
    <w:rPr>
      <w:smallCaps/>
      <w:color w:val="auto"/>
      <w:u w:val="single"/>
    </w:rPr>
  </w:style>
  <w:style w:type="character" w:styleId="IntenseReference">
    <w:name w:val="Intense Reference"/>
    <w:basedOn w:val="DefaultParagraphFont"/>
    <w:uiPriority w:val="32"/>
    <w:qFormat/>
    <w:rsid w:val="00F747D4"/>
    <w:rPr>
      <w:b/>
      <w:bCs/>
      <w:smallCaps/>
      <w:color w:val="auto"/>
      <w:spacing w:val="5"/>
      <w:u w:val="single"/>
    </w:rPr>
  </w:style>
  <w:style w:type="paragraph" w:customStyle="1" w:styleId="2ColumnHeading">
    <w:name w:val="2Column Heading"/>
    <w:basedOn w:val="BodyText"/>
    <w:qFormat/>
    <w:rsid w:val="00F747D4"/>
    <w:pPr>
      <w:spacing w:after="60"/>
      <w:ind w:left="-2268"/>
    </w:pPr>
    <w:rPr>
      <w:b/>
    </w:rPr>
  </w:style>
  <w:style w:type="paragraph" w:customStyle="1" w:styleId="Heading1TOC">
    <w:name w:val="Heading1 TOC"/>
    <w:basedOn w:val="Normal"/>
    <w:qFormat/>
    <w:rsid w:val="00F747D4"/>
    <w:pPr>
      <w:spacing w:before="240" w:after="120"/>
    </w:pPr>
    <w:rPr>
      <w:rFonts w:ascii="Times New Roman" w:hAnsi="Times New Roman"/>
      <w:b/>
      <w:sz w:val="32"/>
    </w:rPr>
  </w:style>
  <w:style w:type="paragraph" w:customStyle="1" w:styleId="Heading2TOC">
    <w:name w:val="Heading2 TOC"/>
    <w:basedOn w:val="Normal"/>
    <w:qFormat/>
    <w:rsid w:val="00F747D4"/>
    <w:pPr>
      <w:spacing w:before="240" w:after="60"/>
    </w:pPr>
    <w:rPr>
      <w:rFonts w:ascii="Times New Roman" w:hAnsi="Times New Roman"/>
      <w:b/>
      <w:sz w:val="28"/>
    </w:rPr>
  </w:style>
  <w:style w:type="character" w:customStyle="1" w:styleId="Underline">
    <w:name w:val="Underline"/>
    <w:basedOn w:val="DefaultParagraphFont"/>
    <w:qFormat/>
    <w:rsid w:val="00F747D4"/>
    <w:rPr>
      <w:u w:val="single"/>
    </w:rPr>
  </w:style>
  <w:style w:type="character" w:customStyle="1" w:styleId="BoldandItalics">
    <w:name w:val="Bold and Italics"/>
    <w:qFormat/>
    <w:rsid w:val="00F747D4"/>
    <w:rPr>
      <w:b/>
      <w:i/>
      <w:u w:val="none"/>
    </w:rPr>
  </w:style>
  <w:style w:type="paragraph" w:styleId="BalloonText">
    <w:name w:val="Balloon Text"/>
    <w:basedOn w:val="Normal"/>
    <w:link w:val="BalloonTextChar"/>
    <w:rsid w:val="00F747D4"/>
    <w:rPr>
      <w:rFonts w:ascii="Tahoma" w:hAnsi="Tahoma" w:cs="Tahoma"/>
      <w:sz w:val="16"/>
      <w:szCs w:val="16"/>
    </w:rPr>
  </w:style>
  <w:style w:type="character" w:customStyle="1" w:styleId="BalloonTextChar">
    <w:name w:val="Balloon Text Char"/>
    <w:basedOn w:val="DefaultParagraphFont"/>
    <w:link w:val="BalloonText"/>
    <w:rsid w:val="00F747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7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12911</Characters>
  <Application>Microsoft Office Word</Application>
  <DocSecurity>0</DocSecurity>
  <Lines>365</Lines>
  <Paragraphs>225</Paragraphs>
  <ScaleCrop>false</ScaleCrop>
  <Company>Author-it Software Corporation Ltd.</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PRMPFES28B Install light vehicle foam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2012-05-26T19:17:00Z</dcterms:created>
  <dcterms:modified xsi:type="dcterms:W3CDTF">2012-05-26T19:17:00Z</dcterms:modified>
</cp:coreProperties>
</file>