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028" w:rsidP="007B30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PRMPFES03C Safely move materials and loads in the workplace</w:t>
      </w:r>
      <w:r>
        <w:fldChar w:fldCharType="end"/>
      </w:r>
    </w:p>
    <w:p w:rsidR="007B3028" w:rsidP="007B3028">
      <w:pPr>
        <w:pStyle w:val="Version"/>
        <w:sectPr w:rsidSect="001B00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0CB" w:rsidP="001B00CB">
      <w:pPr>
        <w:pStyle w:val="SuperHeading"/>
      </w:pPr>
      <w:r w:rsidRPr="001B00CB">
        <w:t>PRMPFES03C Safely move materials and loads in the workplace</w:t>
      </w:r>
    </w:p>
    <w:p w:rsidR="00000000" w:rsidRPr="001B00CB" w:rsidP="001B00CB">
      <w:pPr>
        <w:pStyle w:val="Heading1"/>
      </w:pPr>
      <w:bookmarkStart w:id="1" w:name="O_272897"/>
      <w:bookmarkEnd w:id="1"/>
      <w:r w:rsidRPr="001B00CB">
        <w:t>Modification History</w:t>
      </w:r>
    </w:p>
    <w:p w:rsidR="00000000" w:rsidRPr="001B00CB" w:rsidP="001B00CB">
      <w:pPr>
        <w:pStyle w:val="BodyText"/>
      </w:pPr>
      <w:r w:rsidRPr="001B00CB">
        <w:t>Not Applicable</w:t>
      </w:r>
    </w:p>
    <w:p w:rsidR="00000000" w:rsidRPr="001B00CB" w:rsidP="001B00CB">
      <w:pPr>
        <w:pStyle w:val="AllowPageBreak"/>
      </w:pPr>
    </w:p>
    <w:p w:rsidR="00000000" w:rsidRPr="001B00CB" w:rsidP="001B00CB">
      <w:pPr>
        <w:pStyle w:val="Heading1"/>
      </w:pPr>
      <w:bookmarkStart w:id="2" w:name="O_216401"/>
      <w:bookmarkEnd w:id="2"/>
      <w:r w:rsidRPr="001B00CB">
        <w:t>Unit Descriptor</w:t>
      </w:r>
    </w:p>
    <w:p w:rsidR="00000000" w:rsidRPr="001B00CB" w:rsidP="001B00CB">
      <w:pPr>
        <w:pStyle w:val="BodyText"/>
      </w:pPr>
      <w:r w:rsidRPr="001B00CB">
        <w:rPr>
          <w:rStyle w:val="SpecialBold"/>
        </w:rPr>
        <w:t>Unit descriptor</w:t>
      </w:r>
    </w:p>
    <w:p w:rsidR="00000000" w:rsidRPr="001B00CB" w:rsidP="001B00CB">
      <w:pPr>
        <w:pStyle w:val="BodyText"/>
      </w:pPr>
      <w:r w:rsidRPr="001B00CB">
        <w:t xml:space="preserve">This unit of competency specifies the outcomes required to equip service technicians for the </w:t>
      </w:r>
      <w:r w:rsidRPr="001B00CB">
        <w:t>responsibility of safely moving materials and loads in the workplace in such a way as to avoid injuries to self and others, and prevent damage to product and property from incorrect handling methods.</w:t>
      </w:r>
    </w:p>
    <w:p w:rsidR="007B3028" w:rsidP="001B00CB">
      <w:pPr>
        <w:pStyle w:val="BodyText"/>
      </w:pPr>
      <w:r w:rsidRPr="001B00CB">
        <w:t>All work in this area must be completed in accordance wi</w:t>
      </w:r>
      <w:r w:rsidRPr="001B00CB">
        <w:t>th relevant legislative, industry, customer and organisational requirements, including policies and procedures relating to occupational health and safety (OHS), and ozone depleting substance (ODS) and synthetic greenhouse gas (SGG) emissions.</w:t>
      </w:r>
    </w:p>
    <w:p w:rsidR="007B3028" w:rsidP="001B00CB">
      <w:pPr>
        <w:pStyle w:val="BodyText"/>
      </w:pPr>
    </w:p>
    <w:p w:rsidR="00000000" w:rsidRPr="001B00CB" w:rsidP="001B00CB">
      <w:pPr>
        <w:pStyle w:val="Heading1"/>
      </w:pPr>
      <w:bookmarkStart w:id="3" w:name="O_216402"/>
      <w:bookmarkEnd w:id="3"/>
      <w:r w:rsidRPr="001B00CB">
        <w:t>Application of the Unit</w:t>
      </w:r>
    </w:p>
    <w:p w:rsidR="00000000" w:rsidRPr="001B00CB" w:rsidP="001B00CB">
      <w:pPr>
        <w:pStyle w:val="BodyText"/>
      </w:pPr>
      <w:r w:rsidRPr="001B00CB">
        <w:rPr>
          <w:rStyle w:val="SpecialBold"/>
        </w:rPr>
        <w:t>Application of the unit</w:t>
      </w:r>
    </w:p>
    <w:p w:rsidR="007B3028" w:rsidP="001B00CB">
      <w:pPr>
        <w:pStyle w:val="BodyText"/>
      </w:pPr>
      <w:r w:rsidRPr="001B00CB">
        <w:t xml:space="preserve">This unit of competency supports one or more extinguishing agent handling licences prescribed under the </w:t>
      </w:r>
      <w:r w:rsidRPr="001B00CB">
        <w:rPr>
          <w:rStyle w:val="Emphasis"/>
        </w:rPr>
        <w:t>Ozone Protection and Synthetic Greenhouse Gas Management Act 1989</w:t>
      </w:r>
      <w:r w:rsidRPr="001B00CB">
        <w:t>.</w:t>
      </w:r>
    </w:p>
    <w:p w:rsidR="007B3028" w:rsidP="001B00CB">
      <w:pPr>
        <w:pStyle w:val="BodyText"/>
      </w:pPr>
    </w:p>
    <w:p w:rsidR="00000000" w:rsidRPr="001B00CB" w:rsidP="001B00CB">
      <w:pPr>
        <w:pStyle w:val="Heading1"/>
      </w:pPr>
      <w:bookmarkStart w:id="4" w:name="O_281157"/>
      <w:bookmarkEnd w:id="4"/>
      <w:r w:rsidRPr="001B00CB">
        <w:t>Licensing/Regulatory Information</w:t>
      </w:r>
    </w:p>
    <w:p w:rsidR="00000000" w:rsidRPr="001B00CB" w:rsidP="001B00CB">
      <w:pPr>
        <w:pStyle w:val="BodyText"/>
      </w:pPr>
      <w:r w:rsidRPr="001B00CB">
        <w:t>Not Applicable</w:t>
      </w:r>
    </w:p>
    <w:p w:rsidR="00000000" w:rsidRPr="001B00CB" w:rsidP="001B00CB">
      <w:pPr>
        <w:pStyle w:val="AllowPageBreak"/>
      </w:pPr>
    </w:p>
    <w:p w:rsidR="00000000" w:rsidRPr="001B00CB" w:rsidP="001B00CB">
      <w:pPr>
        <w:pStyle w:val="Heading1"/>
      </w:pPr>
      <w:bookmarkStart w:id="5" w:name="O_284462"/>
      <w:bookmarkEnd w:id="5"/>
      <w:r w:rsidRPr="001B00CB">
        <w:t>Pre-Requisites</w:t>
      </w:r>
    </w:p>
    <w:p w:rsidR="00000000" w:rsidRPr="001B00CB" w:rsidP="001B00CB">
      <w:pPr>
        <w:pStyle w:val="BodyText"/>
      </w:pPr>
      <w:r w:rsidRPr="001B00CB">
        <w:t>Not Applicable</w:t>
      </w:r>
    </w:p>
    <w:p w:rsidR="00000000" w:rsidRPr="001B00CB" w:rsidP="001B00CB">
      <w:pPr>
        <w:pStyle w:val="AllowPageBreak"/>
      </w:pPr>
    </w:p>
    <w:p w:rsidR="00000000" w:rsidRPr="001B00CB" w:rsidP="001B00CB">
      <w:pPr>
        <w:pStyle w:val="Heading1"/>
      </w:pPr>
      <w:bookmarkStart w:id="6" w:name="O_285207"/>
      <w:bookmarkEnd w:id="6"/>
      <w:r w:rsidRPr="001B00CB">
        <w:t>Employability Skills Information</w:t>
      </w:r>
    </w:p>
    <w:p w:rsidR="00000000" w:rsidRPr="001B00CB" w:rsidP="001B00CB">
      <w:pPr>
        <w:pStyle w:val="BodyText"/>
      </w:pPr>
      <w:r w:rsidRPr="001B00CB">
        <w:t>Not Applicable</w:t>
      </w:r>
    </w:p>
    <w:p w:rsidR="00000000" w:rsidRPr="001B00CB" w:rsidP="001B00CB">
      <w:pPr>
        <w:pStyle w:val="AllowPageBreak"/>
      </w:pPr>
    </w:p>
    <w:p w:rsidR="00000000" w:rsidRPr="001B00CB" w:rsidP="001B00CB">
      <w:pPr>
        <w:pStyle w:val="Heading1"/>
      </w:pPr>
      <w:bookmarkStart w:id="7" w:name="O_290943"/>
      <w:bookmarkEnd w:id="7"/>
      <w:r w:rsidRPr="001B00C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17"/>
        <w:gridCol w:w="4866"/>
      </w:tblGrid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Elements describe the essential o</w:t>
            </w:r>
            <w:r w:rsidRPr="001B00CB">
              <w:t>utcomes of a unit of competency.</w:t>
            </w:r>
          </w:p>
        </w:tc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BodyText"/>
            </w:pPr>
            <w:r w:rsidRPr="001B00CB">
              <w:t xml:space="preserve">Performance criteria describe the required performance needed to demonstrate achievement of the element. Where </w:t>
            </w:r>
            <w:r w:rsidRPr="001B00CB">
              <w:rPr>
                <w:rStyle w:val="BoldandItalics"/>
              </w:rPr>
              <w:t>bold italicised</w:t>
            </w:r>
            <w:r w:rsidRPr="001B00CB">
              <w:t xml:space="preserve"> text is used, further information is detailed in the range statement. Assessment of performance </w:t>
            </w:r>
            <w:r w:rsidRPr="001B00CB">
              <w:t>is to be consistent with the evidence guide.</w:t>
            </w:r>
          </w:p>
        </w:tc>
      </w:tr>
    </w:tbl>
    <w:p w:rsidR="00000000" w:rsidRPr="001B00CB" w:rsidP="001B00CB">
      <w:pPr>
        <w:pStyle w:val="BodyText"/>
      </w:pPr>
    </w:p>
    <w:p w:rsidR="00000000" w:rsidRPr="001B00CB" w:rsidP="001B00CB">
      <w:pPr>
        <w:pStyle w:val="AllowPageBreak"/>
      </w:pPr>
    </w:p>
    <w:p w:rsidR="00000000" w:rsidRPr="001B00CB" w:rsidP="001B00CB">
      <w:pPr>
        <w:pStyle w:val="Heading1"/>
      </w:pPr>
      <w:bookmarkStart w:id="8" w:name="O_237611"/>
      <w:bookmarkEnd w:id="8"/>
      <w:r w:rsidRPr="001B00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17"/>
        <w:gridCol w:w="4866"/>
      </w:tblGrid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"/>
            </w:pPr>
            <w:r w:rsidRPr="001B00CB">
              <w:rPr>
                <w:rStyle w:val="SpecialBold"/>
              </w:rPr>
              <w:t>ELEMENT</w:t>
            </w:r>
          </w:p>
        </w:tc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List"/>
              <w:rPr>
                <w:lang w:val="en-NZ"/>
              </w:rPr>
            </w:pPr>
            <w:r w:rsidRPr="001B00CB">
              <w:rPr>
                <w:rStyle w:val="SpecialBold"/>
              </w:rPr>
              <w:t>PERFORMANCE CRITERIA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List"/>
              <w:rPr>
                <w:lang w:val="en-NZ"/>
              </w:rPr>
            </w:pPr>
            <w:r w:rsidRPr="001B00CB">
              <w:t>1</w:t>
            </w:r>
            <w:r w:rsidRPr="001B00CB">
              <w:tab/>
              <w:t>Use manual handling techniques to move material and loads.</w:t>
            </w:r>
          </w:p>
        </w:tc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"/>
            </w:pPr>
            <w:r w:rsidRPr="001B00CB">
              <w:t>1.1</w:t>
            </w:r>
            <w:r w:rsidRPr="001B00CB">
              <w:tab/>
            </w:r>
            <w:r w:rsidRPr="001B00CB">
              <w:rPr>
                <w:rStyle w:val="BoldandItalics"/>
              </w:rPr>
              <w:t>Identify hazards</w:t>
            </w:r>
            <w:r w:rsidRPr="001B00CB">
              <w:t xml:space="preserve"> and implement risk assessment and </w:t>
            </w:r>
            <w:r w:rsidRPr="001B00CB">
              <w:t>control methods prior to moving material and loads.</w:t>
            </w:r>
          </w:p>
          <w:p w:rsidR="00000000" w:rsidP="001B00CB">
            <w:pPr>
              <w:pStyle w:val="List"/>
              <w:rPr>
                <w:lang w:val="en-NZ"/>
              </w:rPr>
            </w:pPr>
            <w:r w:rsidRPr="001B00CB">
              <w:t>1.2</w:t>
            </w:r>
            <w:r w:rsidRPr="001B00CB">
              <w:tab/>
              <w:t xml:space="preserve">Use </w:t>
            </w:r>
            <w:r w:rsidRPr="001B00CB">
              <w:rPr>
                <w:rStyle w:val="BoldandItalics"/>
              </w:rPr>
              <w:t>manual handling techniques</w:t>
            </w:r>
            <w:r w:rsidRPr="001B00CB">
              <w:t>, including OHS procedures appropriate for the type of load and material being moved.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List"/>
              <w:rPr>
                <w:lang w:val="en-NZ"/>
              </w:rPr>
            </w:pPr>
            <w:r w:rsidRPr="001B00CB">
              <w:t>2</w:t>
            </w:r>
            <w:r w:rsidRPr="001B00CB">
              <w:tab/>
              <w:t>Use mechanical handling aids to move material and loads.</w:t>
            </w:r>
          </w:p>
        </w:tc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"/>
            </w:pPr>
            <w:r w:rsidRPr="001B00CB">
              <w:t>2.1</w:t>
            </w:r>
            <w:r w:rsidRPr="001B00CB">
              <w:tab/>
              <w:t xml:space="preserve">Use </w:t>
            </w:r>
            <w:r w:rsidRPr="001B00CB">
              <w:rPr>
                <w:rStyle w:val="BoldandItalics"/>
              </w:rPr>
              <w:t>mechanical handl</w:t>
            </w:r>
            <w:r w:rsidRPr="001B00CB">
              <w:rPr>
                <w:rStyle w:val="BoldandItalics"/>
              </w:rPr>
              <w:t>ing aids</w:t>
            </w:r>
            <w:r w:rsidRPr="001B00CB">
              <w:t xml:space="preserve"> to assist with safe manual handling of material and loads according to </w:t>
            </w:r>
            <w:r w:rsidRPr="001B00CB">
              <w:rPr>
                <w:rStyle w:val="BoldandItalics"/>
              </w:rPr>
              <w:t>industry and legislative requirements</w:t>
            </w:r>
            <w:r w:rsidRPr="001B00CB">
              <w:t xml:space="preserve"> and </w:t>
            </w:r>
            <w:r w:rsidRPr="001B00CB">
              <w:rPr>
                <w:rStyle w:val="BoldandItalics"/>
              </w:rPr>
              <w:t>workplace procedures</w:t>
            </w:r>
            <w:r w:rsidRPr="001B00CB">
              <w:t>.</w:t>
            </w:r>
          </w:p>
          <w:p w:rsidR="00000000" w:rsidRPr="001B00CB" w:rsidP="001B00CB">
            <w:pPr>
              <w:pStyle w:val="List"/>
            </w:pPr>
            <w:r w:rsidRPr="001B00CB">
              <w:t>2.2</w:t>
            </w:r>
            <w:r w:rsidRPr="001B00CB">
              <w:tab/>
              <w:t xml:space="preserve">Maintain mechanical handling aids according to </w:t>
            </w:r>
            <w:r w:rsidRPr="001B00CB">
              <w:rPr>
                <w:rStyle w:val="BoldandItalics"/>
              </w:rPr>
              <w:t>organisational requirements</w:t>
            </w:r>
            <w:r w:rsidRPr="001B00CB">
              <w:t xml:space="preserve"> and manufacturer specifications.</w:t>
            </w:r>
          </w:p>
          <w:p w:rsidR="00000000" w:rsidP="001B00CB">
            <w:pPr>
              <w:pStyle w:val="List"/>
              <w:rPr>
                <w:lang w:val="en-NZ"/>
              </w:rPr>
            </w:pPr>
            <w:r w:rsidRPr="001B00CB">
              <w:t>2.3</w:t>
            </w:r>
            <w:r w:rsidRPr="001B00CB">
              <w:tab/>
              <w:t xml:space="preserve">Report faulty mechanical handling aids to </w:t>
            </w:r>
            <w:r w:rsidRPr="001B00CB">
              <w:rPr>
                <w:rStyle w:val="BoldandItalics"/>
              </w:rPr>
              <w:t>relevant persons</w:t>
            </w:r>
            <w:r w:rsidRPr="001B00CB">
              <w:t xml:space="preserve"> according to organisational requirements.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List"/>
              <w:rPr>
                <w:lang w:val="en-NZ"/>
              </w:rPr>
            </w:pPr>
            <w:r w:rsidRPr="001B00CB">
              <w:t>3</w:t>
            </w:r>
            <w:r w:rsidRPr="001B00CB">
              <w:tab/>
              <w:t>Adhere to the requirements of federal, state and territory regulations for moving dangerous material.</w:t>
            </w:r>
          </w:p>
        </w:tc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"/>
            </w:pPr>
            <w:r w:rsidRPr="001B00CB">
              <w:t>3.1</w:t>
            </w:r>
            <w:r w:rsidRPr="001B00CB">
              <w:tab/>
              <w:t>Comply with requirements of relevant dange</w:t>
            </w:r>
            <w:r w:rsidRPr="001B00CB">
              <w:t xml:space="preserve">rous goods regulations and ODS, SGG and </w:t>
            </w:r>
            <w:r w:rsidRPr="001B00CB">
              <w:rPr>
                <w:rStyle w:val="BoldandItalics"/>
              </w:rPr>
              <w:t>OHS policies and procedures</w:t>
            </w:r>
            <w:r w:rsidRPr="001B00CB">
              <w:t xml:space="preserve"> when moving any material or load that is assessed as dangerous or hazardous.</w:t>
            </w:r>
          </w:p>
        </w:tc>
      </w:tr>
    </w:tbl>
    <w:p w:rsidR="007B3028" w:rsidP="001B00CB">
      <w:pPr>
        <w:pStyle w:val="BodyText"/>
      </w:pPr>
    </w:p>
    <w:p w:rsidR="007B3028" w:rsidP="001B00CB">
      <w:pPr>
        <w:pStyle w:val="BodyText"/>
      </w:pPr>
    </w:p>
    <w:p w:rsidR="00000000" w:rsidRPr="001B00CB" w:rsidP="001B00CB">
      <w:pPr>
        <w:pStyle w:val="Heading1"/>
      </w:pPr>
      <w:bookmarkStart w:id="9" w:name="O_261500"/>
      <w:bookmarkEnd w:id="9"/>
      <w:r w:rsidRPr="001B00CB">
        <w:t>Required Skills and Knowledge</w:t>
      </w:r>
    </w:p>
    <w:p w:rsidR="00000000" w:rsidRPr="001B00CB" w:rsidP="001B00CB">
      <w:pPr>
        <w:pStyle w:val="BodyText"/>
      </w:pPr>
      <w:r w:rsidRPr="001B00CB">
        <w:rPr>
          <w:rStyle w:val="SpecialBold"/>
        </w:rPr>
        <w:t>REQUIRED SKILLS AND KNOWLEDGE</w:t>
      </w:r>
    </w:p>
    <w:p w:rsidR="00000000" w:rsidRPr="001B00CB" w:rsidP="001B00CB">
      <w:pPr>
        <w:pStyle w:val="BodyText"/>
      </w:pPr>
      <w:r w:rsidRPr="001B00CB">
        <w:t>This section describes the essential skills and knowledge and their level, required for this unit.</w:t>
      </w:r>
    </w:p>
    <w:p w:rsidR="00000000" w:rsidRPr="001B00CB" w:rsidP="001B00CB">
      <w:pPr>
        <w:pStyle w:val="BodyText"/>
      </w:pPr>
      <w:r w:rsidRPr="001B00CB">
        <w:rPr>
          <w:rStyle w:val="SpecialBold"/>
        </w:rPr>
        <w:t>Required skills</w:t>
      </w:r>
      <w:r w:rsidRPr="001B00CB">
        <w:t>:</w:t>
      </w:r>
    </w:p>
    <w:p w:rsidR="00000000" w:rsidRPr="001B00CB" w:rsidP="001B00CB">
      <w:pPr>
        <w:pStyle w:val="ListBullet"/>
      </w:pPr>
      <w:r w:rsidRPr="001B00CB">
        <w:t>apply correct manual handling techniques</w:t>
      </w:r>
    </w:p>
    <w:p w:rsidR="00000000" w:rsidRPr="001B00CB" w:rsidP="001B00CB">
      <w:pPr>
        <w:pStyle w:val="ListBullet"/>
      </w:pPr>
      <w:r w:rsidRPr="001B00CB">
        <w:t>apply language and literacy skills to:</w:t>
      </w:r>
    </w:p>
    <w:p w:rsidR="00000000" w:rsidRPr="001B00CB" w:rsidP="001B00CB">
      <w:pPr>
        <w:pStyle w:val="ListBullet2"/>
      </w:pPr>
      <w:r w:rsidRPr="001B00CB">
        <w:t>understand and comply with work instructions</w:t>
      </w:r>
    </w:p>
    <w:p w:rsidR="00000000" w:rsidRPr="001B00CB" w:rsidP="001B00CB">
      <w:pPr>
        <w:pStyle w:val="ListBullet2"/>
      </w:pPr>
      <w:r w:rsidRPr="001B00CB">
        <w:t>interpret safety signs</w:t>
      </w:r>
    </w:p>
    <w:p w:rsidR="00000000" w:rsidRPr="001B00CB" w:rsidP="001B00CB">
      <w:pPr>
        <w:pStyle w:val="ListBullet2"/>
      </w:pPr>
      <w:r w:rsidRPr="001B00CB">
        <w:t>read and comprehend instructions</w:t>
      </w:r>
    </w:p>
    <w:p w:rsidR="00000000" w:rsidRPr="001B00CB" w:rsidP="001B00CB">
      <w:pPr>
        <w:pStyle w:val="ListBullet"/>
      </w:pPr>
      <w:r w:rsidRPr="001B00CB">
        <w:t>assess and control risks and hazards</w:t>
      </w:r>
    </w:p>
    <w:p w:rsidR="00000000" w:rsidRPr="001B00CB" w:rsidP="001B00CB">
      <w:pPr>
        <w:pStyle w:val="ListBullet"/>
      </w:pPr>
      <w:r w:rsidRPr="001B00CB">
        <w:t>assess movement paths for loads and materials</w:t>
      </w:r>
    </w:p>
    <w:p w:rsidR="00000000" w:rsidRPr="001B00CB" w:rsidP="001B00CB">
      <w:pPr>
        <w:pStyle w:val="ListBullet"/>
      </w:pPr>
      <w:r w:rsidRPr="001B00CB">
        <w:t>assess safe working loads</w:t>
      </w:r>
    </w:p>
    <w:p w:rsidR="00000000" w:rsidRPr="001B00CB" w:rsidP="001B00CB">
      <w:pPr>
        <w:pStyle w:val="ListBullet"/>
      </w:pPr>
      <w:r w:rsidRPr="001B00CB">
        <w:t>move dangerous goods and ODS and SGG materials safely in the workplace</w:t>
      </w:r>
    </w:p>
    <w:p w:rsidR="00000000" w:rsidRPr="001B00CB" w:rsidP="001B00CB">
      <w:pPr>
        <w:pStyle w:val="ListBullet"/>
      </w:pPr>
      <w:r w:rsidRPr="001B00CB">
        <w:t>participate in manu</w:t>
      </w:r>
      <w:r w:rsidRPr="001B00CB">
        <w:t>al handling training</w:t>
      </w:r>
    </w:p>
    <w:p w:rsidR="00000000" w:rsidRPr="001B00CB" w:rsidP="001B00CB">
      <w:pPr>
        <w:pStyle w:val="ListBullet"/>
      </w:pPr>
      <w:r w:rsidRPr="001B00CB">
        <w:t>solve problems in practical and safe ways.</w:t>
      </w:r>
    </w:p>
    <w:p w:rsidR="00000000" w:rsidRPr="001B00CB" w:rsidP="001B00CB">
      <w:pPr>
        <w:pStyle w:val="BodyText"/>
      </w:pPr>
      <w:r w:rsidRPr="001B00CB">
        <w:rPr>
          <w:rStyle w:val="SpecialBold"/>
        </w:rPr>
        <w:t>Required knowledge</w:t>
      </w:r>
      <w:r w:rsidRPr="001B00CB">
        <w:t>:</w:t>
      </w:r>
    </w:p>
    <w:p w:rsidR="00000000" w:rsidRPr="001B00CB" w:rsidP="001B00CB">
      <w:pPr>
        <w:pStyle w:val="ListBullet"/>
      </w:pPr>
      <w:r w:rsidRPr="001B00CB">
        <w:t>implications of ignoring safety precautions used with mechanical and manual handling aids</w:t>
      </w:r>
    </w:p>
    <w:p w:rsidR="00000000" w:rsidRPr="001B00CB" w:rsidP="001B00CB">
      <w:pPr>
        <w:pStyle w:val="ListBullet"/>
      </w:pPr>
      <w:r w:rsidRPr="001B00CB">
        <w:t>implications of incorrect manual lifting techniques</w:t>
      </w:r>
    </w:p>
    <w:p w:rsidR="00000000" w:rsidRPr="001B00CB" w:rsidP="001B00CB">
      <w:pPr>
        <w:pStyle w:val="ListBullet"/>
      </w:pPr>
      <w:r w:rsidRPr="001B00CB">
        <w:t>meaning of material handling applied to role of service technician</w:t>
      </w:r>
    </w:p>
    <w:p w:rsidR="00000000" w:rsidRPr="001B00CB" w:rsidP="001B00CB">
      <w:pPr>
        <w:pStyle w:val="ListBullet"/>
      </w:pPr>
      <w:r w:rsidRPr="001B00CB">
        <w:t>methods used to prevent ODS and SGG emissions in the workplace</w:t>
      </w:r>
    </w:p>
    <w:p w:rsidR="00000000" w:rsidRPr="001B00CB" w:rsidP="001B00CB">
      <w:pPr>
        <w:pStyle w:val="ListBullet"/>
      </w:pPr>
      <w:r w:rsidRPr="001B00CB">
        <w:t>purpose and structure of relevant dangerous goods legislation, including HAZCHEM signs and emergency information panels</w:t>
      </w:r>
    </w:p>
    <w:p w:rsidR="00000000" w:rsidRPr="001B00CB" w:rsidP="001B00CB">
      <w:pPr>
        <w:pStyle w:val="ListBullet"/>
      </w:pPr>
      <w:r w:rsidRPr="001B00CB">
        <w:t>purpose of hazard identification, hazard assessment and hazard control</w:t>
      </w:r>
    </w:p>
    <w:p w:rsidR="00000000" w:rsidRPr="001B00CB" w:rsidP="001B00CB">
      <w:pPr>
        <w:pStyle w:val="ListBullet"/>
      </w:pPr>
      <w:r w:rsidRPr="001B00CB">
        <w:t>reasons for preventing ODS and SGG emissions in the workplace</w:t>
      </w:r>
    </w:p>
    <w:p w:rsidR="00000000" w:rsidRPr="001B00CB" w:rsidP="001B00CB">
      <w:pPr>
        <w:pStyle w:val="ListBullet"/>
      </w:pPr>
      <w:r w:rsidRPr="001B00CB">
        <w:t>relevant federal, state or territory legislation that affects organisational operations, including:</w:t>
      </w:r>
    </w:p>
    <w:p w:rsidR="00000000" w:rsidRPr="001B00CB" w:rsidP="001B00CB">
      <w:pPr>
        <w:pStyle w:val="ListBullet2"/>
      </w:pPr>
      <w:r w:rsidRPr="001B00CB">
        <w:t>anti-discrimination an</w:t>
      </w:r>
      <w:r w:rsidRPr="001B00CB">
        <w:t>d diversity</w:t>
      </w:r>
    </w:p>
    <w:p w:rsidR="00000000" w:rsidRPr="001B00CB" w:rsidP="001B00CB">
      <w:pPr>
        <w:pStyle w:val="ListBullet2"/>
      </w:pPr>
      <w:r w:rsidRPr="001B00CB">
        <w:t>equal employment opportunity</w:t>
      </w:r>
    </w:p>
    <w:p w:rsidR="00000000" w:rsidRPr="001B00CB" w:rsidP="001B00CB">
      <w:pPr>
        <w:pStyle w:val="ListBullet2"/>
      </w:pPr>
      <w:r w:rsidRPr="001B00CB">
        <w:t>industrial relations.</w:t>
      </w:r>
    </w:p>
    <w:p w:rsidR="00000000" w:rsidRPr="001B00CB" w:rsidP="001B00CB">
      <w:pPr>
        <w:pStyle w:val="BodyText"/>
      </w:pPr>
      <w:r w:rsidRPr="001B00CB">
        <w:rPr>
          <w:rStyle w:val="SpecialBold"/>
        </w:rPr>
        <w:t>KEY COMPETENCIES</w:t>
      </w:r>
    </w:p>
    <w:p w:rsidR="00000000" w:rsidRPr="001B00CB" w:rsidP="001B00CB">
      <w:pPr>
        <w:pStyle w:val="BodyText"/>
      </w:pPr>
      <w:r w:rsidRPr="001B00CB">
        <w:t>The seven key competencies represent generic skills considered necessary for effective participation by an individual in the workplace.</w:t>
      </w:r>
    </w:p>
    <w:p w:rsidR="00000000" w:rsidRPr="001B00CB" w:rsidP="001B00CB">
      <w:pPr>
        <w:pStyle w:val="BodyText"/>
      </w:pPr>
      <w:r w:rsidRPr="001B00CB">
        <w:t xml:space="preserve">Performance level 1 - at this level the </w:t>
      </w:r>
      <w:r w:rsidRPr="001B00CB">
        <w:t>candidate is required to undertake tasks effectively.</w:t>
      </w:r>
      <w:r w:rsidRPr="001B00CB">
        <w:br/>
        <w:t>Performance level 2 - at this level the candidate is required to manage tasks.</w:t>
      </w:r>
      <w:r w:rsidRPr="001B00CB">
        <w:br/>
        <w:t>Performance level 3 - at this level the candidate is required to use concepts for evaluating and reshaping tasks.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2"/>
        <w:gridCol w:w="4157"/>
        <w:gridCol w:w="1568"/>
      </w:tblGrid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BodyText"/>
            </w:pPr>
            <w:r w:rsidRPr="001B00CB">
              <w:rPr>
                <w:rStyle w:val="SpecialBold"/>
              </w:rPr>
              <w:t>Key compe</w:t>
            </w:r>
            <w:r w:rsidRPr="001B00CB">
              <w:rPr>
                <w:rStyle w:val="SpecialBold"/>
              </w:rPr>
              <w:t>tency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BodyText"/>
            </w:pPr>
            <w:r w:rsidRPr="001B00CB">
              <w:rPr>
                <w:rStyle w:val="SpecialBold"/>
              </w:rPr>
              <w:t>Example of application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rPr>
                <w:rStyle w:val="SpecialBold"/>
              </w:rPr>
              <w:t>Performance level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How are ideas and information communicated?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Collect information regarding the work environment and analyse against relevant policies and procedures.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1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How can information be collected, analysed and organised?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Resolve manual handling issues with relevant or designated personnel.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2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How are activities planned and organised?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Organise work tasks according to safe work practices and within regulatory framewor</w:t>
            </w:r>
            <w:r w:rsidRPr="001B00CB">
              <w:t>k.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2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How is teamwork used?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Contribute to a safe work environment.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1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How are mathematical ideas and techniques used?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Calculate load weights and adhere to equipment maintenance schedules.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1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How are problem-solving skills applied?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Identify and report hazards and display initiative to identify problems.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2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How is the use of technology applied?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t>Use manual handling aids and techniques correctly.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BodyText"/>
            </w:pPr>
            <w:r w:rsidRPr="001B00CB">
              <w:t>2</w:t>
            </w:r>
          </w:p>
        </w:tc>
      </w:tr>
    </w:tbl>
    <w:p w:rsidR="007B3028" w:rsidP="001B00CB">
      <w:pPr>
        <w:pStyle w:val="BodyText"/>
      </w:pPr>
    </w:p>
    <w:p w:rsidR="007B3028" w:rsidP="001B00CB">
      <w:pPr>
        <w:pStyle w:val="BodyText"/>
      </w:pPr>
    </w:p>
    <w:p w:rsidR="00000000" w:rsidRPr="001B00CB" w:rsidP="001B00CB">
      <w:pPr>
        <w:pStyle w:val="Heading1"/>
      </w:pPr>
      <w:bookmarkStart w:id="10" w:name="O_245595"/>
      <w:bookmarkEnd w:id="10"/>
      <w:r w:rsidRPr="001B00CB">
        <w:t>Evidence Guide</w:t>
      </w:r>
    </w:p>
    <w:p w:rsidR="00000000" w:rsidRPr="001B00CB" w:rsidP="001B00CB">
      <w:pPr>
        <w:pStyle w:val="BodyText"/>
      </w:pPr>
      <w:r w:rsidRPr="001B00CB">
        <w:rPr>
          <w:rStyle w:val="SpecialBold"/>
        </w:rPr>
        <w:t>EVIDENCE GUIDE</w:t>
      </w:r>
    </w:p>
    <w:p w:rsidR="00000000" w:rsidRPr="001B00CB" w:rsidP="001B00CB">
      <w:pPr>
        <w:pStyle w:val="BodyText"/>
      </w:pPr>
      <w:r w:rsidRPr="001B00CB">
        <w:t>The evidence guide provides advice on a</w:t>
      </w:r>
      <w:r w:rsidRPr="001B00CB">
        <w:t>ssessment and must be read in conjunction with the performance criteria, required skills and knowledge, the range statement and the Assessment Guidelines for this Training Package.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89"/>
        <w:gridCol w:w="5094"/>
      </w:tblGrid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rPr>
                <w:rStyle w:val="SpecialBold"/>
              </w:rPr>
              <w:t>Overview of assessment</w:t>
            </w:r>
          </w:p>
        </w:tc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Bullet"/>
            </w:pPr>
            <w:r w:rsidRPr="001B00CB">
              <w:t>This unit could be assessed on its own or in combination with other units of competency relevant to the job function, for example:</w:t>
            </w:r>
          </w:p>
          <w:p w:rsidR="00000000" w:rsidRPr="001B00CB" w:rsidP="001B00CB">
            <w:pPr>
              <w:pStyle w:val="ListBullet2"/>
            </w:pPr>
            <w:r w:rsidRPr="001B00CB">
              <w:t xml:space="preserve">PRMPFES53A </w:t>
            </w:r>
            <w:r w:rsidRPr="001B00CB">
              <w:rPr>
                <w:rStyle w:val="Emphasis"/>
              </w:rPr>
              <w:t>Participate in workplace safety arrangements</w:t>
            </w:r>
          </w:p>
          <w:p w:rsidR="00000000" w:rsidP="001B00CB">
            <w:pPr>
              <w:pStyle w:val="ListBullet2"/>
              <w:rPr>
                <w:lang w:val="en-NZ"/>
              </w:rPr>
            </w:pPr>
            <w:r w:rsidRPr="001B00CB">
              <w:t xml:space="preserve">PRMCMN301A </w:t>
            </w:r>
            <w:r w:rsidRPr="001B00CB">
              <w:rPr>
                <w:rStyle w:val="Emphasis"/>
              </w:rPr>
              <w:t>Contribute to workplace safety arrangements</w:t>
            </w:r>
            <w:r w:rsidRPr="001B00CB">
              <w:t>.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rPr>
                <w:rStyle w:val="SpecialBold"/>
              </w:rPr>
              <w:t>Critical as</w:t>
            </w:r>
            <w:r w:rsidRPr="001B00CB">
              <w:rPr>
                <w:rStyle w:val="SpecialBold"/>
              </w:rPr>
              <w:t>pects for assessment and evidence required to demonstrate competency in this unit</w:t>
            </w:r>
          </w:p>
        </w:tc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Bullet"/>
            </w:pPr>
            <w:r w:rsidRPr="001B00CB">
              <w:t>Competency is to be demonstrated through at least one practical demonstration covering the full range of performance criteria.</w:t>
            </w:r>
          </w:p>
          <w:p w:rsidR="00000000" w:rsidRPr="001B00CB" w:rsidP="001B00CB">
            <w:pPr>
              <w:pStyle w:val="ListBullet"/>
            </w:pPr>
            <w:r w:rsidRPr="001B00CB">
              <w:t>Ability to transfer skills to other situations described in the range statement may be inferred from this assessment. (Oral questioning may be used to provide evidence of this ability.)</w:t>
            </w:r>
          </w:p>
          <w:p w:rsidR="00000000" w:rsidRPr="001B00CB" w:rsidP="001B00CB">
            <w:pPr>
              <w:pStyle w:val="ListBullet"/>
            </w:pPr>
            <w:r w:rsidRPr="001B00CB">
              <w:t>A person who demonstrates competency in this unit must be able to prov</w:t>
            </w:r>
            <w:r w:rsidRPr="001B00CB">
              <w:t>ide evidence of:</w:t>
            </w:r>
          </w:p>
          <w:p w:rsidR="00000000" w:rsidRPr="001B00CB" w:rsidP="001B00CB">
            <w:pPr>
              <w:pStyle w:val="ListBullet2"/>
            </w:pPr>
            <w:r w:rsidRPr="001B00CB">
              <w:t>compliance with OHS, ODS and SGG regulations, policies and procedures applicable to the load or materials being moved</w:t>
            </w:r>
          </w:p>
          <w:p w:rsidR="00000000" w:rsidRPr="001B00CB" w:rsidP="001B00CB">
            <w:pPr>
              <w:pStyle w:val="ListBullet2"/>
            </w:pPr>
            <w:r w:rsidRPr="001B00CB">
              <w:t>compliance with relevant dangerous goods regulations, policies and procedures</w:t>
            </w:r>
          </w:p>
          <w:p w:rsidR="00000000" w:rsidRPr="001B00CB" w:rsidP="001B00CB">
            <w:pPr>
              <w:pStyle w:val="ListBullet2"/>
            </w:pPr>
            <w:r w:rsidRPr="001B00CB">
              <w:t>clear communication to work effectively an</w:t>
            </w:r>
            <w:r w:rsidRPr="001B00CB">
              <w:t>d safely with others, including reporting procedures for faulty mechanical handling aids.</w:t>
            </w:r>
          </w:p>
          <w:p w:rsidR="00000000" w:rsidRPr="001B00CB" w:rsidP="001B00CB">
            <w:pPr>
              <w:pStyle w:val="ListBullet"/>
            </w:pPr>
            <w:r w:rsidRPr="001B00CB">
              <w:t>In a minimum of two different settings:</w:t>
            </w:r>
          </w:p>
          <w:p w:rsidR="00000000" w:rsidRPr="001B00CB" w:rsidP="001B00CB">
            <w:pPr>
              <w:pStyle w:val="ListBullet2"/>
            </w:pPr>
            <w:r w:rsidRPr="001B00CB">
              <w:t>identify potential risks and hazards prior to moving loads</w:t>
            </w:r>
          </w:p>
          <w:p w:rsidR="00000000" w:rsidRPr="001B00CB" w:rsidP="001B00CB">
            <w:pPr>
              <w:pStyle w:val="ListBullet2"/>
            </w:pPr>
            <w:r w:rsidRPr="001B00CB">
              <w:t>identify risk assessment and control methods prior to moving load</w:t>
            </w:r>
            <w:r w:rsidRPr="001B00CB">
              <w:t>s</w:t>
            </w:r>
          </w:p>
          <w:p w:rsidR="00000000" w:rsidRPr="001B00CB" w:rsidP="001B00CB">
            <w:pPr>
              <w:pStyle w:val="ListBullet2"/>
            </w:pPr>
            <w:r w:rsidRPr="001B00CB">
              <w:t>use manual handling techniques and comply with relevant OHS procedures</w:t>
            </w:r>
          </w:p>
          <w:p w:rsidR="00000000" w:rsidRPr="001B00CB" w:rsidP="001B00CB">
            <w:pPr>
              <w:pStyle w:val="ListBullet2"/>
            </w:pPr>
            <w:r w:rsidRPr="001B00CB">
              <w:t>use mechanical handling aids</w:t>
            </w:r>
          </w:p>
          <w:p w:rsidR="00000000" w:rsidP="001B00CB">
            <w:pPr>
              <w:pStyle w:val="ListBullet2"/>
              <w:rPr>
                <w:lang w:val="en-NZ"/>
              </w:rPr>
            </w:pPr>
            <w:r w:rsidRPr="001B00CB">
              <w:t>maintain mechanical handling aids.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rPr>
                <w:rStyle w:val="SpecialBold"/>
              </w:rPr>
              <w:t>Specific resources for assessment</w:t>
            </w:r>
          </w:p>
        </w:tc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Bullet"/>
            </w:pPr>
            <w:r w:rsidRPr="001B00CB">
              <w:t xml:space="preserve">The candidate and the assessor should have access to the appropriate documentation </w:t>
            </w:r>
            <w:r w:rsidRPr="001B00CB">
              <w:t>and resources normally used in the workplace. This includes access to:</w:t>
            </w:r>
          </w:p>
          <w:p w:rsidR="00000000" w:rsidRPr="001B00CB" w:rsidP="001B00CB">
            <w:pPr>
              <w:pStyle w:val="ListBullet2"/>
            </w:pPr>
            <w:r w:rsidRPr="001B00CB">
              <w:t>a suitable work area or a simulated workplace environment that allows for demonstration of manual handling techniques</w:t>
            </w:r>
          </w:p>
          <w:p w:rsidR="00000000" w:rsidRPr="001B00CB" w:rsidP="001B00CB">
            <w:pPr>
              <w:pStyle w:val="ListBullet2"/>
            </w:pPr>
            <w:r w:rsidRPr="001B00CB">
              <w:t>suitable load and manual handling aids for candidate to demonstrat</w:t>
            </w:r>
            <w:r w:rsidRPr="001B00CB">
              <w:t>e manual handling techniques</w:t>
            </w:r>
          </w:p>
          <w:p w:rsidR="00000000" w:rsidRPr="001B00CB" w:rsidP="001B00CB">
            <w:pPr>
              <w:pStyle w:val="ListBullet2"/>
            </w:pPr>
            <w:r w:rsidRPr="001B00CB">
              <w:t>PPE commonly used in manual handling</w:t>
            </w:r>
          </w:p>
          <w:p w:rsidR="00000000" w:rsidRPr="001B00CB" w:rsidP="001B00CB">
            <w:pPr>
              <w:pStyle w:val="ListBullet2"/>
            </w:pPr>
            <w:r w:rsidRPr="001B00CB">
              <w:t>manuals and relevant documentation</w:t>
            </w:r>
          </w:p>
          <w:p w:rsidR="00000000" w:rsidRPr="001B00CB" w:rsidP="001B00CB">
            <w:pPr>
              <w:pStyle w:val="ListBullet2"/>
            </w:pPr>
            <w:r w:rsidRPr="001B00CB">
              <w:t>assessment documentation forms and record books.</w:t>
            </w:r>
          </w:p>
          <w:p w:rsidR="00000000" w:rsidRPr="001B00CB" w:rsidP="001B00CB">
            <w:pPr>
              <w:pStyle w:val="ListBullet"/>
            </w:pPr>
            <w:r w:rsidRPr="001B00CB">
              <w:t>Where applicable, physical resources should include equipment modified for people with disabilities.</w:t>
            </w:r>
          </w:p>
          <w:p w:rsidR="00000000" w:rsidRPr="001B00CB" w:rsidP="001B00CB">
            <w:pPr>
              <w:pStyle w:val="ListBullet"/>
            </w:pPr>
            <w:r w:rsidRPr="001B00CB">
              <w:t>Access must be provided to appropriate learning and/or assessment support when required.</w:t>
            </w:r>
          </w:p>
          <w:p w:rsidR="00000000" w:rsidP="001B00CB">
            <w:pPr>
              <w:pStyle w:val="ListBullet"/>
              <w:rPr>
                <w:lang w:val="en-NZ"/>
              </w:rPr>
            </w:pPr>
            <w:r w:rsidRPr="001B00CB">
              <w:t>Assessment processes and techniques must be culturally appropriate, and appropriate to the oracy, language and literacy capacity of the candidate and the work being pe</w:t>
            </w:r>
            <w:r w:rsidRPr="001B00CB">
              <w:t>rformed.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rPr>
                <w:rStyle w:val="SpecialBold"/>
              </w:rPr>
              <w:t>Context of assessment</w:t>
            </w:r>
          </w:p>
        </w:tc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Bullet"/>
            </w:pPr>
            <w:r w:rsidRPr="001B00CB">
              <w:t>For valid and reliable assessment of this unit, competency should be demonstrated over a period of time and be observed by the assessor (or assessment team working together to conduct the assessment).</w:t>
            </w:r>
          </w:p>
          <w:p w:rsidR="00000000" w:rsidRPr="001B00CB" w:rsidP="001B00CB">
            <w:pPr>
              <w:pStyle w:val="ListBullet"/>
            </w:pPr>
            <w:r w:rsidRPr="001B00CB">
              <w:t>Competency is to be demonstrated in a range of situations, reflecting the practical requirements of the workplace which may include customer and workplace interruptions and involvement in related activities normally experienced in the workplace.</w:t>
            </w:r>
          </w:p>
          <w:p w:rsidR="00000000" w:rsidRPr="001B00CB" w:rsidP="001B00CB">
            <w:pPr>
              <w:pStyle w:val="ListBullet"/>
            </w:pPr>
            <w:r w:rsidRPr="001B00CB">
              <w:t>Assessment</w:t>
            </w:r>
            <w:r w:rsidRPr="001B00CB">
              <w:t xml:space="preserve"> of competency may be made through practical demonstrations in the work environment or in a simulated work environment.</w:t>
            </w:r>
          </w:p>
          <w:p w:rsidR="00000000" w:rsidRPr="001B00CB" w:rsidP="001B00CB">
            <w:pPr>
              <w:pStyle w:val="ListBullet"/>
            </w:pPr>
            <w:r w:rsidRPr="001B00CB">
              <w:t>Oral or written questioning methods may be used to assess understanding of underpinning knowledge areas. (In assessment situations where</w:t>
            </w:r>
            <w:r w:rsidRPr="001B00CB">
              <w:t xml:space="preserve"> the candidate is offered a preference between oral questioning and written assessment, questions are to be identical.) Evidence of competency is best obtained by observing various activities involving manual handling techniques in the workplace.</w:t>
            </w:r>
          </w:p>
          <w:p w:rsidR="00000000" w:rsidRPr="001B00CB" w:rsidP="001B00CB">
            <w:pPr>
              <w:pStyle w:val="ListBullet"/>
            </w:pPr>
            <w:r w:rsidRPr="001B00CB">
              <w:t>Supplemen</w:t>
            </w:r>
            <w:r w:rsidRPr="001B00CB">
              <w:t>tary evidence may be obtained by relevant authenticated written correspondence from supervisors, team leaders or management staff.</w:t>
            </w:r>
          </w:p>
          <w:p w:rsidR="00000000" w:rsidRPr="001B00CB" w:rsidP="001B00CB">
            <w:pPr>
              <w:pStyle w:val="ListBullet"/>
            </w:pPr>
            <w:r w:rsidRPr="001B00CB">
              <w:t>Information derived from enterprise policies and practices must be treated as commercial-in-confidence.</w:t>
            </w:r>
          </w:p>
          <w:p w:rsidR="00000000" w:rsidP="001B00CB">
            <w:pPr>
              <w:pStyle w:val="ListBullet"/>
              <w:rPr>
                <w:lang w:val="en-NZ"/>
              </w:rPr>
            </w:pPr>
            <w:r w:rsidRPr="001B00CB">
              <w:t>In all cases where pr</w:t>
            </w:r>
            <w:r w:rsidRPr="001B00CB">
              <w:t>actical assessment is used it will be combined with targeted questioning to assess the underpinning knowledge.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</w:p>
        </w:tc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Bullet"/>
            </w:pPr>
            <w:r w:rsidRPr="001B00CB">
              <w:t>Questioning will be undertaken in such a manner as is appropriate to the oracy, language and literacy levels of the candidate and any cultural</w:t>
            </w:r>
            <w:r w:rsidRPr="001B00CB">
              <w:t xml:space="preserve"> issues that may affect responses to the questions. It will reflect requirements of the unit of competency and the work being performed.</w:t>
            </w:r>
          </w:p>
          <w:p w:rsidR="00000000" w:rsidRPr="001B00CB" w:rsidP="001B00CB">
            <w:pPr>
              <w:pStyle w:val="ListBullet"/>
            </w:pPr>
            <w:r w:rsidRPr="001B00CB">
              <w:t>Where assessment is for the purpose of recognition (RCC or RPL), the evidence provided will need to be authenticated an</w:t>
            </w:r>
            <w:r w:rsidRPr="001B00CB">
              <w:t>d show that it represents current competency demonstrated over a period of time.</w:t>
            </w:r>
          </w:p>
          <w:p w:rsidR="00000000" w:rsidRPr="001B00CB" w:rsidP="001B00CB">
            <w:pPr>
              <w:pStyle w:val="ListBullet"/>
            </w:pPr>
            <w:r w:rsidRPr="001B00CB">
              <w:t>Performance and assessment of this unit must be carried out within the relevant requirements of the following legislative and industry framework:</w:t>
            </w:r>
          </w:p>
          <w:p w:rsidR="00000000" w:rsidRPr="001B00CB" w:rsidP="001B00CB">
            <w:pPr>
              <w:pStyle w:val="ListBullet2"/>
            </w:pPr>
            <w:r w:rsidRPr="001B00CB">
              <w:t>building Acts, regulations a</w:t>
            </w:r>
            <w:r w:rsidRPr="001B00CB">
              <w:t>nd codes</w:t>
            </w:r>
          </w:p>
          <w:p w:rsidR="00000000" w:rsidRPr="001B00CB" w:rsidP="001B00CB">
            <w:pPr>
              <w:pStyle w:val="ListBullet2"/>
            </w:pPr>
            <w:r w:rsidRPr="001B00CB">
              <w:t>Australian and international standards identified as relevant to the movement of materials and loads in the workplace</w:t>
            </w:r>
          </w:p>
          <w:p w:rsidR="00000000" w:rsidRPr="001B00CB" w:rsidP="001B00CB">
            <w:pPr>
              <w:pStyle w:val="ListBullet2"/>
            </w:pPr>
            <w:r w:rsidRPr="001B00CB">
              <w:t>environmental regulations</w:t>
            </w:r>
          </w:p>
          <w:p w:rsidR="00000000" w:rsidRPr="001B00CB" w:rsidP="001B00CB">
            <w:pPr>
              <w:pStyle w:val="ListBullet2"/>
            </w:pPr>
            <w:r w:rsidRPr="001B00CB">
              <w:t>manufacturer specifications</w:t>
            </w:r>
          </w:p>
          <w:p w:rsidR="00000000" w:rsidRPr="001B00CB" w:rsidP="001B00CB">
            <w:pPr>
              <w:pStyle w:val="ListBullet2"/>
            </w:pPr>
            <w:r w:rsidRPr="001B00CB">
              <w:t>organisational requirements, inclu</w:t>
            </w:r>
            <w:r w:rsidRPr="001B00CB">
              <w:t>ding policies and procedures relating to OHS, ODS and SGG</w:t>
            </w:r>
          </w:p>
          <w:p w:rsidR="00000000" w:rsidRPr="001B00CB" w:rsidP="001B00CB">
            <w:pPr>
              <w:pStyle w:val="ListBullet2"/>
            </w:pPr>
            <w:r w:rsidRPr="001B00CB">
              <w:t>OHS legislation, codes and regulations</w:t>
            </w:r>
          </w:p>
          <w:p w:rsidR="00000000" w:rsidRPr="001B00CB" w:rsidP="001B00CB">
            <w:pPr>
              <w:pStyle w:val="ListBullet2"/>
            </w:pPr>
            <w:r w:rsidRPr="001B00CB">
              <w:t>ODS and SGG legislation, codes and regulations.</w:t>
            </w:r>
          </w:p>
        </w:tc>
      </w:tr>
    </w:tbl>
    <w:p w:rsidR="007B3028" w:rsidP="001B00CB">
      <w:pPr>
        <w:pStyle w:val="BodyText"/>
      </w:pPr>
      <w:r w:rsidRPr="001B00CB">
        <w:t xml:space="preserve"> </w:t>
      </w:r>
    </w:p>
    <w:p w:rsidR="007B3028" w:rsidP="001B00CB">
      <w:pPr>
        <w:pStyle w:val="BodyText"/>
      </w:pPr>
    </w:p>
    <w:p w:rsidR="00000000" w:rsidRPr="001B00CB" w:rsidP="001B00CB">
      <w:pPr>
        <w:pStyle w:val="Heading1"/>
      </w:pPr>
      <w:bookmarkStart w:id="11" w:name="O_253578"/>
      <w:bookmarkEnd w:id="11"/>
      <w:r w:rsidRPr="001B00CB">
        <w:t>Range Statement</w:t>
      </w:r>
    </w:p>
    <w:p w:rsidR="00000000" w:rsidRPr="001B00CB" w:rsidP="001B00CB">
      <w:pPr>
        <w:pStyle w:val="BodyText"/>
      </w:pPr>
      <w:r w:rsidRPr="001B00CB">
        <w:rPr>
          <w:rStyle w:val="SpecialBold"/>
        </w:rPr>
        <w:t>RANGE STATEMENT</w:t>
      </w:r>
    </w:p>
    <w:p w:rsidR="00000000" w:rsidRPr="001B00CB" w:rsidP="001B00CB">
      <w:pPr>
        <w:pStyle w:val="BodyText"/>
      </w:pPr>
      <w:r w:rsidRPr="001B00CB">
        <w:t xml:space="preserve">The range statement relates to the unit of competency as a whole. It allows for different work environments and situations that may affect performance. </w:t>
      </w:r>
      <w:r w:rsidRPr="001B00CB">
        <w:rPr>
          <w:rStyle w:val="BoldandItalics"/>
        </w:rPr>
        <w:t>Bold italicised</w:t>
      </w:r>
      <w:r w:rsidRPr="001B00CB">
        <w:t xml:space="preserve"> wording in the performance criteria is detailed below. Add any essential operating condi</w:t>
      </w:r>
      <w:r w:rsidRPr="001B00CB">
        <w:t>tions that may be present with training and assessment depending on the work situation, needs of the candidate, accessibility of the item, and local industry and regional contexts.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0"/>
        <w:gridCol w:w="5403"/>
      </w:tblGrid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rPr>
                <w:rStyle w:val="BoldandItalics"/>
              </w:rPr>
              <w:t>Identify</w:t>
            </w:r>
            <w:r w:rsidRPr="001B00CB">
              <w:t xml:space="preserve"> </w:t>
            </w:r>
            <w:r w:rsidRPr="001B00CB">
              <w:rPr>
                <w:rStyle w:val="BoldandItalics"/>
              </w:rPr>
              <w:t>hazards</w:t>
            </w:r>
            <w:r w:rsidRPr="001B00CB">
              <w:t xml:space="preserve"> may include activities associated with: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Bullet"/>
            </w:pPr>
            <w:r w:rsidRPr="001B00CB">
              <w:t>checking equipmen</w:t>
            </w:r>
            <w:r w:rsidRPr="001B00CB">
              <w:t>t and work area before work commences and during work</w:t>
            </w:r>
          </w:p>
          <w:p w:rsidR="00000000" w:rsidRPr="001B00CB" w:rsidP="001B00CB">
            <w:pPr>
              <w:pStyle w:val="ListBullet"/>
            </w:pPr>
            <w:r w:rsidRPr="001B00CB">
              <w:t>checking for potential ODS and SGG emissions</w:t>
            </w:r>
          </w:p>
          <w:p w:rsidR="00000000" w:rsidRPr="001B00CB" w:rsidP="001B00CB">
            <w:pPr>
              <w:pStyle w:val="ListBullet"/>
            </w:pPr>
            <w:r w:rsidRPr="001B00CB">
              <w:t>regular housekeeping activities</w:t>
            </w:r>
          </w:p>
          <w:p w:rsidR="00000000" w:rsidP="001B00CB">
            <w:pPr>
              <w:pStyle w:val="ListBullet"/>
              <w:rPr>
                <w:lang w:val="en-NZ"/>
              </w:rPr>
            </w:pPr>
            <w:r w:rsidRPr="001B00CB">
              <w:t>workplace inspections of equipment and work areas.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rPr>
                <w:rStyle w:val="BoldandItalics"/>
              </w:rPr>
              <w:t>Hazards</w:t>
            </w:r>
            <w:r w:rsidRPr="001B00CB">
              <w:t xml:space="preserve"> may include: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Bullet"/>
            </w:pPr>
            <w:r w:rsidRPr="001B00CB">
              <w:t>hazards associated with electrical or mechanical fa</w:t>
            </w:r>
            <w:r w:rsidRPr="001B00CB">
              <w:t>ults</w:t>
            </w:r>
          </w:p>
          <w:p w:rsidR="00000000" w:rsidRPr="001B00CB" w:rsidP="001B00CB">
            <w:pPr>
              <w:pStyle w:val="ListBullet"/>
            </w:pPr>
            <w:r w:rsidRPr="001B00CB">
              <w:t>environmental, such as improper use of hazardous materials and chemicals, including ODS or SGG materials</w:t>
            </w:r>
          </w:p>
          <w:p w:rsidR="00000000" w:rsidRPr="001B00CB" w:rsidP="001B00CB">
            <w:pPr>
              <w:pStyle w:val="ListBullet"/>
            </w:pPr>
            <w:r w:rsidRPr="001B00CB">
              <w:t>ergonomic, such as incorrect manual handling methods</w:t>
            </w:r>
          </w:p>
          <w:p w:rsidR="00000000" w:rsidP="001B00CB">
            <w:pPr>
              <w:pStyle w:val="ListBullet"/>
              <w:rPr>
                <w:lang w:val="en-NZ"/>
              </w:rPr>
            </w:pPr>
            <w:r w:rsidRPr="001B00CB">
              <w:t>obstructive, such as blocked access to emergency entry and exit points.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rPr>
                <w:rStyle w:val="BoldandItalics"/>
              </w:rPr>
              <w:t>Manual handling techniques</w:t>
            </w:r>
            <w:r w:rsidRPr="001B00CB">
              <w:t xml:space="preserve"> may include: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Bullet"/>
            </w:pPr>
            <w:r w:rsidRPr="001B00CB">
              <w:t>carrying</w:t>
            </w:r>
          </w:p>
          <w:p w:rsidR="00000000" w:rsidRPr="001B00CB" w:rsidP="001B00CB">
            <w:pPr>
              <w:pStyle w:val="ListBullet"/>
            </w:pPr>
            <w:r w:rsidRPr="001B00CB">
              <w:t>lifting</w:t>
            </w:r>
          </w:p>
          <w:p w:rsidR="00000000" w:rsidRPr="001B00CB" w:rsidP="001B00CB">
            <w:pPr>
              <w:pStyle w:val="ListBullet"/>
            </w:pPr>
            <w:r w:rsidRPr="001B00CB">
              <w:t>pulling</w:t>
            </w:r>
          </w:p>
          <w:p w:rsidR="00000000" w:rsidP="001B00CB">
            <w:pPr>
              <w:pStyle w:val="ListBullet"/>
              <w:rPr>
                <w:lang w:val="en-NZ"/>
              </w:rPr>
            </w:pPr>
            <w:r w:rsidRPr="001B00CB">
              <w:t>pushing.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rPr>
                <w:rStyle w:val="BoldandItalics"/>
              </w:rPr>
              <w:t>Mechanical handling aids</w:t>
            </w:r>
            <w:r w:rsidRPr="001B00CB">
              <w:t xml:space="preserve"> may include: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Bullet"/>
            </w:pPr>
            <w:r w:rsidRPr="001B00CB">
              <w:t>hand trucks</w:t>
            </w:r>
          </w:p>
          <w:p w:rsidR="00000000" w:rsidRPr="001B00CB" w:rsidP="001B00CB">
            <w:pPr>
              <w:pStyle w:val="ListBullet"/>
            </w:pPr>
            <w:r w:rsidRPr="001B00CB">
              <w:t>hooks</w:t>
            </w:r>
          </w:p>
          <w:p w:rsidR="00000000" w:rsidRPr="001B00CB" w:rsidP="001B00CB">
            <w:pPr>
              <w:pStyle w:val="ListBullet"/>
            </w:pPr>
            <w:r w:rsidRPr="001B00CB">
              <w:t>lifting magnets</w:t>
            </w:r>
          </w:p>
          <w:p w:rsidR="00000000" w:rsidRPr="001B00CB" w:rsidP="001B00CB">
            <w:pPr>
              <w:pStyle w:val="ListBullet"/>
            </w:pPr>
            <w:r w:rsidRPr="001B00CB">
              <w:t>lifting straps</w:t>
            </w:r>
          </w:p>
          <w:p w:rsidR="00000000" w:rsidRPr="001B00CB" w:rsidP="001B00CB">
            <w:pPr>
              <w:pStyle w:val="ListBullet"/>
            </w:pPr>
            <w:r w:rsidRPr="001B00CB">
              <w:t>non-licensed mechanical handling aids, including:</w:t>
            </w:r>
          </w:p>
          <w:p w:rsidR="00000000" w:rsidRPr="001B00CB" w:rsidP="001B00CB">
            <w:pPr>
              <w:pStyle w:val="ListBullet2"/>
            </w:pPr>
            <w:r w:rsidRPr="001B00CB">
              <w:t>cranes</w:t>
            </w:r>
          </w:p>
          <w:p w:rsidR="00000000" w:rsidRPr="001B00CB" w:rsidP="001B00CB">
            <w:pPr>
              <w:pStyle w:val="ListBullet2"/>
            </w:pPr>
            <w:r w:rsidRPr="001B00CB">
              <w:t>hoists</w:t>
            </w:r>
          </w:p>
          <w:p w:rsidR="00000000" w:rsidRPr="001B00CB" w:rsidP="001B00CB">
            <w:pPr>
              <w:pStyle w:val="ListBullet2"/>
            </w:pPr>
            <w:r w:rsidRPr="001B00CB">
              <w:t>manually operated forklifts and pallet trucks</w:t>
            </w:r>
          </w:p>
          <w:p w:rsidR="00000000" w:rsidRPr="001B00CB" w:rsidP="001B00CB">
            <w:pPr>
              <w:pStyle w:val="ListBullet"/>
            </w:pPr>
            <w:r w:rsidRPr="001B00CB">
              <w:t>suction grips</w:t>
            </w:r>
          </w:p>
          <w:p w:rsidR="00000000" w:rsidRPr="001B00CB" w:rsidP="001B00CB">
            <w:pPr>
              <w:pStyle w:val="ListBullet"/>
            </w:pPr>
            <w:r w:rsidRPr="001B00CB">
              <w:t>trolleys</w:t>
            </w:r>
          </w:p>
          <w:p w:rsidR="00000000" w:rsidP="001B00CB">
            <w:pPr>
              <w:pStyle w:val="ListBullet"/>
              <w:rPr>
                <w:lang w:val="en-NZ"/>
              </w:rPr>
            </w:pPr>
            <w:r w:rsidRPr="001B00CB">
              <w:t>wheelbarrows.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rPr>
                <w:rStyle w:val="BoldandItalics"/>
              </w:rPr>
              <w:t>Industry and legislative requirements</w:t>
            </w:r>
            <w:r w:rsidRPr="001B00CB">
              <w:t xml:space="preserve"> may include: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Bullet"/>
            </w:pPr>
            <w:r w:rsidRPr="001B00CB">
              <w:t>relevant federal, state and territory building Acts, regulations and codes</w:t>
            </w:r>
          </w:p>
          <w:p w:rsidR="00000000" w:rsidRPr="001B00CB" w:rsidP="001B00CB">
            <w:pPr>
              <w:pStyle w:val="ListBullet"/>
            </w:pPr>
            <w:r w:rsidRPr="001B00CB">
              <w:t>OHS legislation, codes and regulations</w:t>
            </w:r>
          </w:p>
          <w:p w:rsidR="00000000" w:rsidRPr="001B00CB" w:rsidP="001B00CB">
            <w:pPr>
              <w:pStyle w:val="ListBullet"/>
            </w:pPr>
            <w:r w:rsidRPr="001B00CB">
              <w:t xml:space="preserve">ODS and SGG legislation, codes and regulations e.g. </w:t>
            </w:r>
            <w:r w:rsidRPr="001B00CB">
              <w:rPr>
                <w:rStyle w:val="Emphasis"/>
              </w:rPr>
              <w:t>Ozone Protection and Synthetic Greenhouse Gas Management Act 1989</w:t>
            </w:r>
          </w:p>
          <w:p w:rsidR="00000000" w:rsidRPr="001B00CB" w:rsidP="001B00CB">
            <w:pPr>
              <w:pStyle w:val="ListBullet"/>
            </w:pPr>
            <w:r w:rsidRPr="001B00CB">
              <w:t>relevant current Australian standards, such as AS 1851</w:t>
            </w:r>
          </w:p>
          <w:p w:rsidR="00000000" w:rsidRPr="001B00CB" w:rsidP="001B00CB">
            <w:pPr>
              <w:pStyle w:val="ListBullet"/>
            </w:pPr>
            <w:r w:rsidRPr="001B00CB">
              <w:t>fire protection industry codes of practice</w:t>
            </w:r>
          </w:p>
          <w:p w:rsidR="00000000" w:rsidRPr="001B00CB" w:rsidP="001B00CB">
            <w:pPr>
              <w:pStyle w:val="ListBullet"/>
            </w:pPr>
            <w:r w:rsidRPr="001B00CB">
              <w:t>Building Code of Australia (BCA)</w:t>
            </w:r>
          </w:p>
          <w:p w:rsidR="00000000" w:rsidRPr="001B00CB" w:rsidP="001B00CB">
            <w:pPr>
              <w:pStyle w:val="ListBullet"/>
            </w:pPr>
            <w:r w:rsidRPr="001B00CB">
              <w:t>dangero</w:t>
            </w:r>
            <w:r w:rsidRPr="001B00CB">
              <w:t>us goods regulations</w:t>
            </w:r>
          </w:p>
          <w:p w:rsidR="00000000" w:rsidRPr="001B00CB" w:rsidP="001B00CB">
            <w:pPr>
              <w:pStyle w:val="ListBullet"/>
            </w:pPr>
            <w:r w:rsidRPr="001B00CB">
              <w:t>licensing arrangements</w:t>
            </w:r>
          </w:p>
          <w:p w:rsidR="00000000" w:rsidRPr="001B00CB" w:rsidP="001B00CB">
            <w:pPr>
              <w:pStyle w:val="ListBullet"/>
            </w:pPr>
            <w:r w:rsidRPr="001B00CB">
              <w:t>environmental regulations</w:t>
            </w:r>
          </w:p>
          <w:p w:rsidR="00000000" w:rsidP="001B00CB">
            <w:pPr>
              <w:pStyle w:val="ListBullet"/>
              <w:rPr>
                <w:lang w:val="en-NZ"/>
              </w:rPr>
            </w:pPr>
            <w:r w:rsidRPr="001B00CB">
              <w:t>building surveyor requirements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Bullet"/>
            </w:pPr>
            <w:r w:rsidRPr="001B00CB">
              <w:t>other relevant legislation relating to fire protection equipment, including international, shipping and marine codes</w:t>
            </w:r>
          </w:p>
          <w:p w:rsidR="00000000" w:rsidP="001B00CB">
            <w:pPr>
              <w:pStyle w:val="ListBullet"/>
              <w:rPr>
                <w:lang w:val="en-NZ"/>
              </w:rPr>
            </w:pPr>
            <w:r w:rsidRPr="001B00CB">
              <w:t>Australian petroleum industry requi</w:t>
            </w:r>
            <w:r w:rsidRPr="001B00CB">
              <w:t>rements.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rPr>
                <w:rStyle w:val="BoldandItalics"/>
              </w:rPr>
              <w:t>Workplace procedures</w:t>
            </w:r>
            <w:r w:rsidRPr="001B00CB">
              <w:t xml:space="preserve"> may include: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Bullet"/>
            </w:pPr>
            <w:r w:rsidRPr="001B00CB">
              <w:t>assignment instructions</w:t>
            </w:r>
          </w:p>
          <w:p w:rsidR="00000000" w:rsidRPr="001B00CB" w:rsidP="001B00CB">
            <w:pPr>
              <w:pStyle w:val="ListBullet"/>
            </w:pPr>
            <w:r w:rsidRPr="001B00CB">
              <w:t>equipment manufacturer requirements</w:t>
            </w:r>
          </w:p>
          <w:p w:rsidR="00000000" w:rsidRPr="001B00CB" w:rsidP="001B00CB">
            <w:pPr>
              <w:pStyle w:val="ListBullet"/>
            </w:pPr>
            <w:r w:rsidRPr="001B00CB">
              <w:t>instructions from colleagues, supervisors and managers</w:t>
            </w:r>
          </w:p>
          <w:p w:rsidR="00000000" w:rsidRPr="001B00CB" w:rsidP="001B00CB">
            <w:pPr>
              <w:pStyle w:val="ListBullet"/>
            </w:pPr>
            <w:r w:rsidRPr="001B00CB">
              <w:t>personal protective equipment (PPE) requirements</w:t>
            </w:r>
          </w:p>
          <w:p w:rsidR="00000000" w:rsidRPr="001B00CB" w:rsidP="001B00CB">
            <w:pPr>
              <w:pStyle w:val="ListBullet"/>
            </w:pPr>
            <w:r w:rsidRPr="001B00CB">
              <w:t>reporting and documentation requirements</w:t>
            </w:r>
          </w:p>
          <w:p w:rsidR="00000000" w:rsidRPr="001B00CB" w:rsidP="001B00CB">
            <w:pPr>
              <w:pStyle w:val="ListBullet"/>
            </w:pPr>
            <w:r w:rsidRPr="001B00CB">
              <w:t>specific customer requirements</w:t>
            </w:r>
          </w:p>
          <w:p w:rsidR="00000000" w:rsidP="001B00CB">
            <w:pPr>
              <w:pStyle w:val="ListBullet"/>
              <w:rPr>
                <w:lang w:val="en-NZ"/>
              </w:rPr>
            </w:pPr>
            <w:r w:rsidRPr="001B00CB">
              <w:t>work instructions to prevent the emission of ODS and SGG in the workplace.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rPr>
                <w:rStyle w:val="BoldandItalics"/>
              </w:rPr>
              <w:t>Organisational requirements</w:t>
            </w:r>
            <w:r w:rsidRPr="001B00CB">
              <w:t xml:space="preserve"> may be located in quality assurance and/or procedures manuals and relate to: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Bullet"/>
            </w:pPr>
            <w:r w:rsidRPr="001B00CB">
              <w:t>documentation and information systems and p</w:t>
            </w:r>
            <w:r w:rsidRPr="001B00CB">
              <w:t>rocesses</w:t>
            </w:r>
          </w:p>
          <w:p w:rsidR="00000000" w:rsidRPr="001B00CB" w:rsidP="001B00CB">
            <w:pPr>
              <w:pStyle w:val="ListBullet"/>
            </w:pPr>
            <w:r w:rsidRPr="001B00CB">
              <w:t>legal and organisational policies and guidelines</w:t>
            </w:r>
          </w:p>
          <w:p w:rsidR="00000000" w:rsidRPr="001B00CB" w:rsidP="001B00CB">
            <w:pPr>
              <w:pStyle w:val="ListBullet"/>
            </w:pPr>
            <w:r w:rsidRPr="001B00CB">
              <w:t>legislation relevant to the service operation</w:t>
            </w:r>
          </w:p>
          <w:p w:rsidR="00000000" w:rsidRPr="001B00CB" w:rsidP="001B00CB">
            <w:pPr>
              <w:pStyle w:val="ListBullet"/>
            </w:pPr>
            <w:r w:rsidRPr="001B00CB">
              <w:t>ODS and SGG policies, procedures and programs</w:t>
            </w:r>
          </w:p>
          <w:p w:rsidR="00000000" w:rsidRPr="001B00CB" w:rsidP="001B00CB">
            <w:pPr>
              <w:pStyle w:val="ListBullet"/>
            </w:pPr>
            <w:r w:rsidRPr="001B00CB">
              <w:t>OHS policies, procedures and programs</w:t>
            </w:r>
          </w:p>
          <w:p w:rsidR="00000000" w:rsidRPr="001B00CB" w:rsidP="001B00CB">
            <w:pPr>
              <w:pStyle w:val="ListBullet"/>
            </w:pPr>
            <w:r w:rsidRPr="001B00CB">
              <w:t>personnel practices and guidelines outlining work roles, responsibilities and delegations</w:t>
            </w:r>
          </w:p>
          <w:p w:rsidR="00000000" w:rsidP="001B00CB">
            <w:pPr>
              <w:pStyle w:val="ListBullet"/>
              <w:rPr>
                <w:lang w:val="en-NZ"/>
              </w:rPr>
            </w:pPr>
            <w:r w:rsidRPr="001B00CB">
              <w:t>use of electronic job scheduling and communication devices.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rPr>
                <w:rStyle w:val="BoldandItalics"/>
              </w:rPr>
              <w:t>Relevant persons</w:t>
            </w:r>
            <w:r w:rsidRPr="001B00CB">
              <w:t xml:space="preserve"> may include: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Bullet"/>
            </w:pPr>
            <w:r w:rsidRPr="001B00CB">
              <w:t>team leaders</w:t>
            </w:r>
          </w:p>
          <w:p w:rsidR="00000000" w:rsidRPr="001B00CB" w:rsidP="001B00CB">
            <w:pPr>
              <w:pStyle w:val="ListBullet"/>
            </w:pPr>
            <w:r w:rsidRPr="001B00CB">
              <w:t>supervisors</w:t>
            </w:r>
          </w:p>
          <w:p w:rsidR="00000000" w:rsidRPr="001B00CB" w:rsidP="001B00CB">
            <w:pPr>
              <w:pStyle w:val="ListBullet"/>
            </w:pPr>
            <w:r w:rsidRPr="001B00CB">
              <w:t>managers</w:t>
            </w:r>
          </w:p>
          <w:p w:rsidR="00000000" w:rsidRPr="001B00CB" w:rsidP="001B00CB">
            <w:pPr>
              <w:pStyle w:val="ListBullet"/>
            </w:pPr>
            <w:r w:rsidRPr="001B00CB">
              <w:t>colleagues</w:t>
            </w:r>
          </w:p>
          <w:p w:rsidR="00000000" w:rsidP="001B00CB">
            <w:pPr>
              <w:pStyle w:val="ListBullet"/>
              <w:rPr>
                <w:lang w:val="en-NZ"/>
              </w:rPr>
            </w:pPr>
            <w:r w:rsidRPr="001B00CB">
              <w:t>customers.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  <w:r w:rsidRPr="001B00CB">
              <w:rPr>
                <w:rStyle w:val="BoldandItalics"/>
              </w:rPr>
              <w:t>OHS policies and procedures</w:t>
            </w:r>
            <w:r w:rsidRPr="001B00CB">
              <w:t xml:space="preserve"> may relate to: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Bullet"/>
            </w:pPr>
            <w:r w:rsidRPr="001B00CB">
              <w:t>employer and employee rights and responsibilities</w:t>
            </w:r>
          </w:p>
          <w:p w:rsidR="00000000" w:rsidRPr="001B00CB" w:rsidP="001B00CB">
            <w:pPr>
              <w:pStyle w:val="ListBullet"/>
            </w:pPr>
            <w:r w:rsidRPr="001B00CB">
              <w:t>the OHS hierarchy of control</w:t>
            </w:r>
          </w:p>
          <w:p w:rsidR="00000000" w:rsidRPr="001B00CB" w:rsidP="001B00CB">
            <w:pPr>
              <w:pStyle w:val="ListBullet"/>
            </w:pPr>
            <w:r w:rsidRPr="001B00CB">
              <w:t>assessing the work site for hazards and risks prior to preparing it for the work procedure</w:t>
            </w:r>
          </w:p>
          <w:p w:rsidR="00000000" w:rsidRPr="001B00CB" w:rsidP="001B00CB">
            <w:pPr>
              <w:pStyle w:val="ListBullet"/>
            </w:pPr>
            <w:r w:rsidRPr="001B00CB">
              <w:t>displaying signs and using barriers in wor</w:t>
            </w:r>
            <w:r w:rsidRPr="001B00CB">
              <w:t>k area</w:t>
            </w:r>
          </w:p>
          <w:p w:rsidR="00000000" w:rsidRPr="001B00CB" w:rsidP="001B00CB">
            <w:pPr>
              <w:pStyle w:val="ListBullet"/>
            </w:pPr>
            <w:r w:rsidRPr="001B00CB">
              <w:t>hazard and risk identification and reporting</w:t>
            </w:r>
          </w:p>
          <w:p w:rsidR="00000000" w:rsidRPr="001B00CB" w:rsidP="001B00CB">
            <w:pPr>
              <w:pStyle w:val="ListBullet"/>
            </w:pPr>
            <w:r w:rsidRPr="001B00CB">
              <w:t>risk assessment and control measures</w:t>
            </w:r>
          </w:p>
          <w:p w:rsidR="00000000" w:rsidRPr="001B00CB" w:rsidP="001B00CB">
            <w:pPr>
              <w:pStyle w:val="ListBullet"/>
            </w:pPr>
            <w:r w:rsidRPr="001B00CB">
              <w:t>incident and accident investigation</w:t>
            </w:r>
          </w:p>
          <w:p w:rsidR="00000000" w:rsidP="001B00CB">
            <w:pPr>
              <w:pStyle w:val="ListBullet"/>
              <w:rPr>
                <w:lang w:val="en-NZ"/>
              </w:rPr>
            </w:pPr>
            <w:r w:rsidRPr="001B00CB">
              <w:t>OHS audits and safety inspections</w:t>
            </w:r>
          </w:p>
        </w:tc>
      </w:tr>
      <w:tr w:rsidTr="007B3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CB">
            <w:pPr>
              <w:pStyle w:val="BodyText"/>
              <w:rPr>
                <w:lang w:val="en-NZ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CB" w:rsidP="001B00CB">
            <w:pPr>
              <w:pStyle w:val="ListBullet"/>
            </w:pPr>
            <w:r w:rsidRPr="001B00CB">
              <w:t>safe operating procedures and instructions, including:</w:t>
            </w:r>
          </w:p>
          <w:p w:rsidR="00000000" w:rsidRPr="001B00CB" w:rsidP="001B00CB">
            <w:pPr>
              <w:pStyle w:val="ListBullet2"/>
            </w:pPr>
            <w:r w:rsidRPr="001B00CB">
              <w:t>working safely around electrical wiring, cables and overhead powerlines</w:t>
            </w:r>
          </w:p>
          <w:p w:rsidR="00000000" w:rsidRPr="001B00CB" w:rsidP="001B00CB">
            <w:pPr>
              <w:pStyle w:val="ListBullet2"/>
            </w:pPr>
            <w:r w:rsidRPr="001B00CB">
              <w:t>working safely around tools and equipment</w:t>
            </w:r>
          </w:p>
          <w:p w:rsidR="00000000" w:rsidRPr="001B00CB" w:rsidP="001B00CB">
            <w:pPr>
              <w:pStyle w:val="ListBullet2"/>
            </w:pPr>
            <w:r w:rsidRPr="001B00CB">
              <w:t>working safely on ladders and raised platforms</w:t>
            </w:r>
          </w:p>
          <w:p w:rsidR="00000000" w:rsidRPr="001B00CB" w:rsidP="001B00CB">
            <w:pPr>
              <w:pStyle w:val="ListBullet2"/>
            </w:pPr>
            <w:r w:rsidRPr="001B00CB">
              <w:t>risk and hazard recognition</w:t>
            </w:r>
          </w:p>
          <w:p w:rsidR="00000000" w:rsidRPr="001B00CB" w:rsidP="001B00CB">
            <w:pPr>
              <w:pStyle w:val="ListBullet2"/>
            </w:pPr>
            <w:r w:rsidRPr="001B00CB">
              <w:t>emergency procedures</w:t>
            </w:r>
          </w:p>
          <w:p w:rsidR="00000000" w:rsidRPr="001B00CB" w:rsidP="001B00CB">
            <w:pPr>
              <w:pStyle w:val="ListBullet2"/>
            </w:pPr>
            <w:r w:rsidRPr="001B00CB">
              <w:t>awareness of electrical hazards</w:t>
            </w:r>
          </w:p>
          <w:p w:rsidR="00000000" w:rsidRPr="001B00CB" w:rsidP="001B00CB">
            <w:pPr>
              <w:pStyle w:val="ListBullet2"/>
            </w:pPr>
            <w:r w:rsidRPr="001B00CB">
              <w:t>following confined spaces procedures</w:t>
            </w:r>
          </w:p>
          <w:p w:rsidR="00000000" w:rsidRPr="001B00CB" w:rsidP="001B00CB">
            <w:pPr>
              <w:pStyle w:val="ListBullet2"/>
            </w:pPr>
            <w:r w:rsidRPr="001B00CB">
              <w:t>using PPE, including:</w:t>
            </w:r>
          </w:p>
          <w:p w:rsidR="00000000" w:rsidRPr="001B00CB" w:rsidP="001B00CB">
            <w:pPr>
              <w:pStyle w:val="ListBullet2"/>
            </w:pPr>
            <w:r w:rsidRPr="001B00CB">
              <w:t>safety glasses or goggles</w:t>
            </w:r>
          </w:p>
          <w:p w:rsidR="00000000" w:rsidRPr="001B00CB" w:rsidP="001B00CB">
            <w:pPr>
              <w:pStyle w:val="ListBullet2"/>
            </w:pPr>
            <w:r w:rsidRPr="001B00CB">
              <w:t>safety boots or shoes</w:t>
            </w:r>
          </w:p>
          <w:p w:rsidR="00000000" w:rsidRPr="001B00CB" w:rsidP="001B00CB">
            <w:pPr>
              <w:pStyle w:val="ListBullet2"/>
            </w:pPr>
            <w:r w:rsidRPr="001B00CB">
              <w:t>hard hats</w:t>
            </w:r>
          </w:p>
          <w:p w:rsidR="00000000" w:rsidRPr="001B00CB" w:rsidP="001B00CB">
            <w:pPr>
              <w:pStyle w:val="ListBullet2"/>
            </w:pPr>
            <w:r w:rsidRPr="001B00CB">
              <w:t>earmuffs or plugs</w:t>
            </w:r>
          </w:p>
          <w:p w:rsidR="00000000" w:rsidRPr="001B00CB" w:rsidP="001B00CB">
            <w:pPr>
              <w:pStyle w:val="ListBullet2"/>
            </w:pPr>
            <w:r w:rsidRPr="001B00CB">
              <w:t>appropriate gloves and overalls</w:t>
            </w:r>
          </w:p>
          <w:p w:rsidR="00000000" w:rsidRPr="001B00CB" w:rsidP="001B00CB">
            <w:pPr>
              <w:pStyle w:val="ListBullet2"/>
            </w:pPr>
            <w:r w:rsidRPr="001B00CB">
              <w:t>sunhats</w:t>
            </w:r>
          </w:p>
          <w:p w:rsidR="00000000" w:rsidRPr="001B00CB" w:rsidP="001B00CB">
            <w:pPr>
              <w:pStyle w:val="ListBullet2"/>
            </w:pPr>
            <w:r w:rsidRPr="001B00CB">
              <w:t>dust masks</w:t>
            </w:r>
          </w:p>
          <w:p w:rsidR="00000000" w:rsidRPr="001B00CB" w:rsidP="001B00CB">
            <w:pPr>
              <w:pStyle w:val="ListBullet"/>
            </w:pPr>
            <w:r w:rsidRPr="001B00CB">
              <w:t>equipment maintenance and use</w:t>
            </w:r>
          </w:p>
          <w:p w:rsidR="00000000" w:rsidRPr="001B00CB" w:rsidP="001B00CB">
            <w:pPr>
              <w:pStyle w:val="ListBullet"/>
            </w:pPr>
            <w:r w:rsidRPr="001B00CB">
              <w:t>use and storage of hazardous substances</w:t>
            </w:r>
          </w:p>
          <w:p w:rsidR="00000000" w:rsidRPr="001B00CB" w:rsidP="001B00CB">
            <w:pPr>
              <w:pStyle w:val="ListBullet"/>
            </w:pPr>
            <w:r w:rsidRPr="001B00CB">
              <w:t>first aid.</w:t>
            </w:r>
          </w:p>
        </w:tc>
      </w:tr>
    </w:tbl>
    <w:p w:rsidR="007B3028" w:rsidP="001B00CB">
      <w:pPr>
        <w:pStyle w:val="BodyText"/>
      </w:pPr>
    </w:p>
    <w:p w:rsidR="007B3028" w:rsidP="001B00CB">
      <w:pPr>
        <w:pStyle w:val="BodyText"/>
      </w:pPr>
    </w:p>
    <w:p w:rsidR="00000000" w:rsidRPr="001B00CB" w:rsidP="001B00CB">
      <w:pPr>
        <w:pStyle w:val="Heading1"/>
      </w:pPr>
      <w:bookmarkStart w:id="12" w:name="O_216404"/>
      <w:bookmarkEnd w:id="12"/>
      <w:r w:rsidRPr="001B00CB">
        <w:t>Unit Sector(s)</w:t>
      </w:r>
    </w:p>
    <w:p w:rsidR="00000000" w:rsidRPr="001B00CB" w:rsidP="001B00CB">
      <w:pPr>
        <w:pStyle w:val="BodyText"/>
      </w:pPr>
      <w:r w:rsidRPr="001B00CB">
        <w:rPr>
          <w:rStyle w:val="SpecialBold"/>
        </w:rPr>
        <w:t>Sector</w:t>
      </w:r>
    </w:p>
    <w:p w:rsidR="007B3028" w:rsidP="001B00CB">
      <w:pPr>
        <w:pStyle w:val="BodyText"/>
      </w:pPr>
      <w:r w:rsidRPr="001B00CB">
        <w:t>Fire Protection Equipment</w:t>
      </w:r>
    </w:p>
    <w:p w:rsidR="007B3028" w:rsidP="001B00CB">
      <w:pPr>
        <w:pStyle w:val="BodyText"/>
      </w:pPr>
    </w:p>
    <w:p w:rsidR="00000000" w:rsidRPr="001B00CB" w:rsidP="001B00CB">
      <w:pPr>
        <w:pStyle w:val="Heading1"/>
      </w:pPr>
      <w:bookmarkStart w:id="13" w:name="O_216403"/>
      <w:bookmarkEnd w:id="13"/>
      <w:r w:rsidRPr="001B00CB">
        <w:t>Competency field</w:t>
      </w:r>
    </w:p>
    <w:p w:rsidR="00000000" w:rsidRPr="001B00CB" w:rsidP="001B00CB">
      <w:pPr>
        <w:pStyle w:val="BodyText"/>
      </w:pPr>
      <w:r w:rsidRPr="001B00CB">
        <w:rPr>
          <w:rStyle w:val="SpecialBold"/>
        </w:rPr>
        <w:t>Competency field</w:t>
      </w:r>
    </w:p>
    <w:p w:rsidR="007B3028" w:rsidP="001B00CB">
      <w:pPr>
        <w:pStyle w:val="BodyText"/>
      </w:pPr>
      <w:r w:rsidRPr="001B00CB">
        <w:t>Asset Maintenance</w:t>
      </w:r>
    </w:p>
    <w:p w:rsidR="007B3028" w:rsidP="001B00CB">
      <w:pPr>
        <w:pStyle w:val="BodyText"/>
      </w:pPr>
    </w:p>
    <w:p w:rsidR="00000000" w:rsidRPr="001B00CB" w:rsidP="001B00CB"/>
    <w:sectPr w:rsidSect="001B00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B3028" w:rsidP="007B30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028" w:rsidP="001B00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B3028" w:rsidP="001B00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7B3028" w:rsidP="001B00C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B3028" w:rsidP="007B302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028" w:rsidP="001B00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PRMPFES03C Safely move materials and loads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B3028" w:rsidP="001B00C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6EB8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6EB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066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0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B00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0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0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0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0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0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0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0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0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0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0CB"/>
  </w:style>
  <w:style w:type="character" w:customStyle="1" w:styleId="Heading1Char">
    <w:name w:val="Heading 1 Char"/>
    <w:basedOn w:val="DefaultParagraphFont"/>
    <w:link w:val="Heading1"/>
    <w:rsid w:val="001B00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0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0C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B00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0C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B00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00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0CB"/>
    <w:rPr>
      <w:b/>
      <w:spacing w:val="0"/>
    </w:rPr>
  </w:style>
  <w:style w:type="paragraph" w:styleId="ListBullet2">
    <w:name w:val="List Bullet 2"/>
    <w:basedOn w:val="List2"/>
    <w:rsid w:val="001B00C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B00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0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1B00CB"/>
    <w:rPr>
      <w:i/>
    </w:rPr>
  </w:style>
  <w:style w:type="paragraph" w:customStyle="1" w:styleId="SuperHeading">
    <w:name w:val="SuperHeading"/>
    <w:basedOn w:val="Normal"/>
    <w:rsid w:val="001B00C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B00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B00C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B00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0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0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0C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B00C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B00C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B00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0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0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0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0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B00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0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0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00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0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0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0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00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0C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B00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0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0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0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0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00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0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0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0CB"/>
  </w:style>
  <w:style w:type="paragraph" w:styleId="TableofFigures">
    <w:name w:val="table of figures"/>
    <w:basedOn w:val="Normal"/>
    <w:next w:val="Normal"/>
    <w:semiHidden/>
    <w:rsid w:val="001B00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0CB"/>
    <w:pPr>
      <w:numPr>
        <w:numId w:val="11"/>
      </w:numPr>
    </w:pPr>
  </w:style>
  <w:style w:type="character" w:customStyle="1" w:styleId="WingdingSymbols">
    <w:name w:val="Wingding Symbols"/>
    <w:rsid w:val="001B00CB"/>
    <w:rPr>
      <w:rFonts w:ascii="Wingdings" w:hAnsi="Wingdings"/>
    </w:rPr>
  </w:style>
  <w:style w:type="paragraph" w:customStyle="1" w:styleId="TableHeading">
    <w:name w:val="Table Heading"/>
    <w:basedOn w:val="HeadingBase"/>
    <w:rsid w:val="001B00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0CB"/>
    <w:rPr>
      <w:color w:val="0033CC"/>
      <w:u w:val="none"/>
    </w:rPr>
  </w:style>
  <w:style w:type="paragraph" w:customStyle="1" w:styleId="BodyTextRight">
    <w:name w:val="Body Text Right"/>
    <w:basedOn w:val="BodyText"/>
    <w:rsid w:val="001B00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0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0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0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0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0C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B00CB"/>
    <w:rPr>
      <w:sz w:val="32"/>
    </w:rPr>
  </w:style>
  <w:style w:type="paragraph" w:customStyle="1" w:styleId="HeadingProcedure">
    <w:name w:val="Heading Procedure"/>
    <w:basedOn w:val="HeadingBase"/>
    <w:next w:val="Normal"/>
    <w:rsid w:val="001B00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0CB"/>
    <w:pPr>
      <w:spacing w:before="60" w:after="60"/>
    </w:pPr>
  </w:style>
  <w:style w:type="paragraph" w:styleId="ListContinue">
    <w:name w:val="List Continue"/>
    <w:basedOn w:val="List"/>
    <w:rsid w:val="001B00CB"/>
    <w:pPr>
      <w:ind w:firstLine="0"/>
    </w:pPr>
  </w:style>
  <w:style w:type="paragraph" w:customStyle="1" w:styleId="ListNote">
    <w:name w:val="List Note"/>
    <w:basedOn w:val="List"/>
    <w:rsid w:val="001B00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0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0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0CB"/>
    <w:rPr>
      <w:rFonts w:ascii="Courier New" w:hAnsi="Courier New"/>
    </w:rPr>
  </w:style>
  <w:style w:type="paragraph" w:customStyle="1" w:styleId="NoteBullet">
    <w:name w:val="Note Bullet"/>
    <w:basedOn w:val="Note"/>
    <w:rsid w:val="001B00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0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0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0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0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00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0C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B00CB"/>
    <w:rPr>
      <w:b/>
      <w:smallCaps/>
    </w:rPr>
  </w:style>
  <w:style w:type="paragraph" w:customStyle="1" w:styleId="TableListNumber">
    <w:name w:val="Table List Number"/>
    <w:basedOn w:val="ListNumber"/>
    <w:rsid w:val="001B00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0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0CB"/>
    <w:pPr>
      <w:numPr>
        <w:numId w:val="9"/>
      </w:numPr>
    </w:pPr>
  </w:style>
  <w:style w:type="paragraph" w:customStyle="1" w:styleId="ListAlpha2">
    <w:name w:val="List Alpha 2"/>
    <w:basedOn w:val="List2"/>
    <w:rsid w:val="001B00CB"/>
    <w:pPr>
      <w:numPr>
        <w:numId w:val="8"/>
      </w:numPr>
    </w:pPr>
  </w:style>
  <w:style w:type="paragraph" w:styleId="List2">
    <w:name w:val="List 2"/>
    <w:basedOn w:val="BodyText"/>
    <w:rsid w:val="001B00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0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0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0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0C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0CB"/>
    <w:pPr>
      <w:numPr>
        <w:numId w:val="3"/>
      </w:numPr>
    </w:pPr>
  </w:style>
  <w:style w:type="paragraph" w:styleId="ListBullet5">
    <w:name w:val="List Bullet 5"/>
    <w:basedOn w:val="List5"/>
    <w:rsid w:val="001B00CB"/>
    <w:pPr>
      <w:numPr>
        <w:numId w:val="4"/>
      </w:numPr>
    </w:pPr>
  </w:style>
  <w:style w:type="paragraph" w:styleId="ListContinue2">
    <w:name w:val="List Continue 2"/>
    <w:basedOn w:val="List2"/>
    <w:rsid w:val="001B00CB"/>
    <w:pPr>
      <w:ind w:firstLine="0"/>
    </w:pPr>
  </w:style>
  <w:style w:type="paragraph" w:styleId="ListContinue3">
    <w:name w:val="List Continue 3"/>
    <w:basedOn w:val="List3"/>
    <w:rsid w:val="001B00CB"/>
    <w:pPr>
      <w:ind w:left="1021" w:firstLine="0"/>
    </w:pPr>
  </w:style>
  <w:style w:type="paragraph" w:styleId="ListContinue4">
    <w:name w:val="List Continue 4"/>
    <w:basedOn w:val="List4"/>
    <w:rsid w:val="001B00CB"/>
    <w:pPr>
      <w:ind w:firstLine="0"/>
    </w:pPr>
  </w:style>
  <w:style w:type="paragraph" w:styleId="ListContinue5">
    <w:name w:val="List Continue 5"/>
    <w:basedOn w:val="List5"/>
    <w:rsid w:val="001B00CB"/>
    <w:pPr>
      <w:ind w:firstLine="0"/>
    </w:pPr>
  </w:style>
  <w:style w:type="paragraph" w:styleId="ListNumber3">
    <w:name w:val="List Number 3"/>
    <w:basedOn w:val="List3"/>
    <w:rsid w:val="001B00CB"/>
    <w:pPr>
      <w:numPr>
        <w:numId w:val="5"/>
      </w:numPr>
    </w:pPr>
  </w:style>
  <w:style w:type="paragraph" w:styleId="ListNumber4">
    <w:name w:val="List Number 4"/>
    <w:basedOn w:val="List4"/>
    <w:rsid w:val="001B00CB"/>
    <w:pPr>
      <w:numPr>
        <w:numId w:val="6"/>
      </w:numPr>
    </w:pPr>
  </w:style>
  <w:style w:type="paragraph" w:styleId="ListNumber5">
    <w:name w:val="List Number 5"/>
    <w:basedOn w:val="List5"/>
    <w:rsid w:val="001B00CB"/>
    <w:pPr>
      <w:numPr>
        <w:numId w:val="7"/>
      </w:numPr>
    </w:pPr>
  </w:style>
  <w:style w:type="paragraph" w:styleId="BlockText">
    <w:name w:val="Block Text"/>
    <w:basedOn w:val="Normal"/>
    <w:rsid w:val="001B00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0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0CB"/>
    <w:rPr>
      <w:sz w:val="16"/>
      <w:vertAlign w:val="superscript"/>
    </w:rPr>
  </w:style>
  <w:style w:type="character" w:customStyle="1" w:styleId="Symbols">
    <w:name w:val="Symbols"/>
    <w:basedOn w:val="DefaultParagraphFont"/>
    <w:rsid w:val="001B00CB"/>
    <w:rPr>
      <w:rFonts w:ascii="Symbol" w:hAnsi="Symbol"/>
    </w:rPr>
  </w:style>
  <w:style w:type="character" w:customStyle="1" w:styleId="MenuOptions">
    <w:name w:val="Menu Options"/>
    <w:basedOn w:val="DefaultParagraphFont"/>
    <w:rsid w:val="001B00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0CB"/>
    <w:rPr>
      <w:b/>
    </w:rPr>
  </w:style>
  <w:style w:type="character" w:customStyle="1" w:styleId="Underlined">
    <w:name w:val="Underlined"/>
    <w:basedOn w:val="DefaultParagraphFont"/>
    <w:rsid w:val="001B00CB"/>
    <w:rPr>
      <w:u w:val="single"/>
    </w:rPr>
  </w:style>
  <w:style w:type="paragraph" w:customStyle="1" w:styleId="TableBodyTextRight">
    <w:name w:val="Table Body Text Right"/>
    <w:basedOn w:val="TableBodyText"/>
    <w:rsid w:val="001B00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0CB"/>
    <w:rPr>
      <w:sz w:val="18"/>
    </w:rPr>
  </w:style>
  <w:style w:type="paragraph" w:customStyle="1" w:styleId="BodySmallRight">
    <w:name w:val="Body Small Right"/>
    <w:basedOn w:val="BodyTextRight"/>
    <w:rsid w:val="001B00CB"/>
    <w:rPr>
      <w:sz w:val="18"/>
      <w:szCs w:val="18"/>
    </w:rPr>
  </w:style>
  <w:style w:type="paragraph" w:customStyle="1" w:styleId="MarginEdition">
    <w:name w:val="Margin Edition"/>
    <w:basedOn w:val="MarginNote"/>
    <w:rsid w:val="001B00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0CB"/>
    <w:rPr>
      <w:sz w:val="2"/>
      <w:szCs w:val="2"/>
    </w:rPr>
  </w:style>
  <w:style w:type="character" w:customStyle="1" w:styleId="Small">
    <w:name w:val="Small"/>
    <w:basedOn w:val="DefaultParagraphFont"/>
    <w:rsid w:val="001B00CB"/>
    <w:rPr>
      <w:sz w:val="16"/>
    </w:rPr>
  </w:style>
  <w:style w:type="paragraph" w:customStyle="1" w:styleId="WideTable">
    <w:name w:val="Wide Table"/>
    <w:basedOn w:val="Normal"/>
    <w:rsid w:val="001B00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0CB"/>
  </w:style>
  <w:style w:type="paragraph" w:styleId="Quote">
    <w:name w:val="Quote"/>
    <w:basedOn w:val="Heading1"/>
    <w:link w:val="QuoteChar"/>
    <w:qFormat/>
    <w:rsid w:val="001B00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0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0CB"/>
    <w:pPr>
      <w:pageBreakBefore/>
    </w:pPr>
  </w:style>
  <w:style w:type="paragraph" w:customStyle="1" w:styleId="Border">
    <w:name w:val="Border"/>
    <w:basedOn w:val="Normal"/>
    <w:qFormat/>
    <w:rsid w:val="001B00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0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0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0C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B00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0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0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0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0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0CB"/>
    <w:rPr>
      <w:u w:val="single"/>
    </w:rPr>
  </w:style>
  <w:style w:type="paragraph" w:styleId="BalloonText">
    <w:name w:val="Balloon Text"/>
    <w:basedOn w:val="Normal"/>
    <w:link w:val="BalloonTextChar"/>
    <w:rsid w:val="001B00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0C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B00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0C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1974</Words>
  <Characters>12337</Characters>
  <Application>Microsoft Office Word</Application>
  <DocSecurity>0</DocSecurity>
  <Lines>437</Lines>
  <Paragraphs>234</Paragraphs>
  <ScaleCrop>false</ScaleCrop>
  <Company>Author-it Software Corporation Ltd.</Company>
  <LinksUpToDate>false</LinksUpToDate>
  <CharactersWithSpaces>14221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PRMPFES03C Safely move materials and loads in the workplace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2012-05-26T19:16:00Z</dcterms:created>
  <dcterms:modified xsi:type="dcterms:W3CDTF">2012-05-26T19:16:00Z</dcterms:modified>
</cp:coreProperties>
</file>