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AB6" w:rsidP="00282A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PRM20104 Certificate II in Asset Maintenance (Cleaning Operations)</w:t>
      </w:r>
      <w:r>
        <w:fldChar w:fldCharType="end"/>
      </w:r>
    </w:p>
    <w:p w:rsidR="00282AB6" w:rsidP="00282AB6">
      <w:pPr>
        <w:pStyle w:val="Version"/>
        <w:sectPr w:rsidSect="000C2A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2A0E" w:rsidP="000C2A0E">
      <w:pPr>
        <w:pStyle w:val="SuperHeading"/>
      </w:pPr>
      <w:r w:rsidRPr="000C2A0E">
        <w:t>PRM20104 Certificate II in Asset Maintenance (Cleaning Operations)</w:t>
      </w:r>
    </w:p>
    <w:p w:rsidR="00000000" w:rsidRPr="000C2A0E" w:rsidP="000C2A0E">
      <w:pPr>
        <w:pStyle w:val="Heading1"/>
      </w:pPr>
      <w:bookmarkStart w:id="1" w:name="O_299642"/>
      <w:bookmarkEnd w:id="1"/>
      <w:r w:rsidRPr="000C2A0E">
        <w:t>Modification History</w:t>
      </w:r>
    </w:p>
    <w:p w:rsidR="00000000" w:rsidRPr="000C2A0E" w:rsidP="000C2A0E">
      <w:pPr>
        <w:pStyle w:val="BodyText"/>
      </w:pPr>
      <w:r w:rsidRPr="000C2A0E">
        <w:t>Not Applicable</w:t>
      </w:r>
    </w:p>
    <w:p w:rsidR="00000000" w:rsidRPr="000C2A0E" w:rsidP="000C2A0E">
      <w:pPr>
        <w:pStyle w:val="AllowPageBreak"/>
      </w:pPr>
    </w:p>
    <w:p w:rsidR="00000000" w:rsidRPr="000C2A0E" w:rsidP="000C2A0E">
      <w:pPr>
        <w:pStyle w:val="Heading1"/>
      </w:pPr>
      <w:bookmarkStart w:id="2" w:name="O_299636"/>
      <w:bookmarkEnd w:id="2"/>
      <w:r w:rsidRPr="000C2A0E">
        <w:t>Description</w:t>
      </w:r>
    </w:p>
    <w:p w:rsidR="00000000" w:rsidRPr="000C2A0E" w:rsidP="000C2A0E">
      <w:pPr>
        <w:pStyle w:val="BodyText"/>
      </w:pPr>
      <w:r w:rsidRPr="000C2A0E">
        <w:t>Not Applicable</w:t>
      </w:r>
    </w:p>
    <w:p w:rsidR="00000000" w:rsidRPr="000C2A0E" w:rsidP="000C2A0E">
      <w:pPr>
        <w:pStyle w:val="AllowPageBreak"/>
      </w:pPr>
    </w:p>
    <w:p w:rsidR="00000000" w:rsidRPr="000C2A0E" w:rsidP="000C2A0E">
      <w:pPr>
        <w:pStyle w:val="Heading1"/>
      </w:pPr>
      <w:bookmarkStart w:id="3" w:name="O_299637"/>
      <w:bookmarkEnd w:id="3"/>
      <w:r w:rsidRPr="000C2A0E">
        <w:t>Pathways Information</w:t>
      </w:r>
    </w:p>
    <w:p w:rsidR="00000000" w:rsidRPr="000C2A0E" w:rsidP="000C2A0E">
      <w:pPr>
        <w:pStyle w:val="BodyText"/>
      </w:pPr>
      <w:r w:rsidRPr="000C2A0E">
        <w:t>Not Applicable</w:t>
      </w:r>
    </w:p>
    <w:p w:rsidR="00000000" w:rsidRPr="000C2A0E" w:rsidP="000C2A0E">
      <w:pPr>
        <w:pStyle w:val="AllowPageBreak"/>
      </w:pPr>
    </w:p>
    <w:p w:rsidR="00000000" w:rsidRPr="000C2A0E" w:rsidP="000C2A0E">
      <w:pPr>
        <w:pStyle w:val="Heading1"/>
      </w:pPr>
      <w:bookmarkStart w:id="4" w:name="O_299640"/>
      <w:bookmarkEnd w:id="4"/>
      <w:r w:rsidRPr="000C2A0E">
        <w:t>Licensing/Regulator</w:t>
      </w:r>
      <w:r w:rsidRPr="000C2A0E">
        <w:t>y Information</w:t>
      </w:r>
    </w:p>
    <w:p w:rsidR="00000000" w:rsidRPr="000C2A0E" w:rsidP="000C2A0E">
      <w:pPr>
        <w:pStyle w:val="BodyText"/>
      </w:pPr>
      <w:r w:rsidRPr="000C2A0E">
        <w:t>Not Applicable</w:t>
      </w:r>
    </w:p>
    <w:p w:rsidR="00000000" w:rsidRPr="000C2A0E" w:rsidP="000C2A0E">
      <w:pPr>
        <w:pStyle w:val="AllowPageBreak"/>
      </w:pPr>
    </w:p>
    <w:p w:rsidR="00000000" w:rsidRPr="000C2A0E" w:rsidP="000C2A0E">
      <w:pPr>
        <w:pStyle w:val="Heading1"/>
      </w:pPr>
      <w:bookmarkStart w:id="5" w:name="O_299639"/>
      <w:bookmarkEnd w:id="5"/>
      <w:r w:rsidRPr="000C2A0E">
        <w:t>Entry Requirements</w:t>
      </w:r>
    </w:p>
    <w:p w:rsidR="00000000" w:rsidRPr="000C2A0E" w:rsidP="000C2A0E">
      <w:pPr>
        <w:pStyle w:val="BodyText"/>
      </w:pPr>
      <w:r w:rsidRPr="000C2A0E">
        <w:t>Not Applicable</w:t>
      </w:r>
    </w:p>
    <w:p w:rsidR="00000000" w:rsidRPr="000C2A0E" w:rsidP="000C2A0E">
      <w:pPr>
        <w:pStyle w:val="AllowPageBreak"/>
      </w:pPr>
    </w:p>
    <w:p w:rsidR="00000000" w:rsidRPr="000C2A0E" w:rsidP="000C2A0E">
      <w:pPr>
        <w:pStyle w:val="Heading1"/>
      </w:pPr>
      <w:bookmarkStart w:id="6" w:name="O_299638"/>
      <w:bookmarkEnd w:id="6"/>
      <w:r w:rsidRPr="000C2A0E">
        <w:t>Employability Skills Summary</w:t>
      </w:r>
    </w:p>
    <w:p w:rsidR="00000000" w:rsidRPr="000C2A0E" w:rsidP="000C2A0E">
      <w:pPr>
        <w:pStyle w:val="BodyText"/>
      </w:pPr>
      <w:r w:rsidRPr="000C2A0E">
        <w:t>Not Applicable</w:t>
      </w:r>
    </w:p>
    <w:p w:rsidR="00000000" w:rsidRPr="000C2A0E" w:rsidP="000C2A0E">
      <w:pPr>
        <w:pStyle w:val="AllowPageBreak"/>
      </w:pPr>
    </w:p>
    <w:p w:rsidR="00000000" w:rsidRPr="000C2A0E" w:rsidP="000C2A0E">
      <w:pPr>
        <w:pStyle w:val="Heading1"/>
      </w:pPr>
      <w:bookmarkStart w:id="7" w:name="O_266232"/>
      <w:bookmarkEnd w:id="7"/>
      <w:r w:rsidRPr="000C2A0E">
        <w:t>Packaging Rules</w:t>
      </w:r>
    </w:p>
    <w:p w:rsidR="00000000" w:rsidRPr="000C2A0E" w:rsidP="000C2A0E">
      <w:pPr>
        <w:pStyle w:val="BodyText"/>
      </w:pPr>
      <w:r w:rsidRPr="000C2A0E">
        <w:t>To achi</w:t>
      </w:r>
      <w:r w:rsidRPr="000C2A0E">
        <w:t>eve recognition at Certificate II level, the candidate for recognition must demonstrate competency in all 3 core units plus 8 elective units (total of 11 units).</w:t>
      </w:r>
    </w:p>
    <w:p w:rsidR="00000000" w:rsidRPr="000C2A0E" w:rsidP="000C2A0E">
      <w:pPr>
        <w:pStyle w:val="BodyText"/>
      </w:pPr>
      <w:r w:rsidRPr="000C2A0E">
        <w:t>The elective units must include a minimum of 7 units from the elective units listed below. One</w:t>
      </w:r>
      <w:r w:rsidRPr="000C2A0E">
        <w:t xml:space="preserve"> unit in Certificate II may be selected from any other approved Training Package as long as it is not the same or similar to those units listed below.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095"/>
      </w:tblGrid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rPr>
                <w:rStyle w:val="SpecialBold"/>
              </w:rPr>
              <w:t>Core units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PRMCL33B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Plan for safe and efficient cleaning activities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PRMCL35B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Maintain a cleaning s</w:t>
            </w:r>
            <w:r w:rsidRPr="000C2A0E">
              <w:t>torage area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 xml:space="preserve">PRMCMN201A 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Participate in workplace safety arrangements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rPr>
                <w:rStyle w:val="SpecialBold"/>
              </w:rPr>
              <w:t>Elective units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PRMCL01B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Maintain a hard floor surface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PRMCL02B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Restore a hard floor surface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PRMCL04B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Maintain a carpeted floor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PRMCL09B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Clean glass surfaces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PRMCL10B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Clean ceiling surfaces and fittings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PRMCL15B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Maintain furniture and fittings and room dressing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PRMCL17B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Clean a wet area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PRMCL19B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Remove waste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PRMCL37A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Clean external surfaces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PRMCL38A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Clean a food handling area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PRMCMN202A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Provide effective client service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HLTFA301B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Apply first aid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HLTIN301A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Comply with infection control policies and procedures in health work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MTMPS201B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Clean work area during operations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MTMPS205B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Clean chillers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MTMP2192A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Clean carcase hanging equipment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M</w:t>
            </w:r>
            <w:r w:rsidRPr="000C2A0E">
              <w:t>TMP2196B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Overview cleaning program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MTMP2197B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Clean after operations - boning room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MTMP2198B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Clean after operations - slaughter floor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PRMCC02A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Use bonnet cleaning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PRMCC07A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Perform basic stain removal</w:t>
            </w:r>
          </w:p>
        </w:tc>
      </w:tr>
      <w:tr w:rsidTr="0028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0E">
            <w:pPr>
              <w:pStyle w:val="BodyText"/>
              <w:rPr>
                <w:lang w:val="en-NZ"/>
              </w:rPr>
            </w:pPr>
            <w:r w:rsidRPr="000C2A0E">
              <w:t>SITHACS005A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A0E" w:rsidP="000C2A0E">
            <w:pPr>
              <w:pStyle w:val="BodyText"/>
            </w:pPr>
            <w:r w:rsidRPr="000C2A0E">
              <w:t>Prepare rooms for guests</w:t>
            </w:r>
          </w:p>
        </w:tc>
      </w:tr>
    </w:tbl>
    <w:p w:rsidR="00282AB6" w:rsidP="000C2A0E">
      <w:pPr>
        <w:pStyle w:val="BodyText"/>
      </w:pPr>
    </w:p>
    <w:p w:rsidR="00282AB6" w:rsidP="000C2A0E">
      <w:pPr>
        <w:pStyle w:val="BodyText"/>
      </w:pPr>
    </w:p>
    <w:p w:rsidR="00000000" w:rsidRPr="000C2A0E" w:rsidP="000C2A0E"/>
    <w:sectPr w:rsidSect="000C2A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82AB6" w:rsidP="00282A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AB6" w:rsidP="000C2A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2AB6" w:rsidP="000C2A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282AB6" w:rsidP="000C2A0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82AB6" w:rsidP="00282AB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AB6" w:rsidP="000C2A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PRM20104 Certificate II in Asset Maintenance (Cleaning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82AB6" w:rsidP="000C2A0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A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C2A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2A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2A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2A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2A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2A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2A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2A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2A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2A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2A0E"/>
  </w:style>
  <w:style w:type="character" w:customStyle="1" w:styleId="Heading1Char">
    <w:name w:val="Heading 1 Char"/>
    <w:basedOn w:val="DefaultParagraphFont"/>
    <w:link w:val="Heading1"/>
    <w:rsid w:val="000C2A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2A0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2A0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C2A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2A0E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0C2A0E"/>
    <w:rPr>
      <w:b/>
      <w:spacing w:val="0"/>
    </w:rPr>
  </w:style>
  <w:style w:type="paragraph" w:styleId="Header">
    <w:name w:val="header"/>
    <w:basedOn w:val="Normal"/>
    <w:link w:val="HeaderChar"/>
    <w:rsid w:val="000C2A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2A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C2A0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C2A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2A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2A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2A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2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2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2A0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C2A0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C2A0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C2A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2A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2A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2A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2A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C2A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2A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2A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2A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2A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2A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2A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2A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2A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2A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2A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2A0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C2A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2A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2A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2A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2A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2A0E"/>
    <w:rPr>
      <w:i/>
    </w:rPr>
  </w:style>
  <w:style w:type="paragraph" w:styleId="Caption">
    <w:name w:val="caption"/>
    <w:basedOn w:val="BodyText"/>
    <w:next w:val="Normal"/>
    <w:qFormat/>
    <w:rsid w:val="000C2A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2A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2A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2A0E"/>
  </w:style>
  <w:style w:type="paragraph" w:styleId="TableofFigures">
    <w:name w:val="table of figures"/>
    <w:basedOn w:val="Normal"/>
    <w:next w:val="Normal"/>
    <w:semiHidden/>
    <w:rsid w:val="000C2A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2A0E"/>
    <w:pPr>
      <w:numPr>
        <w:numId w:val="9"/>
      </w:numPr>
    </w:pPr>
  </w:style>
  <w:style w:type="character" w:customStyle="1" w:styleId="WingdingSymbols">
    <w:name w:val="Wingding Symbols"/>
    <w:rsid w:val="000C2A0E"/>
    <w:rPr>
      <w:rFonts w:ascii="Wingdings" w:hAnsi="Wingdings"/>
    </w:rPr>
  </w:style>
  <w:style w:type="paragraph" w:customStyle="1" w:styleId="TableHeading">
    <w:name w:val="Table Heading"/>
    <w:basedOn w:val="HeadingBase"/>
    <w:rsid w:val="000C2A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2A0E"/>
    <w:rPr>
      <w:color w:val="0033CC"/>
      <w:u w:val="none"/>
    </w:rPr>
  </w:style>
  <w:style w:type="paragraph" w:customStyle="1" w:styleId="BodyTextRight">
    <w:name w:val="Body Text Right"/>
    <w:basedOn w:val="BodyText"/>
    <w:rsid w:val="000C2A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2A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2A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2A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2A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2A0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C2A0E"/>
    <w:rPr>
      <w:sz w:val="32"/>
    </w:rPr>
  </w:style>
  <w:style w:type="paragraph" w:customStyle="1" w:styleId="HeadingProcedure">
    <w:name w:val="Heading Procedure"/>
    <w:basedOn w:val="HeadingBase"/>
    <w:next w:val="Normal"/>
    <w:rsid w:val="000C2A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2A0E"/>
    <w:pPr>
      <w:spacing w:before="60" w:after="60"/>
    </w:pPr>
  </w:style>
  <w:style w:type="paragraph" w:styleId="ListContinue">
    <w:name w:val="List Continue"/>
    <w:basedOn w:val="List"/>
    <w:rsid w:val="000C2A0E"/>
    <w:pPr>
      <w:ind w:firstLine="0"/>
    </w:pPr>
  </w:style>
  <w:style w:type="paragraph" w:customStyle="1" w:styleId="ListNote">
    <w:name w:val="List Note"/>
    <w:basedOn w:val="List"/>
    <w:rsid w:val="000C2A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2A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2A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2A0E"/>
    <w:rPr>
      <w:rFonts w:ascii="Courier New" w:hAnsi="Courier New"/>
    </w:rPr>
  </w:style>
  <w:style w:type="paragraph" w:customStyle="1" w:styleId="NoteBullet">
    <w:name w:val="Note Bullet"/>
    <w:basedOn w:val="Note"/>
    <w:rsid w:val="000C2A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2A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2A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2A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2A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2A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2A0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C2A0E"/>
    <w:rPr>
      <w:b/>
      <w:smallCaps/>
    </w:rPr>
  </w:style>
  <w:style w:type="paragraph" w:customStyle="1" w:styleId="TableListNumber">
    <w:name w:val="Table List Number"/>
    <w:basedOn w:val="ListNumber"/>
    <w:rsid w:val="000C2A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2A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2A0E"/>
    <w:pPr>
      <w:numPr>
        <w:numId w:val="7"/>
      </w:numPr>
    </w:pPr>
  </w:style>
  <w:style w:type="paragraph" w:customStyle="1" w:styleId="ListAlpha2">
    <w:name w:val="List Alpha 2"/>
    <w:basedOn w:val="List2"/>
    <w:rsid w:val="000C2A0E"/>
    <w:pPr>
      <w:numPr>
        <w:numId w:val="6"/>
      </w:numPr>
    </w:pPr>
  </w:style>
  <w:style w:type="paragraph" w:styleId="List2">
    <w:name w:val="List 2"/>
    <w:basedOn w:val="BodyText"/>
    <w:rsid w:val="000C2A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2A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2A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2A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2A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2A0E"/>
    <w:pPr>
      <w:numPr>
        <w:numId w:val="1"/>
      </w:numPr>
    </w:pPr>
  </w:style>
  <w:style w:type="paragraph" w:styleId="ListBullet5">
    <w:name w:val="List Bullet 5"/>
    <w:basedOn w:val="List5"/>
    <w:rsid w:val="000C2A0E"/>
    <w:pPr>
      <w:numPr>
        <w:numId w:val="2"/>
      </w:numPr>
    </w:pPr>
  </w:style>
  <w:style w:type="paragraph" w:styleId="ListContinue2">
    <w:name w:val="List Continue 2"/>
    <w:basedOn w:val="List2"/>
    <w:rsid w:val="000C2A0E"/>
    <w:pPr>
      <w:ind w:firstLine="0"/>
    </w:pPr>
  </w:style>
  <w:style w:type="paragraph" w:styleId="ListContinue3">
    <w:name w:val="List Continue 3"/>
    <w:basedOn w:val="List3"/>
    <w:rsid w:val="000C2A0E"/>
    <w:pPr>
      <w:ind w:left="1021" w:firstLine="0"/>
    </w:pPr>
  </w:style>
  <w:style w:type="paragraph" w:styleId="ListContinue4">
    <w:name w:val="List Continue 4"/>
    <w:basedOn w:val="List4"/>
    <w:rsid w:val="000C2A0E"/>
    <w:pPr>
      <w:ind w:firstLine="0"/>
    </w:pPr>
  </w:style>
  <w:style w:type="paragraph" w:styleId="ListContinue5">
    <w:name w:val="List Continue 5"/>
    <w:basedOn w:val="List5"/>
    <w:rsid w:val="000C2A0E"/>
    <w:pPr>
      <w:ind w:firstLine="0"/>
    </w:pPr>
  </w:style>
  <w:style w:type="paragraph" w:styleId="ListNumber3">
    <w:name w:val="List Number 3"/>
    <w:basedOn w:val="List3"/>
    <w:rsid w:val="000C2A0E"/>
    <w:pPr>
      <w:numPr>
        <w:numId w:val="3"/>
      </w:numPr>
    </w:pPr>
  </w:style>
  <w:style w:type="paragraph" w:styleId="ListNumber4">
    <w:name w:val="List Number 4"/>
    <w:basedOn w:val="List4"/>
    <w:rsid w:val="000C2A0E"/>
    <w:pPr>
      <w:numPr>
        <w:numId w:val="4"/>
      </w:numPr>
    </w:pPr>
  </w:style>
  <w:style w:type="paragraph" w:styleId="ListNumber5">
    <w:name w:val="List Number 5"/>
    <w:basedOn w:val="List5"/>
    <w:rsid w:val="000C2A0E"/>
    <w:pPr>
      <w:numPr>
        <w:numId w:val="5"/>
      </w:numPr>
    </w:pPr>
  </w:style>
  <w:style w:type="paragraph" w:styleId="BlockText">
    <w:name w:val="Block Text"/>
    <w:basedOn w:val="Normal"/>
    <w:rsid w:val="000C2A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2A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2A0E"/>
    <w:rPr>
      <w:sz w:val="16"/>
      <w:vertAlign w:val="superscript"/>
    </w:rPr>
  </w:style>
  <w:style w:type="character" w:customStyle="1" w:styleId="Symbols">
    <w:name w:val="Symbols"/>
    <w:basedOn w:val="DefaultParagraphFont"/>
    <w:rsid w:val="000C2A0E"/>
    <w:rPr>
      <w:rFonts w:ascii="Symbol" w:hAnsi="Symbol"/>
    </w:rPr>
  </w:style>
  <w:style w:type="character" w:customStyle="1" w:styleId="MenuOptions">
    <w:name w:val="Menu Options"/>
    <w:basedOn w:val="DefaultParagraphFont"/>
    <w:rsid w:val="000C2A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2A0E"/>
    <w:rPr>
      <w:b/>
    </w:rPr>
  </w:style>
  <w:style w:type="character" w:customStyle="1" w:styleId="Underlined">
    <w:name w:val="Underlined"/>
    <w:basedOn w:val="DefaultParagraphFont"/>
    <w:rsid w:val="000C2A0E"/>
    <w:rPr>
      <w:u w:val="single"/>
    </w:rPr>
  </w:style>
  <w:style w:type="paragraph" w:customStyle="1" w:styleId="TableBodyTextRight">
    <w:name w:val="Table Body Text Right"/>
    <w:basedOn w:val="TableBodyText"/>
    <w:rsid w:val="000C2A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2A0E"/>
    <w:rPr>
      <w:sz w:val="18"/>
    </w:rPr>
  </w:style>
  <w:style w:type="paragraph" w:customStyle="1" w:styleId="BodySmallRight">
    <w:name w:val="Body Small Right"/>
    <w:basedOn w:val="BodyTextRight"/>
    <w:rsid w:val="000C2A0E"/>
    <w:rPr>
      <w:sz w:val="18"/>
      <w:szCs w:val="18"/>
    </w:rPr>
  </w:style>
  <w:style w:type="paragraph" w:customStyle="1" w:styleId="MarginEdition">
    <w:name w:val="Margin Edition"/>
    <w:basedOn w:val="MarginNote"/>
    <w:rsid w:val="000C2A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2A0E"/>
    <w:rPr>
      <w:sz w:val="2"/>
      <w:szCs w:val="2"/>
    </w:rPr>
  </w:style>
  <w:style w:type="character" w:customStyle="1" w:styleId="Small">
    <w:name w:val="Small"/>
    <w:basedOn w:val="DefaultParagraphFont"/>
    <w:rsid w:val="000C2A0E"/>
    <w:rPr>
      <w:sz w:val="16"/>
    </w:rPr>
  </w:style>
  <w:style w:type="paragraph" w:customStyle="1" w:styleId="WideTable">
    <w:name w:val="Wide Table"/>
    <w:basedOn w:val="Normal"/>
    <w:rsid w:val="000C2A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2A0E"/>
  </w:style>
  <w:style w:type="paragraph" w:styleId="Quote">
    <w:name w:val="Quote"/>
    <w:basedOn w:val="Heading1"/>
    <w:link w:val="QuoteChar"/>
    <w:qFormat/>
    <w:rsid w:val="000C2A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2A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2A0E"/>
    <w:pPr>
      <w:pageBreakBefore/>
    </w:pPr>
  </w:style>
  <w:style w:type="paragraph" w:customStyle="1" w:styleId="Border">
    <w:name w:val="Border"/>
    <w:basedOn w:val="Normal"/>
    <w:qFormat/>
    <w:rsid w:val="000C2A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2A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A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A0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C2A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2A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2A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2A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2A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2A0E"/>
    <w:rPr>
      <w:u w:val="single"/>
    </w:rPr>
  </w:style>
  <w:style w:type="character" w:customStyle="1" w:styleId="BoldandItalics">
    <w:name w:val="Bold and Italics"/>
    <w:qFormat/>
    <w:rsid w:val="000C2A0E"/>
    <w:rPr>
      <w:b/>
      <w:i/>
      <w:u w:val="none"/>
    </w:rPr>
  </w:style>
  <w:style w:type="paragraph" w:styleId="BalloonText">
    <w:name w:val="Balloon Text"/>
    <w:basedOn w:val="Normal"/>
    <w:link w:val="BalloonTextChar"/>
    <w:rsid w:val="000C2A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2A0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C2A0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2A0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259</Words>
  <Characters>1582</Characters>
  <Application>Microsoft Office Word</Application>
  <DocSecurity>0</DocSecurity>
  <Lines>86</Lines>
  <Paragraphs>70</Paragraphs>
  <ScaleCrop>false</ScaleCrop>
  <Company>Author-it Software Corporation Ltd.</Company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PRM20104 Certificate II in Asset Maintenance (Cleaning Operations)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2012-05-27T06:54:00Z</dcterms:created>
  <dcterms:modified xsi:type="dcterms:W3CDTF">2012-05-27T06:54:00Z</dcterms:modified>
</cp:coreProperties>
</file>