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0B1" w:rsidP="00B940B1">
      <w:pPr>
        <w:pStyle w:val="Title"/>
      </w:pPr>
      <w:r>
        <w:fldChar w:fldCharType="begin"/>
      </w:r>
      <w:r>
        <w:instrText xml:space="preserve"> TITLE   \* MERGEFORMAT </w:instrText>
      </w:r>
      <w:r>
        <w:fldChar w:fldCharType="separate"/>
      </w:r>
      <w:r>
        <w:t>Assessment Requirements for PPMWHS310 Contribute to WHS processes</w:t>
      </w:r>
      <w:r>
        <w:fldChar w:fldCharType="end"/>
      </w:r>
    </w:p>
    <w:p w:rsidR="00B940B1" w:rsidP="00B940B1">
      <w:pPr>
        <w:pStyle w:val="Version"/>
        <w:sectPr w:rsidSect="00183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B08" w:rsidP="00183B08">
      <w:pPr>
        <w:pStyle w:val="SuperHeading"/>
      </w:pPr>
      <w:r w:rsidRPr="00183B08">
        <w:t>Assessment Requirements for PPMWHS310 Contribute to WHS processes</w:t>
      </w:r>
    </w:p>
    <w:p w:rsidR="00000000" w:rsidRPr="00183B08" w:rsidP="00183B08">
      <w:pPr>
        <w:pStyle w:val="Heading1"/>
      </w:pPr>
      <w:bookmarkStart w:id="1" w:name="O_914186"/>
      <w:bookmarkEnd w:id="1"/>
      <w:r w:rsidRPr="00183B08">
        <w:t>Modification History</w:t>
      </w:r>
    </w:p>
    <w:tbl>
      <w:tblPr>
        <w:tblW w:w="0" w:type="auto"/>
        <w:tblCellMar>
          <w:left w:w="62" w:type="dxa"/>
          <w:right w:w="62" w:type="dxa"/>
        </w:tblCellMar>
        <w:tblLook w:val="0000"/>
      </w:tblPr>
      <w:tblGrid>
        <w:gridCol w:w="2007"/>
        <w:gridCol w:w="7189"/>
      </w:tblGrid>
      <w:tr w:rsidTr="00B940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B08" w:rsidP="00183B08">
            <w:pPr>
              <w:pStyle w:val="BodyText"/>
            </w:pPr>
            <w:r w:rsidRPr="00183B0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B08">
            <w:pPr>
              <w:pStyle w:val="BodyText"/>
              <w:rPr>
                <w:lang w:val="en-NZ"/>
              </w:rPr>
            </w:pPr>
            <w:r w:rsidRPr="00183B08">
              <w:rPr>
                <w:rStyle w:val="SpecialBold"/>
              </w:rPr>
              <w:t>Comment</w:t>
            </w:r>
          </w:p>
        </w:tc>
      </w:tr>
      <w:tr w:rsidTr="00B940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B08">
            <w:pPr>
              <w:pStyle w:val="BodyText"/>
              <w:rPr>
                <w:lang w:val="en-NZ"/>
              </w:rPr>
            </w:pPr>
            <w:r w:rsidRPr="00183B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B08" w:rsidP="00183B08">
            <w:pPr>
              <w:pStyle w:val="BodyText"/>
            </w:pPr>
            <w:r w:rsidRPr="00183B08">
              <w:t>Replaces equivalent unit FPPOHS310A Contribute to OHS processes,</w:t>
            </w:r>
            <w:r w:rsidRPr="00183B08">
              <w:rPr>
                <w:rStyle w:val="SpecialBold"/>
              </w:rPr>
              <w:t xml:space="preserve"> </w:t>
            </w:r>
            <w:r w:rsidRPr="00183B08">
              <w:t xml:space="preserve">which </w:t>
            </w:r>
            <w:r w:rsidRPr="00183B08">
              <w:t>was first released with FPP10 Pulp and Paper Manufacturing Industry Training Package Version 1.0. This is the first release of this unit in the new standards format.</w:t>
            </w:r>
          </w:p>
          <w:p w:rsidR="00000000" w:rsidRPr="00183B08" w:rsidP="00183B08">
            <w:pPr>
              <w:pStyle w:val="BodyText"/>
            </w:pPr>
            <w:r w:rsidRPr="00183B08">
              <w:t>Assessment requirements now specify the performance and knowledge evidence, as well as ass</w:t>
            </w:r>
            <w:r w:rsidRPr="00183B08">
              <w:t>essment conditions for this unit of competency.  These sections simplify and replace components used in the previous unit format, including ‘Required Skills and Knowledge, Evidence Guide and Range Statement’.</w:t>
            </w:r>
          </w:p>
        </w:tc>
      </w:tr>
    </w:tbl>
    <w:p w:rsidR="00000000" w:rsidRPr="00183B08" w:rsidP="00183B08">
      <w:pPr>
        <w:pStyle w:val="BodyText"/>
      </w:pPr>
    </w:p>
    <w:p w:rsidR="00000000" w:rsidRPr="00183B08" w:rsidP="00183B08">
      <w:pPr>
        <w:pStyle w:val="AllowPageBreak"/>
      </w:pPr>
    </w:p>
    <w:p w:rsidR="00000000" w:rsidRPr="00183B08" w:rsidP="00183B08">
      <w:pPr>
        <w:pStyle w:val="Heading1"/>
      </w:pPr>
      <w:bookmarkStart w:id="2" w:name="O_914187"/>
      <w:bookmarkEnd w:id="2"/>
      <w:r w:rsidRPr="00183B08">
        <w:t>Performance Evidence</w:t>
      </w:r>
    </w:p>
    <w:p w:rsidR="00000000" w:rsidRPr="00183B08" w:rsidP="00183B08">
      <w:pPr>
        <w:pStyle w:val="BodyText"/>
      </w:pPr>
      <w:r w:rsidRPr="00183B08">
        <w:t>A perso</w:t>
      </w:r>
      <w:r w:rsidRPr="00183B08">
        <w:t>n demonstrating competency in this unit must satisfy all of the elements, performance criteria and foundation skills of this unit, and must be able to provide evidence that they can plan work in line with work health and safety (WHS) procedures, at least t</w:t>
      </w:r>
      <w:r w:rsidRPr="00183B08">
        <w:t>wice in line with required enterprise intervals, by:</w:t>
      </w:r>
    </w:p>
    <w:p w:rsidR="00000000" w:rsidRPr="00183B08" w:rsidP="00183B08">
      <w:pPr>
        <w:pStyle w:val="ListBullet"/>
      </w:pPr>
      <w:r w:rsidRPr="00183B08">
        <w:t>taking initiative to address hazards and manage risks at a systemic level</w:t>
      </w:r>
    </w:p>
    <w:p w:rsidR="00000000" w:rsidRPr="00183B08" w:rsidP="00183B08">
      <w:pPr>
        <w:pStyle w:val="ListBullet"/>
      </w:pPr>
      <w:r w:rsidRPr="00183B08">
        <w:t>reporting and carrying out WHS housekeeping activities</w:t>
      </w:r>
    </w:p>
    <w:p w:rsidR="00000000" w:rsidRPr="00183B08" w:rsidP="00183B08">
      <w:pPr>
        <w:pStyle w:val="ListBullet"/>
      </w:pPr>
      <w:r w:rsidRPr="00183B08">
        <w:t xml:space="preserve">providing advice and feedback in a constructive and supportive manner to </w:t>
      </w:r>
      <w:r w:rsidRPr="00183B08">
        <w:t>a work group</w:t>
      </w:r>
    </w:p>
    <w:p w:rsidR="00000000" w:rsidRPr="00183B08" w:rsidP="00183B08">
      <w:pPr>
        <w:pStyle w:val="ListBullet"/>
      </w:pPr>
      <w:r w:rsidRPr="00183B08">
        <w:t>coaching less experienced members of the work group</w:t>
      </w:r>
    </w:p>
    <w:p w:rsidR="00000000" w:rsidRPr="00183B08" w:rsidP="00183B08">
      <w:pPr>
        <w:pStyle w:val="ListBullet"/>
      </w:pPr>
      <w:r w:rsidRPr="00183B08">
        <w:t>carrying out hazard inspections and completing inspection checklists, a hazards and incident reports</w:t>
      </w:r>
    </w:p>
    <w:p w:rsidR="00000000" w:rsidRPr="00183B08" w:rsidP="00183B08">
      <w:pPr>
        <w:pStyle w:val="ListBullet"/>
      </w:pPr>
      <w:r w:rsidRPr="00183B08">
        <w:t>making contributions to WHS meetings and co</w:t>
      </w:r>
      <w:r w:rsidRPr="00183B08">
        <w:t>nsultative activities on eliminating hazards and reducing risks</w:t>
      </w:r>
    </w:p>
    <w:p w:rsidR="00000000" w:rsidRPr="00183B08" w:rsidP="00183B08">
      <w:pPr>
        <w:pStyle w:val="ListBullet"/>
      </w:pPr>
      <w:r w:rsidRPr="00183B08">
        <w:t>reporting WHS issues to designated personnel and incidents and injuries according to organisational procedures, according top organisational procedures</w:t>
      </w:r>
    </w:p>
    <w:p w:rsidR="00000000" w:rsidRPr="00183B08" w:rsidP="00183B08">
      <w:pPr>
        <w:pStyle w:val="ListBullet"/>
      </w:pPr>
      <w:r w:rsidRPr="00183B08">
        <w:t xml:space="preserve">following emergency response procedures </w:t>
      </w:r>
      <w:r w:rsidRPr="00183B08">
        <w:t>for:</w:t>
      </w:r>
    </w:p>
    <w:p w:rsidR="00000000" w:rsidRPr="00183B08" w:rsidP="00183B08">
      <w:pPr>
        <w:pStyle w:val="ListBullet2"/>
      </w:pPr>
      <w:r w:rsidRPr="00183B08">
        <w:t>injuries</w:t>
      </w:r>
    </w:p>
    <w:p w:rsidR="00000000" w:rsidRPr="00183B08" w:rsidP="00183B08">
      <w:pPr>
        <w:pStyle w:val="ListBullet2"/>
      </w:pPr>
      <w:r w:rsidRPr="00183B08">
        <w:t>evacuations and alerts</w:t>
      </w:r>
    </w:p>
    <w:p w:rsidR="00000000" w:rsidRPr="00183B08" w:rsidP="00183B08">
      <w:pPr>
        <w:pStyle w:val="ListBullet2"/>
      </w:pPr>
      <w:r w:rsidRPr="00183B08">
        <w:t>fires and explosions</w:t>
      </w:r>
    </w:p>
    <w:p w:rsidR="00000000" w:rsidRPr="00183B08" w:rsidP="00183B08">
      <w:pPr>
        <w:pStyle w:val="ListBullet2"/>
      </w:pPr>
      <w:r w:rsidRPr="00183B08">
        <w:t xml:space="preserve">hazardous substance and chemical spills </w:t>
      </w:r>
    </w:p>
    <w:p w:rsidR="00000000" w:rsidRPr="00183B08" w:rsidP="00183B08">
      <w:pPr>
        <w:pStyle w:val="ListBullet2"/>
      </w:pPr>
      <w:r w:rsidRPr="00183B08">
        <w:t>security emergencies, including armed robberies, intruders and disturbed persons</w:t>
      </w:r>
    </w:p>
    <w:p w:rsidR="00000000" w:rsidRPr="00183B08" w:rsidP="00183B08">
      <w:pPr>
        <w:pStyle w:val="ListBullet2"/>
      </w:pPr>
      <w:r w:rsidRPr="00183B08">
        <w:t>internal emergencies, including loss of power or water supply and structura</w:t>
      </w:r>
      <w:r w:rsidRPr="00183B08">
        <w:t>l collapse</w:t>
      </w:r>
    </w:p>
    <w:p w:rsidR="00000000" w:rsidRPr="00183B08" w:rsidP="00183B08">
      <w:pPr>
        <w:pStyle w:val="ListBullet2"/>
      </w:pPr>
      <w:r w:rsidRPr="00183B08">
        <w:t>external emergencies and natural disasters, including flood, storm and traffic accident impacting on the organisation.</w:t>
      </w:r>
    </w:p>
    <w:p w:rsidR="00000000" w:rsidRPr="00183B08" w:rsidP="00183B08">
      <w:pPr>
        <w:pStyle w:val="AllowPageBreak"/>
      </w:pPr>
    </w:p>
    <w:p w:rsidR="00000000" w:rsidRPr="00183B08" w:rsidP="00183B08">
      <w:pPr>
        <w:pStyle w:val="Heading1"/>
      </w:pPr>
      <w:bookmarkStart w:id="3" w:name="O_914188"/>
      <w:bookmarkEnd w:id="3"/>
      <w:r w:rsidRPr="00183B08">
        <w:t>Knowledge Evidence</w:t>
      </w:r>
    </w:p>
    <w:p w:rsidR="00000000" w:rsidRPr="00183B08" w:rsidP="00183B08">
      <w:pPr>
        <w:pStyle w:val="BodyText"/>
      </w:pPr>
      <w:r w:rsidRPr="00183B08">
        <w:t>A person competent in this unit must be able to demonstrate knowledge of:</w:t>
      </w:r>
    </w:p>
    <w:p w:rsidR="00000000" w:rsidRPr="00183B08" w:rsidP="00183B08">
      <w:pPr>
        <w:pStyle w:val="ListBullet"/>
      </w:pPr>
      <w:r w:rsidRPr="00183B08">
        <w:t>sources of WHS information in the workplace and external sources of WHS information including:</w:t>
      </w:r>
    </w:p>
    <w:p w:rsidR="00000000" w:rsidRPr="00183B08" w:rsidP="00183B08">
      <w:pPr>
        <w:pStyle w:val="ListBullet2"/>
      </w:pPr>
      <w:r w:rsidRPr="00183B08">
        <w:t>hazard, incident and investigation reports</w:t>
      </w:r>
    </w:p>
    <w:p w:rsidR="00000000" w:rsidRPr="00183B08" w:rsidP="00183B08">
      <w:pPr>
        <w:pStyle w:val="ListBullet2"/>
      </w:pPr>
      <w:r w:rsidRPr="00183B08">
        <w:t>workplace inspection reports and checklists</w:t>
      </w:r>
    </w:p>
    <w:p w:rsidR="00000000" w:rsidRPr="00183B08" w:rsidP="00183B08">
      <w:pPr>
        <w:pStyle w:val="ListBullet2"/>
      </w:pPr>
      <w:r w:rsidRPr="00183B08">
        <w:t>incident investigation reports</w:t>
      </w:r>
    </w:p>
    <w:p w:rsidR="00000000" w:rsidRPr="00183B08" w:rsidP="00183B08">
      <w:pPr>
        <w:pStyle w:val="ListBullet2"/>
      </w:pPr>
      <w:r w:rsidRPr="00183B08">
        <w:t>minutes of meetings</w:t>
      </w:r>
    </w:p>
    <w:p w:rsidR="00000000" w:rsidRPr="00183B08" w:rsidP="00183B08">
      <w:pPr>
        <w:pStyle w:val="ListBullet2"/>
      </w:pPr>
      <w:r w:rsidRPr="00183B08">
        <w:t>Job Safety Analysis (J</w:t>
      </w:r>
      <w:r w:rsidRPr="00183B08">
        <w:t>SAs) and Risk Assessments (RAs)</w:t>
      </w:r>
    </w:p>
    <w:p w:rsidR="00000000" w:rsidRPr="00183B08" w:rsidP="00183B08">
      <w:pPr>
        <w:pStyle w:val="ListBullet2"/>
      </w:pPr>
      <w:r w:rsidRPr="00183B08">
        <w:t>safety data sheets (SDS) and registers</w:t>
      </w:r>
    </w:p>
    <w:p w:rsidR="00000000" w:rsidRPr="00183B08" w:rsidP="00183B08">
      <w:pPr>
        <w:pStyle w:val="ListBullet2"/>
      </w:pPr>
      <w:r w:rsidRPr="00183B08">
        <w:t>employees handbooks</w:t>
      </w:r>
    </w:p>
    <w:p w:rsidR="00000000" w:rsidRPr="00183B08" w:rsidP="00183B08">
      <w:pPr>
        <w:pStyle w:val="ListBullet2"/>
      </w:pPr>
      <w:r w:rsidRPr="00183B08">
        <w:t>manufacturers' manuals and specifications</w:t>
      </w:r>
    </w:p>
    <w:p w:rsidR="00000000" w:rsidRPr="00183B08" w:rsidP="00183B08">
      <w:pPr>
        <w:pStyle w:val="ListBullet2"/>
      </w:pPr>
      <w:r w:rsidRPr="00183B08">
        <w:t>information from WHS representatives</w:t>
      </w:r>
    </w:p>
    <w:p w:rsidR="00000000" w:rsidRPr="00183B08" w:rsidP="00183B08">
      <w:pPr>
        <w:pStyle w:val="ListBullet2"/>
      </w:pPr>
      <w:r w:rsidRPr="00183B08">
        <w:t>reports from WHS committee</w:t>
      </w:r>
    </w:p>
    <w:p w:rsidR="00000000" w:rsidRPr="00183B08" w:rsidP="00183B08">
      <w:pPr>
        <w:pStyle w:val="ListBullet2"/>
      </w:pPr>
      <w:r w:rsidRPr="00183B08">
        <w:t>information from external sources on hazards and risk relev</w:t>
      </w:r>
      <w:r w:rsidRPr="00183B08">
        <w:t>ant to the work group</w:t>
      </w:r>
    </w:p>
    <w:p w:rsidR="00000000" w:rsidRPr="00183B08" w:rsidP="00183B08">
      <w:pPr>
        <w:pStyle w:val="ListBullet"/>
      </w:pPr>
      <w:r w:rsidRPr="00183B08">
        <w:t>safety signs and their meanings, including signs for:</w:t>
      </w:r>
    </w:p>
    <w:p w:rsidR="00000000" w:rsidRPr="00183B08" w:rsidP="00183B08">
      <w:pPr>
        <w:pStyle w:val="ListBullet2"/>
      </w:pPr>
      <w:r w:rsidRPr="00183B08">
        <w:t>personal protective equipment (PPE)</w:t>
      </w:r>
    </w:p>
    <w:p w:rsidR="00000000" w:rsidRPr="00183B08" w:rsidP="00183B08">
      <w:pPr>
        <w:pStyle w:val="ListBullet2"/>
      </w:pPr>
      <w:r w:rsidRPr="00183B08">
        <w:t>emergency equipment</w:t>
      </w:r>
    </w:p>
    <w:p w:rsidR="00000000" w:rsidRPr="00183B08" w:rsidP="00183B08">
      <w:pPr>
        <w:pStyle w:val="ListBullet2"/>
      </w:pPr>
      <w:r w:rsidRPr="00183B08">
        <w:t>dangerous goods class signs</w:t>
      </w:r>
    </w:p>
    <w:p w:rsidR="00000000" w:rsidRPr="00183B08" w:rsidP="00183B08">
      <w:pPr>
        <w:pStyle w:val="ListBullet2"/>
      </w:pPr>
      <w:r w:rsidRPr="00183B08">
        <w:t>specific hazards including sharps and radiation</w:t>
      </w:r>
    </w:p>
    <w:p w:rsidR="00000000" w:rsidRPr="00183B08" w:rsidP="00183B08">
      <w:pPr>
        <w:pStyle w:val="ListBullet"/>
      </w:pPr>
      <w:r w:rsidRPr="00183B08">
        <w:t>legal rights and responsibilities of the workplace parties as documented in work safety procedures and including:</w:t>
      </w:r>
    </w:p>
    <w:p w:rsidR="00000000" w:rsidRPr="00183B08" w:rsidP="00183B08">
      <w:pPr>
        <w:pStyle w:val="ListBullet2"/>
      </w:pPr>
      <w:r w:rsidRPr="00183B08">
        <w:t>roles and responsibilities of employees, supervisors and managers in the workplace</w:t>
      </w:r>
    </w:p>
    <w:p w:rsidR="00000000" w:rsidRPr="00183B08" w:rsidP="00183B08">
      <w:pPr>
        <w:pStyle w:val="ListBullet2"/>
      </w:pPr>
      <w:r w:rsidRPr="00183B08">
        <w:t>roles and responsibilities of WHS representatives, WHS com</w:t>
      </w:r>
      <w:r w:rsidRPr="00183B08">
        <w:t>mittees and employers</w:t>
      </w:r>
    </w:p>
    <w:p w:rsidR="00000000" w:rsidRPr="00183B08" w:rsidP="00183B08">
      <w:pPr>
        <w:pStyle w:val="ListBullet"/>
      </w:pPr>
      <w:r w:rsidRPr="00183B08">
        <w:t>procedures relevant to risk and the implications of specific hazards in the workplace including:</w:t>
      </w:r>
    </w:p>
    <w:p w:rsidR="00000000" w:rsidRPr="00183B08" w:rsidP="00183B08">
      <w:pPr>
        <w:pStyle w:val="ListBullet2"/>
      </w:pPr>
      <w:r w:rsidRPr="00183B08">
        <w:t>substances</w:t>
      </w:r>
    </w:p>
    <w:p w:rsidR="00000000" w:rsidRPr="00183B08" w:rsidP="00183B08">
      <w:pPr>
        <w:pStyle w:val="ListBullet2"/>
      </w:pPr>
      <w:r w:rsidRPr="00183B08">
        <w:t>noise</w:t>
      </w:r>
    </w:p>
    <w:p w:rsidR="00000000" w:rsidRPr="00183B08" w:rsidP="00183B08">
      <w:pPr>
        <w:pStyle w:val="ListBullet2"/>
      </w:pPr>
      <w:r w:rsidRPr="00183B08">
        <w:t>manual handling</w:t>
      </w:r>
    </w:p>
    <w:p w:rsidR="00000000" w:rsidRPr="00183B08" w:rsidP="00183B08">
      <w:pPr>
        <w:pStyle w:val="ListBullet2"/>
      </w:pPr>
      <w:r w:rsidRPr="00183B08">
        <w:t>ergonomics</w:t>
      </w:r>
    </w:p>
    <w:p w:rsidR="00000000" w:rsidRPr="00183B08" w:rsidP="00183B08">
      <w:pPr>
        <w:pStyle w:val="ListBullet2"/>
      </w:pPr>
      <w:r w:rsidRPr="00183B08">
        <w:t>underfoot hazards</w:t>
      </w:r>
    </w:p>
    <w:p w:rsidR="00000000" w:rsidRPr="00183B08" w:rsidP="00183B08">
      <w:pPr>
        <w:pStyle w:val="ListBullet2"/>
      </w:pPr>
      <w:r w:rsidRPr="00183B08">
        <w:t>slips and trips</w:t>
      </w:r>
    </w:p>
    <w:p w:rsidR="00000000" w:rsidRPr="00183B08" w:rsidP="00183B08">
      <w:pPr>
        <w:pStyle w:val="ListBullet2"/>
      </w:pPr>
      <w:r w:rsidRPr="00183B08">
        <w:t>moving parts of machinery</w:t>
      </w:r>
    </w:p>
    <w:p w:rsidR="00000000" w:rsidRPr="00183B08" w:rsidP="00183B08">
      <w:pPr>
        <w:pStyle w:val="ListBullet2"/>
      </w:pPr>
      <w:r w:rsidRPr="00183B08">
        <w:t>mobile plant</w:t>
      </w:r>
    </w:p>
    <w:p w:rsidR="00000000" w:rsidRPr="00183B08" w:rsidP="00183B08">
      <w:pPr>
        <w:pStyle w:val="ListBullet2"/>
      </w:pPr>
      <w:r w:rsidRPr="00183B08">
        <w:t>fatigue</w:t>
      </w:r>
    </w:p>
    <w:p w:rsidR="00000000" w:rsidRPr="00183B08" w:rsidP="00183B08">
      <w:pPr>
        <w:pStyle w:val="ListBullet2"/>
      </w:pPr>
      <w:r w:rsidRPr="00183B08">
        <w:t>stress</w:t>
      </w:r>
    </w:p>
    <w:p w:rsidR="00000000" w:rsidRPr="00183B08" w:rsidP="00183B08">
      <w:pPr>
        <w:pStyle w:val="ListBullet2"/>
      </w:pPr>
      <w:r w:rsidRPr="00183B08">
        <w:t xml:space="preserve">bullying </w:t>
      </w:r>
    </w:p>
    <w:p w:rsidR="00000000" w:rsidRPr="00183B08" w:rsidP="00183B08">
      <w:pPr>
        <w:pStyle w:val="ListBullet2"/>
      </w:pPr>
      <w:r w:rsidRPr="00183B08">
        <w:t>occupational violence</w:t>
      </w:r>
    </w:p>
    <w:p w:rsidR="00000000" w:rsidRPr="00183B08" w:rsidP="00183B08">
      <w:pPr>
        <w:pStyle w:val="ListBullet"/>
      </w:pPr>
      <w:r w:rsidRPr="00183B08">
        <w:t>workplace specific information including:</w:t>
      </w:r>
    </w:p>
    <w:p w:rsidR="00000000" w:rsidRPr="00183B08" w:rsidP="00183B08">
      <w:pPr>
        <w:pStyle w:val="ListBullet2"/>
      </w:pPr>
      <w:r w:rsidRPr="00183B08">
        <w:t>the difference between hazard and risk in the pulping and/or paper manufacturing workplace</w:t>
      </w:r>
    </w:p>
    <w:p w:rsidR="00000000" w:rsidRPr="00183B08" w:rsidP="00183B08">
      <w:pPr>
        <w:pStyle w:val="ListBullet2"/>
      </w:pPr>
      <w:r w:rsidRPr="00183B08">
        <w:t>safety measures related to common workplace hazards</w:t>
      </w:r>
    </w:p>
    <w:p w:rsidR="00000000" w:rsidRPr="00183B08" w:rsidP="00183B08">
      <w:pPr>
        <w:pStyle w:val="ListBullet2"/>
      </w:pPr>
      <w:r w:rsidRPr="00183B08">
        <w:t>potential emergencies relevant to the</w:t>
      </w:r>
      <w:r w:rsidRPr="00183B08">
        <w:t xml:space="preserve"> workplace </w:t>
      </w:r>
    </w:p>
    <w:p w:rsidR="00000000" w:rsidRPr="00183B08" w:rsidP="00183B08">
      <w:pPr>
        <w:pStyle w:val="ListBullet2"/>
      </w:pPr>
      <w:r w:rsidRPr="00183B08">
        <w:t>designated person(s) for raising WHS issues</w:t>
      </w:r>
    </w:p>
    <w:p w:rsidR="00000000" w:rsidRPr="00183B08" w:rsidP="00183B08">
      <w:pPr>
        <w:pStyle w:val="ListBullet2"/>
      </w:pPr>
      <w:r w:rsidRPr="00183B08">
        <w:t>organisational and work procedures, particularly those related to performance of own work, specific hazards and risk control, reporting of hazards, incidents and injuries, consultation, use of PPE and</w:t>
      </w:r>
      <w:r w:rsidRPr="00183B08">
        <w:t xml:space="preserve"> emergency response; and</w:t>
      </w:r>
    </w:p>
    <w:p w:rsidR="00000000" w:rsidRPr="00183B08" w:rsidP="00183B08">
      <w:pPr>
        <w:pStyle w:val="ListBullet2"/>
      </w:pPr>
      <w:r w:rsidRPr="00183B08">
        <w:t>potential emergency situations, alarms and signals, and required response.</w:t>
      </w:r>
    </w:p>
    <w:p w:rsidR="00000000" w:rsidRPr="00183B08" w:rsidP="00183B08">
      <w:pPr>
        <w:pStyle w:val="AllowPageBreak"/>
      </w:pPr>
    </w:p>
    <w:p w:rsidR="00000000" w:rsidRPr="00183B08" w:rsidP="00183B08">
      <w:pPr>
        <w:pStyle w:val="Heading1"/>
      </w:pPr>
      <w:bookmarkStart w:id="4" w:name="O_914189"/>
      <w:bookmarkEnd w:id="4"/>
      <w:r w:rsidRPr="00183B08">
        <w:t>Assessment Conditions</w:t>
      </w:r>
    </w:p>
    <w:p w:rsidR="00000000" w:rsidRPr="00183B08" w:rsidP="00183B08">
      <w:pPr>
        <w:pStyle w:val="BodyText"/>
      </w:pPr>
      <w:r w:rsidRPr="00183B08">
        <w:t>The following resources must be made available:</w:t>
      </w:r>
    </w:p>
    <w:p w:rsidR="00000000" w:rsidRPr="00183B08" w:rsidP="00183B08">
      <w:pPr>
        <w:pStyle w:val="ListBullet"/>
      </w:pPr>
      <w:r w:rsidRPr="00183B08">
        <w:t>access to workplace WHS systems and processes in a pulp or paper manufacturing facility</w:t>
      </w:r>
    </w:p>
    <w:p w:rsidR="00000000" w:rsidRPr="00183B08" w:rsidP="00183B08">
      <w:pPr>
        <w:pStyle w:val="ListBullet"/>
      </w:pPr>
      <w:r w:rsidRPr="00183B08">
        <w:t>relevant personnel for the purposes of communicating information</w:t>
      </w:r>
    </w:p>
    <w:p w:rsidR="00000000" w:rsidRPr="00183B08" w:rsidP="00183B08">
      <w:pPr>
        <w:pStyle w:val="ListBullet"/>
      </w:pPr>
      <w:r w:rsidRPr="00183B08">
        <w:t>sample workplace documentation, procedures and reports relevant to WHS.</w:t>
      </w:r>
    </w:p>
    <w:p w:rsidR="00000000" w:rsidRPr="00183B08" w:rsidP="00183B08">
      <w:pPr>
        <w:pStyle w:val="BodyText"/>
      </w:pPr>
      <w:r w:rsidRPr="00183B08">
        <w:t>Competency is to be assessed in</w:t>
      </w:r>
      <w:r w:rsidRPr="00183B08">
        <w:t xml:space="preserve"> the workplace or in a productive environment that accurately reflects performance in a workplace.</w:t>
      </w:r>
    </w:p>
    <w:p w:rsidR="00000000" w:rsidRPr="00183B08" w:rsidP="00183B08">
      <w:pPr>
        <w:pStyle w:val="BodyText"/>
      </w:pPr>
      <w:r w:rsidRPr="00183B08">
        <w:rPr>
          <w:rStyle w:val="SpecialBold"/>
        </w:rPr>
        <w:t>Assessor requirements</w:t>
      </w:r>
    </w:p>
    <w:p w:rsidR="00000000" w:rsidRPr="00183B08" w:rsidP="00183B08">
      <w:pPr>
        <w:pStyle w:val="BodyText"/>
      </w:pPr>
      <w:r w:rsidRPr="00183B08">
        <w:t>Assessors must:</w:t>
      </w:r>
    </w:p>
    <w:p w:rsidR="00000000" w:rsidRPr="00183B08" w:rsidP="00183B08">
      <w:pPr>
        <w:pStyle w:val="ListBullet"/>
      </w:pPr>
      <w:r w:rsidRPr="00183B08">
        <w:t>hold the appropriate assessor competency standards as outlined in regulations; and</w:t>
      </w:r>
    </w:p>
    <w:p w:rsidR="00000000" w:rsidRPr="00183B08" w:rsidP="00183B08">
      <w:pPr>
        <w:pStyle w:val="ListBullet"/>
      </w:pPr>
      <w:r w:rsidRPr="00183B08">
        <w:t>be able to demonstrate vocational c</w:t>
      </w:r>
      <w:r w:rsidRPr="00183B08">
        <w:t>ompetencies at least to the level being assessed; and</w:t>
      </w:r>
    </w:p>
    <w:p w:rsidR="00000000" w:rsidRPr="00183B08" w:rsidP="00183B08">
      <w:pPr>
        <w:pStyle w:val="ListBullet"/>
      </w:pPr>
      <w:r w:rsidRPr="00183B08">
        <w:t>be able to demonstrate how they are continuing to develop their VET knowledge and skills as well as maintaining their industry currency and assessor competence.</w:t>
      </w:r>
    </w:p>
    <w:p w:rsidR="00000000" w:rsidRPr="00183B08" w:rsidP="00183B08">
      <w:pPr>
        <w:pStyle w:val="AllowPageBreak"/>
      </w:pPr>
    </w:p>
    <w:p w:rsidR="00000000" w:rsidRPr="00183B08" w:rsidP="00183B08">
      <w:pPr>
        <w:pStyle w:val="Heading1"/>
      </w:pPr>
      <w:bookmarkStart w:id="5" w:name="O_914192"/>
      <w:bookmarkEnd w:id="5"/>
      <w:r w:rsidRPr="00183B08">
        <w:t>Links</w:t>
      </w:r>
    </w:p>
    <w:p w:rsidR="00000000" w:rsidRPr="00183B08" w:rsidP="00183B08">
      <w:pPr>
        <w:pStyle w:val="BodyText"/>
      </w:pPr>
      <w:r w:rsidRPr="00183B08">
        <w:t>Companion Volume i</w:t>
      </w:r>
      <w:r w:rsidRPr="00183B08">
        <w:t>mplementation guides are found in VETNet - https://vetnet.education.gov.au/Pages/TrainingPackages.aspx/Pages/Home.aspx</w:t>
      </w:r>
    </w:p>
    <w:p w:rsidR="00000000" w:rsidRPr="00183B08" w:rsidP="00183B08"/>
    <w:sectPr w:rsidSect="00183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08" w:rsidRPr="00B940B1" w:rsidP="00B94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0B1" w:rsidP="00183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40B1" w:rsidP="00183B0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940B1" w:rsidP="00183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B08" w:rsidRPr="00B940B1" w:rsidP="00B94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0B1" w:rsidRPr="002D2AF8" w:rsidP="00183B08">
    <w:pPr>
      <w:pStyle w:val="Header"/>
      <w:framePr w:wrap="around"/>
    </w:pPr>
    <w:r>
      <w:fldChar w:fldCharType="begin"/>
    </w:r>
    <w:r>
      <w:instrText xml:space="preserve"> TITLE   \* MERGEFORMAT </w:instrText>
    </w:r>
    <w:r>
      <w:fldChar w:fldCharType="separate"/>
    </w:r>
    <w:r>
      <w:t>Assessment Requirements for PPMWHS310 Contribute to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B940B1" w:rsidP="00183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25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04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E9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B08"/>
    <w:pPr>
      <w:spacing w:before="360" w:after="60"/>
      <w:outlineLvl w:val="0"/>
    </w:pPr>
    <w:rPr>
      <w:sz w:val="32"/>
    </w:rPr>
  </w:style>
  <w:style w:type="paragraph" w:styleId="Heading2">
    <w:name w:val="heading 2"/>
    <w:basedOn w:val="HeadingBase"/>
    <w:next w:val="BodyText"/>
    <w:link w:val="Heading2Char"/>
    <w:qFormat/>
    <w:rsid w:val="00183B08"/>
    <w:pPr>
      <w:keepLines/>
      <w:spacing w:before="240" w:after="120"/>
      <w:outlineLvl w:val="1"/>
    </w:pPr>
    <w:rPr>
      <w:sz w:val="28"/>
      <w:szCs w:val="40"/>
    </w:rPr>
  </w:style>
  <w:style w:type="paragraph" w:styleId="Heading3">
    <w:name w:val="heading 3"/>
    <w:basedOn w:val="HeadingBase"/>
    <w:next w:val="BodyText"/>
    <w:link w:val="Heading3Char"/>
    <w:qFormat/>
    <w:rsid w:val="00183B08"/>
    <w:pPr>
      <w:spacing w:before="180" w:after="120"/>
      <w:outlineLvl w:val="2"/>
    </w:pPr>
    <w:rPr>
      <w:spacing w:val="-10"/>
      <w:kern w:val="32"/>
    </w:rPr>
  </w:style>
  <w:style w:type="paragraph" w:styleId="Heading4">
    <w:name w:val="heading 4"/>
    <w:basedOn w:val="HeadingBase"/>
    <w:next w:val="BodyText"/>
    <w:link w:val="Heading4Char"/>
    <w:qFormat/>
    <w:rsid w:val="00183B08"/>
    <w:pPr>
      <w:spacing w:before="160" w:after="120"/>
      <w:outlineLvl w:val="3"/>
    </w:pPr>
    <w:rPr>
      <w:sz w:val="22"/>
    </w:rPr>
  </w:style>
  <w:style w:type="paragraph" w:styleId="Heading5">
    <w:name w:val="heading 5"/>
    <w:basedOn w:val="HeadingBase"/>
    <w:next w:val="Normal"/>
    <w:link w:val="Heading5Char"/>
    <w:qFormat/>
    <w:rsid w:val="00183B08"/>
    <w:pPr>
      <w:spacing w:before="80"/>
      <w:outlineLvl w:val="4"/>
    </w:pPr>
    <w:rPr>
      <w:color w:val="918585"/>
      <w:sz w:val="20"/>
    </w:rPr>
  </w:style>
  <w:style w:type="paragraph" w:styleId="Heading6">
    <w:name w:val="heading 6"/>
    <w:basedOn w:val="HeadingBase"/>
    <w:next w:val="Normal"/>
    <w:link w:val="Heading6Char"/>
    <w:qFormat/>
    <w:rsid w:val="00183B08"/>
    <w:pPr>
      <w:spacing w:before="60"/>
      <w:outlineLvl w:val="5"/>
    </w:pPr>
    <w:rPr>
      <w:color w:val="918585"/>
      <w:sz w:val="20"/>
    </w:rPr>
  </w:style>
  <w:style w:type="paragraph" w:styleId="Heading7">
    <w:name w:val="heading 7"/>
    <w:basedOn w:val="Normal"/>
    <w:next w:val="Normal"/>
    <w:link w:val="Heading7Char"/>
    <w:qFormat/>
    <w:rsid w:val="00183B08"/>
    <w:pPr>
      <w:ind w:left="720"/>
      <w:outlineLvl w:val="6"/>
    </w:pPr>
    <w:rPr>
      <w:i/>
    </w:rPr>
  </w:style>
  <w:style w:type="paragraph" w:styleId="Heading8">
    <w:name w:val="heading 8"/>
    <w:basedOn w:val="Normal"/>
    <w:next w:val="Normal"/>
    <w:link w:val="Heading8Char"/>
    <w:qFormat/>
    <w:rsid w:val="00183B08"/>
    <w:pPr>
      <w:ind w:left="720"/>
      <w:outlineLvl w:val="7"/>
    </w:pPr>
    <w:rPr>
      <w:i/>
    </w:rPr>
  </w:style>
  <w:style w:type="paragraph" w:styleId="Heading9">
    <w:name w:val="heading 9"/>
    <w:basedOn w:val="Normal"/>
    <w:next w:val="Normal"/>
    <w:link w:val="Heading9Char"/>
    <w:qFormat/>
    <w:rsid w:val="00183B08"/>
    <w:pPr>
      <w:ind w:left="720"/>
      <w:outlineLvl w:val="8"/>
    </w:pPr>
    <w:rPr>
      <w:i/>
    </w:rPr>
  </w:style>
  <w:style w:type="character" w:default="1" w:styleId="DefaultParagraphFont">
    <w:name w:val="Default Paragraph Font"/>
    <w:uiPriority w:val="1"/>
    <w:unhideWhenUsed/>
    <w:rsid w:val="00183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B08"/>
  </w:style>
  <w:style w:type="character" w:customStyle="1" w:styleId="Heading1Char">
    <w:name w:val="Heading 1 Char"/>
    <w:basedOn w:val="DefaultParagraphFont"/>
    <w:link w:val="Heading1"/>
    <w:rsid w:val="00183B08"/>
    <w:rPr>
      <w:rFonts w:ascii="Times New Roman" w:eastAsia="Times New Roman" w:hAnsi="Times New Roman" w:cs="Times New Roman"/>
      <w:b/>
      <w:sz w:val="32"/>
      <w:szCs w:val="20"/>
      <w:lang w:eastAsia="en-US"/>
    </w:rPr>
  </w:style>
  <w:style w:type="paragraph" w:styleId="BodyText">
    <w:name w:val="Body Text"/>
    <w:basedOn w:val="Normal"/>
    <w:link w:val="BodyTextChar"/>
    <w:rsid w:val="00183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B08"/>
    <w:rPr>
      <w:rFonts w:ascii="Times New Roman" w:eastAsia="Times New Roman" w:hAnsi="Times New Roman" w:cs="Times New Roman"/>
      <w:sz w:val="24"/>
      <w:lang w:eastAsia="en-US"/>
    </w:rPr>
  </w:style>
  <w:style w:type="paragraph" w:styleId="ListBullet">
    <w:name w:val="List Bullet"/>
    <w:basedOn w:val="List"/>
    <w:rsid w:val="00183B08"/>
    <w:pPr>
      <w:numPr>
        <w:numId w:val="13"/>
      </w:numPr>
      <w:tabs>
        <w:tab w:val="clear" w:pos="340"/>
      </w:tabs>
      <w:spacing w:before="40" w:after="40"/>
    </w:pPr>
  </w:style>
  <w:style w:type="character" w:customStyle="1" w:styleId="SpecialBold">
    <w:name w:val="Special Bold"/>
    <w:basedOn w:val="DefaultParagraphFont"/>
    <w:rsid w:val="00183B08"/>
    <w:rPr>
      <w:b/>
      <w:spacing w:val="0"/>
    </w:rPr>
  </w:style>
  <w:style w:type="paragraph" w:styleId="ListBullet2">
    <w:name w:val="List Bullet 2"/>
    <w:basedOn w:val="List2"/>
    <w:rsid w:val="00183B08"/>
    <w:pPr>
      <w:numPr>
        <w:numId w:val="14"/>
      </w:numPr>
      <w:tabs>
        <w:tab w:val="clear" w:pos="680"/>
      </w:tabs>
    </w:pPr>
  </w:style>
  <w:style w:type="paragraph" w:customStyle="1" w:styleId="SuperHeading">
    <w:name w:val="SuperHeading"/>
    <w:basedOn w:val="Normal"/>
    <w:rsid w:val="00183B08"/>
    <w:pPr>
      <w:spacing w:before="240" w:after="120"/>
      <w:outlineLvl w:val="0"/>
    </w:pPr>
    <w:rPr>
      <w:rFonts w:ascii="Times New Roman" w:hAnsi="Times New Roman"/>
      <w:b/>
      <w:sz w:val="32"/>
    </w:rPr>
  </w:style>
  <w:style w:type="paragraph" w:customStyle="1" w:styleId="AllowPageBreak">
    <w:name w:val="AllowPageBreak"/>
    <w:rsid w:val="00183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B08"/>
    <w:rPr>
      <w:rFonts w:ascii="Courier New" w:eastAsia="Times New Roman" w:hAnsi="Courier New" w:cs="Times New Roman"/>
      <w:i/>
      <w:szCs w:val="20"/>
      <w:lang w:eastAsia="en-US"/>
    </w:rPr>
  </w:style>
  <w:style w:type="paragraph" w:customStyle="1" w:styleId="HeadingBase">
    <w:name w:val="Heading Base"/>
    <w:rsid w:val="00183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B08"/>
    <w:pPr>
      <w:tabs>
        <w:tab w:val="right" w:leader="dot" w:pos="9072"/>
      </w:tabs>
      <w:ind w:left="567"/>
    </w:pPr>
    <w:rPr>
      <w:szCs w:val="22"/>
    </w:rPr>
  </w:style>
  <w:style w:type="paragraph" w:customStyle="1" w:styleId="TOCBase">
    <w:name w:val="TOC Base"/>
    <w:rsid w:val="00183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B08"/>
    <w:pPr>
      <w:tabs>
        <w:tab w:val="right" w:leader="dot" w:pos="9072"/>
      </w:tabs>
      <w:spacing w:before="40" w:after="40"/>
      <w:ind w:left="284"/>
    </w:pPr>
    <w:rPr>
      <w:rFonts w:ascii="Times New Roman" w:hAnsi="Times New Roman"/>
    </w:rPr>
  </w:style>
  <w:style w:type="paragraph" w:styleId="TOC1">
    <w:name w:val="toc 1"/>
    <w:basedOn w:val="TOCBase"/>
    <w:next w:val="Normal"/>
    <w:rsid w:val="00183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B08"/>
    <w:rPr>
      <w:rFonts w:ascii="Times New Roman" w:eastAsia="Times New Roman" w:hAnsi="Times New Roman" w:cs="Times New Roman"/>
      <w:sz w:val="16"/>
      <w:lang w:eastAsia="en-US"/>
    </w:rPr>
  </w:style>
  <w:style w:type="paragraph" w:styleId="Title">
    <w:name w:val="Title"/>
    <w:basedOn w:val="HeadingBase"/>
    <w:link w:val="TitleChar"/>
    <w:qFormat/>
    <w:rsid w:val="00183B08"/>
    <w:pPr>
      <w:spacing w:before="5040"/>
      <w:jc w:val="center"/>
    </w:pPr>
    <w:rPr>
      <w:sz w:val="48"/>
      <w:szCs w:val="72"/>
      <w:lang w:val="en-US"/>
    </w:rPr>
  </w:style>
  <w:style w:type="character" w:customStyle="1" w:styleId="TitleChar">
    <w:name w:val="Title Char"/>
    <w:basedOn w:val="DefaultParagraphFont"/>
    <w:link w:val="Title"/>
    <w:rsid w:val="00183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B08"/>
    <w:pPr>
      <w:tabs>
        <w:tab w:val="left" w:pos="3600"/>
        <w:tab w:val="left" w:pos="3958"/>
      </w:tabs>
    </w:pPr>
  </w:style>
  <w:style w:type="paragraph" w:styleId="List">
    <w:name w:val="List"/>
    <w:basedOn w:val="BodyText"/>
    <w:next w:val="BodyText"/>
    <w:rsid w:val="00183B08"/>
    <w:pPr>
      <w:tabs>
        <w:tab w:val="left" w:pos="340"/>
      </w:tabs>
      <w:spacing w:before="60" w:after="60"/>
      <w:ind w:left="340" w:hanging="340"/>
    </w:pPr>
  </w:style>
  <w:style w:type="paragraph" w:customStyle="1" w:styleId="Note">
    <w:name w:val="Note"/>
    <w:basedOn w:val="BodyText"/>
    <w:rsid w:val="00183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B08"/>
    <w:pPr>
      <w:framePr w:wrap="auto" w:hAnchor="text" w:y="6049"/>
    </w:pPr>
    <w:rPr>
      <w:color w:val="000000"/>
      <w:sz w:val="40"/>
    </w:rPr>
  </w:style>
  <w:style w:type="paragraph" w:customStyle="1" w:styleId="TOCTitle">
    <w:name w:val="TOCTitle"/>
    <w:basedOn w:val="Heading1"/>
    <w:rsid w:val="00183B08"/>
    <w:pPr>
      <w:spacing w:after="240"/>
      <w:jc w:val="center"/>
      <w:outlineLvl w:val="9"/>
    </w:pPr>
    <w:rPr>
      <w:caps/>
    </w:rPr>
  </w:style>
  <w:style w:type="paragraph" w:customStyle="1" w:styleId="Version">
    <w:name w:val="Version"/>
    <w:rsid w:val="00183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B08"/>
    <w:pPr>
      <w:keepNext w:val="0"/>
      <w:tabs>
        <w:tab w:val="right" w:pos="4176"/>
      </w:tabs>
      <w:ind w:left="198" w:hanging="198"/>
    </w:pPr>
    <w:rPr>
      <w:rFonts w:ascii="Garamond" w:hAnsi="Garamond"/>
    </w:rPr>
  </w:style>
  <w:style w:type="paragraph" w:styleId="IndexHeading">
    <w:name w:val="index heading"/>
    <w:basedOn w:val="Normal"/>
    <w:next w:val="Index1"/>
    <w:semiHidden/>
    <w:rsid w:val="00183B08"/>
    <w:pPr>
      <w:spacing w:before="120" w:after="120"/>
    </w:pPr>
    <w:rPr>
      <w:rFonts w:ascii="Arial" w:hAnsi="Arial"/>
      <w:b/>
      <w:color w:val="918585"/>
      <w:sz w:val="24"/>
    </w:rPr>
  </w:style>
  <w:style w:type="paragraph" w:styleId="Header">
    <w:name w:val="header"/>
    <w:basedOn w:val="Normal"/>
    <w:link w:val="HeaderChar"/>
    <w:rsid w:val="00183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B08"/>
    <w:rPr>
      <w:rFonts w:ascii="Times New Roman" w:eastAsia="Times New Roman" w:hAnsi="Times New Roman" w:cs="Times New Roman"/>
      <w:sz w:val="16"/>
      <w:szCs w:val="20"/>
      <w:lang w:val="en-GB" w:eastAsia="en-US"/>
    </w:rPr>
  </w:style>
  <w:style w:type="paragraph" w:customStyle="1" w:styleId="Chapter">
    <w:name w:val="Chapter"/>
    <w:basedOn w:val="Normal"/>
    <w:rsid w:val="00183B08"/>
    <w:pPr>
      <w:spacing w:before="240"/>
    </w:pPr>
    <w:rPr>
      <w:rFonts w:ascii="Times New Roman" w:hAnsi="Times New Roman"/>
      <w:smallCaps/>
      <w:spacing w:val="80"/>
      <w:sz w:val="28"/>
    </w:rPr>
  </w:style>
  <w:style w:type="paragraph" w:customStyle="1" w:styleId="InChapter">
    <w:name w:val="InChapter"/>
    <w:basedOn w:val="Heading3"/>
    <w:rsid w:val="00183B08"/>
    <w:pPr>
      <w:spacing w:after="240"/>
      <w:outlineLvl w:val="9"/>
    </w:pPr>
    <w:rPr>
      <w:noProof/>
    </w:rPr>
  </w:style>
  <w:style w:type="paragraph" w:styleId="Index2">
    <w:name w:val="index 2"/>
    <w:basedOn w:val="Normal"/>
    <w:next w:val="Normal"/>
    <w:semiHidden/>
    <w:rsid w:val="00183B08"/>
    <w:pPr>
      <w:tabs>
        <w:tab w:val="right" w:pos="4176"/>
      </w:tabs>
      <w:ind w:left="568" w:hanging="284"/>
    </w:pPr>
    <w:rPr>
      <w:rFonts w:ascii="Garamond" w:hAnsi="Garamond"/>
    </w:rPr>
  </w:style>
  <w:style w:type="paragraph" w:customStyle="1" w:styleId="Byline">
    <w:name w:val="Byline"/>
    <w:rsid w:val="00183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B08"/>
    <w:pPr>
      <w:tabs>
        <w:tab w:val="clear" w:pos="3600"/>
        <w:tab w:val="clear" w:pos="3958"/>
      </w:tabs>
      <w:jc w:val="right"/>
    </w:pPr>
  </w:style>
  <w:style w:type="character" w:styleId="Emphasis">
    <w:name w:val="Emphasis"/>
    <w:basedOn w:val="DefaultParagraphFont"/>
    <w:qFormat/>
    <w:rsid w:val="00183B08"/>
    <w:rPr>
      <w:i/>
    </w:rPr>
  </w:style>
  <w:style w:type="paragraph" w:styleId="Caption">
    <w:name w:val="caption"/>
    <w:basedOn w:val="BodyText"/>
    <w:next w:val="Normal"/>
    <w:qFormat/>
    <w:rsid w:val="00183B08"/>
    <w:pPr>
      <w:framePr w:w="2268" w:hSpace="181" w:vSpace="181" w:wrap="around" w:vAnchor="text" w:hAnchor="page" w:x="1135" w:y="285" w:anchorLock="1"/>
    </w:pPr>
    <w:rPr>
      <w:i/>
    </w:rPr>
  </w:style>
  <w:style w:type="paragraph" w:customStyle="1" w:styleId="MiniTOCTitle">
    <w:name w:val="MiniTOCTitle"/>
    <w:basedOn w:val="Heading4"/>
    <w:rsid w:val="00183B08"/>
    <w:pPr>
      <w:spacing w:before="240"/>
      <w:outlineLvl w:val="9"/>
    </w:pPr>
    <w:rPr>
      <w:noProof/>
      <w:sz w:val="24"/>
    </w:rPr>
  </w:style>
  <w:style w:type="paragraph" w:customStyle="1" w:styleId="MiniTOCItem">
    <w:name w:val="MiniTOCItem"/>
    <w:basedOn w:val="ListBullet"/>
    <w:rsid w:val="00183B08"/>
    <w:pPr>
      <w:numPr>
        <w:numId w:val="0"/>
      </w:numPr>
      <w:tabs>
        <w:tab w:val="right" w:leader="dot" w:pos="6521"/>
      </w:tabs>
      <w:spacing w:before="0" w:after="0"/>
    </w:pPr>
  </w:style>
  <w:style w:type="paragraph" w:customStyle="1" w:styleId="TOFTitle">
    <w:name w:val="TOFTitle"/>
    <w:basedOn w:val="TOCTitle"/>
    <w:rsid w:val="00183B08"/>
  </w:style>
  <w:style w:type="paragraph" w:styleId="TableofFigures">
    <w:name w:val="table of figures"/>
    <w:basedOn w:val="Normal"/>
    <w:next w:val="Normal"/>
    <w:semiHidden/>
    <w:rsid w:val="00183B08"/>
    <w:pPr>
      <w:tabs>
        <w:tab w:val="right" w:leader="dot" w:pos="9072"/>
      </w:tabs>
      <w:ind w:left="970" w:hanging="403"/>
    </w:pPr>
    <w:rPr>
      <w:rFonts w:ascii="Times New Roman" w:hAnsi="Times New Roman"/>
      <w:b/>
    </w:rPr>
  </w:style>
  <w:style w:type="paragraph" w:styleId="ListNumber">
    <w:name w:val="List Number"/>
    <w:basedOn w:val="List"/>
    <w:rsid w:val="00183B08"/>
    <w:pPr>
      <w:numPr>
        <w:numId w:val="11"/>
      </w:numPr>
    </w:pPr>
  </w:style>
  <w:style w:type="character" w:customStyle="1" w:styleId="WingdingSymbols">
    <w:name w:val="Wingding Symbols"/>
    <w:rsid w:val="00183B08"/>
    <w:rPr>
      <w:rFonts w:ascii="Wingdings" w:hAnsi="Wingdings"/>
    </w:rPr>
  </w:style>
  <w:style w:type="paragraph" w:customStyle="1" w:styleId="TableHeading">
    <w:name w:val="Table Heading"/>
    <w:basedOn w:val="HeadingBase"/>
    <w:rsid w:val="00183B08"/>
    <w:pPr>
      <w:keepLines/>
      <w:pBdr>
        <w:bottom w:val="single" w:sz="6" w:space="1" w:color="918585"/>
      </w:pBdr>
      <w:spacing w:before="240"/>
    </w:pPr>
  </w:style>
  <w:style w:type="character" w:customStyle="1" w:styleId="HotSpot">
    <w:name w:val="HotSpot"/>
    <w:rsid w:val="00183B08"/>
    <w:rPr>
      <w:color w:val="0033CC"/>
      <w:u w:val="none"/>
    </w:rPr>
  </w:style>
  <w:style w:type="paragraph" w:customStyle="1" w:styleId="BodyTextRight">
    <w:name w:val="Body Text Right"/>
    <w:basedOn w:val="BodyText"/>
    <w:rsid w:val="00183B08"/>
    <w:pPr>
      <w:spacing w:before="0" w:after="0"/>
      <w:jc w:val="right"/>
    </w:pPr>
  </w:style>
  <w:style w:type="paragraph" w:styleId="Index3">
    <w:name w:val="index 3"/>
    <w:basedOn w:val="ListNumber2"/>
    <w:next w:val="Normal"/>
    <w:semiHidden/>
    <w:rsid w:val="00183B08"/>
    <w:pPr>
      <w:numPr>
        <w:numId w:val="0"/>
      </w:numPr>
      <w:tabs>
        <w:tab w:val="right" w:leader="dot" w:pos="4176"/>
      </w:tabs>
    </w:pPr>
  </w:style>
  <w:style w:type="paragraph" w:styleId="ListNumber2">
    <w:name w:val="List Number 2"/>
    <w:basedOn w:val="List2"/>
    <w:rsid w:val="00183B08"/>
    <w:pPr>
      <w:numPr>
        <w:numId w:val="10"/>
      </w:numPr>
      <w:tabs>
        <w:tab w:val="clear" w:pos="1060"/>
      </w:tabs>
    </w:pPr>
  </w:style>
  <w:style w:type="paragraph" w:customStyle="1" w:styleId="MarginNote">
    <w:name w:val="Margin Note"/>
    <w:basedOn w:val="BodyText"/>
    <w:rsid w:val="00183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B08"/>
    <w:rPr>
      <w:sz w:val="32"/>
    </w:rPr>
  </w:style>
  <w:style w:type="paragraph" w:customStyle="1" w:styleId="HeadingProcedure">
    <w:name w:val="Heading Procedure"/>
    <w:basedOn w:val="HeadingBase"/>
    <w:next w:val="Normal"/>
    <w:rsid w:val="00183B08"/>
    <w:pPr>
      <w:tabs>
        <w:tab w:val="left" w:pos="0"/>
      </w:tabs>
      <w:spacing w:before="120" w:after="60"/>
    </w:pPr>
    <w:rPr>
      <w:i/>
      <w:color w:val="918585"/>
      <w:sz w:val="22"/>
    </w:rPr>
  </w:style>
  <w:style w:type="paragraph" w:customStyle="1" w:styleId="TableBodyText">
    <w:name w:val="Table Body Text"/>
    <w:basedOn w:val="BodyText"/>
    <w:rsid w:val="00183B08"/>
    <w:pPr>
      <w:spacing w:before="60" w:after="60"/>
    </w:pPr>
  </w:style>
  <w:style w:type="paragraph" w:styleId="ListContinue">
    <w:name w:val="List Continue"/>
    <w:basedOn w:val="List"/>
    <w:rsid w:val="00183B08"/>
    <w:pPr>
      <w:ind w:firstLine="0"/>
    </w:pPr>
  </w:style>
  <w:style w:type="paragraph" w:customStyle="1" w:styleId="ListNote">
    <w:name w:val="List Note"/>
    <w:basedOn w:val="List"/>
    <w:rsid w:val="00183B08"/>
    <w:pPr>
      <w:pBdr>
        <w:top w:val="single" w:sz="6" w:space="2" w:color="918585"/>
        <w:bottom w:val="single" w:sz="6" w:space="2" w:color="918585"/>
      </w:pBdr>
      <w:tabs>
        <w:tab w:val="left" w:pos="1021"/>
      </w:tabs>
      <w:ind w:firstLine="0"/>
    </w:pPr>
  </w:style>
  <w:style w:type="paragraph" w:customStyle="1" w:styleId="Warning">
    <w:name w:val="Warning"/>
    <w:basedOn w:val="BodyText"/>
    <w:rsid w:val="00183B08"/>
    <w:pPr>
      <w:shd w:val="clear" w:color="auto" w:fill="D9D9D9"/>
      <w:tabs>
        <w:tab w:val="left" w:pos="992"/>
      </w:tabs>
      <w:ind w:left="119" w:right="119"/>
    </w:pPr>
    <w:rPr>
      <w:sz w:val="20"/>
    </w:rPr>
  </w:style>
  <w:style w:type="paragraph" w:customStyle="1" w:styleId="MarginIcons">
    <w:name w:val="Margin Icons"/>
    <w:basedOn w:val="BodyText"/>
    <w:rsid w:val="00183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B08"/>
    <w:rPr>
      <w:rFonts w:ascii="Courier New" w:hAnsi="Courier New"/>
    </w:rPr>
  </w:style>
  <w:style w:type="paragraph" w:customStyle="1" w:styleId="NoteBullet">
    <w:name w:val="Note Bullet"/>
    <w:basedOn w:val="Note"/>
    <w:rsid w:val="00183B08"/>
    <w:pPr>
      <w:tabs>
        <w:tab w:val="clear" w:pos="680"/>
      </w:tabs>
      <w:spacing w:before="60" w:after="60"/>
    </w:pPr>
  </w:style>
  <w:style w:type="paragraph" w:customStyle="1" w:styleId="SubHeading2">
    <w:name w:val="SubHeading2"/>
    <w:basedOn w:val="HeadingBase"/>
    <w:rsid w:val="00183B08"/>
    <w:pPr>
      <w:spacing w:before="240" w:after="60"/>
    </w:pPr>
    <w:rPr>
      <w:sz w:val="20"/>
    </w:rPr>
  </w:style>
  <w:style w:type="paragraph" w:customStyle="1" w:styleId="SubHeading1">
    <w:name w:val="SubHeading1"/>
    <w:basedOn w:val="HeadingBase"/>
    <w:rsid w:val="00183B08"/>
    <w:pPr>
      <w:spacing w:before="240" w:after="60"/>
    </w:pPr>
    <w:rPr>
      <w:color w:val="918585"/>
      <w:sz w:val="22"/>
    </w:rPr>
  </w:style>
  <w:style w:type="paragraph" w:customStyle="1" w:styleId="SideHeading">
    <w:name w:val="Side Heading"/>
    <w:basedOn w:val="HeadingBase"/>
    <w:rsid w:val="00183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B08"/>
    <w:pPr>
      <w:numPr>
        <w:numId w:val="12"/>
      </w:numPr>
    </w:pPr>
  </w:style>
  <w:style w:type="paragraph" w:styleId="PlainText">
    <w:name w:val="Plain Text"/>
    <w:basedOn w:val="Normal"/>
    <w:link w:val="PlainTextChar"/>
    <w:rsid w:val="00183B08"/>
    <w:rPr>
      <w:sz w:val="20"/>
    </w:rPr>
  </w:style>
  <w:style w:type="character" w:customStyle="1" w:styleId="PlainTextChar">
    <w:name w:val="Plain Text Char"/>
    <w:basedOn w:val="DefaultParagraphFont"/>
    <w:link w:val="PlainText"/>
    <w:rsid w:val="00183B08"/>
    <w:rPr>
      <w:rFonts w:ascii="Courier New" w:eastAsia="Times New Roman" w:hAnsi="Courier New" w:cs="Times New Roman"/>
      <w:sz w:val="20"/>
      <w:szCs w:val="20"/>
      <w:lang w:eastAsia="en-US"/>
    </w:rPr>
  </w:style>
  <w:style w:type="character" w:customStyle="1" w:styleId="MenuOption">
    <w:name w:val="Menu Option"/>
    <w:basedOn w:val="DefaultParagraphFont"/>
    <w:rsid w:val="00183B08"/>
    <w:rPr>
      <w:b/>
      <w:smallCaps/>
    </w:rPr>
  </w:style>
  <w:style w:type="paragraph" w:customStyle="1" w:styleId="TableListNumber">
    <w:name w:val="Table List Number"/>
    <w:basedOn w:val="ListNumber"/>
    <w:rsid w:val="00183B08"/>
    <w:pPr>
      <w:numPr>
        <w:numId w:val="0"/>
      </w:numPr>
    </w:pPr>
  </w:style>
  <w:style w:type="paragraph" w:styleId="TOC4">
    <w:name w:val="toc 4"/>
    <w:basedOn w:val="TOCBase"/>
    <w:next w:val="Normal"/>
    <w:semiHidden/>
    <w:rsid w:val="00183B08"/>
    <w:pPr>
      <w:tabs>
        <w:tab w:val="right" w:leader="dot" w:pos="9071"/>
      </w:tabs>
      <w:ind w:left="1701"/>
    </w:pPr>
  </w:style>
  <w:style w:type="paragraph" w:customStyle="1" w:styleId="ListAlpha">
    <w:name w:val="List Alpha"/>
    <w:basedOn w:val="List"/>
    <w:rsid w:val="00183B08"/>
    <w:pPr>
      <w:numPr>
        <w:numId w:val="9"/>
      </w:numPr>
    </w:pPr>
  </w:style>
  <w:style w:type="paragraph" w:customStyle="1" w:styleId="ListAlpha2">
    <w:name w:val="List Alpha 2"/>
    <w:basedOn w:val="List2"/>
    <w:rsid w:val="00183B08"/>
    <w:pPr>
      <w:numPr>
        <w:numId w:val="8"/>
      </w:numPr>
    </w:pPr>
  </w:style>
  <w:style w:type="paragraph" w:styleId="List2">
    <w:name w:val="List 2"/>
    <w:basedOn w:val="BodyText"/>
    <w:rsid w:val="00183B08"/>
    <w:pPr>
      <w:tabs>
        <w:tab w:val="left" w:pos="680"/>
      </w:tabs>
      <w:spacing w:before="60" w:after="60"/>
      <w:ind w:left="680" w:hanging="340"/>
    </w:pPr>
  </w:style>
  <w:style w:type="paragraph" w:styleId="List3">
    <w:name w:val="List 3"/>
    <w:basedOn w:val="BodyText"/>
    <w:rsid w:val="00183B08"/>
    <w:pPr>
      <w:tabs>
        <w:tab w:val="left" w:pos="1021"/>
      </w:tabs>
      <w:spacing w:before="60" w:after="60"/>
      <w:ind w:left="1020" w:hanging="340"/>
    </w:pPr>
  </w:style>
  <w:style w:type="paragraph" w:styleId="List4">
    <w:name w:val="List 4"/>
    <w:basedOn w:val="BodyText"/>
    <w:rsid w:val="00183B08"/>
    <w:pPr>
      <w:tabs>
        <w:tab w:val="left" w:pos="1361"/>
      </w:tabs>
      <w:spacing w:before="60" w:after="60"/>
      <w:ind w:left="1361" w:hanging="340"/>
    </w:pPr>
  </w:style>
  <w:style w:type="paragraph" w:styleId="List5">
    <w:name w:val="List 5"/>
    <w:basedOn w:val="BodyText"/>
    <w:rsid w:val="00183B08"/>
    <w:pPr>
      <w:tabs>
        <w:tab w:val="left" w:pos="1701"/>
      </w:tabs>
      <w:spacing w:before="60" w:after="60"/>
      <w:ind w:left="1701" w:hanging="340"/>
    </w:pPr>
  </w:style>
  <w:style w:type="paragraph" w:styleId="ListBullet3">
    <w:name w:val="List Bullet 3"/>
    <w:basedOn w:val="List3"/>
    <w:rsid w:val="00183B08"/>
    <w:pPr>
      <w:numPr>
        <w:numId w:val="15"/>
      </w:numPr>
      <w:tabs>
        <w:tab w:val="clear" w:pos="1021"/>
      </w:tabs>
      <w:ind w:left="1037" w:hanging="357"/>
    </w:pPr>
  </w:style>
  <w:style w:type="paragraph" w:styleId="ListBullet4">
    <w:name w:val="List Bullet 4"/>
    <w:basedOn w:val="List4"/>
    <w:rsid w:val="00183B08"/>
    <w:pPr>
      <w:numPr>
        <w:numId w:val="3"/>
      </w:numPr>
      <w:tabs>
        <w:tab w:val="clear" w:pos="1361"/>
      </w:tabs>
    </w:pPr>
  </w:style>
  <w:style w:type="paragraph" w:styleId="ListBullet5">
    <w:name w:val="List Bullet 5"/>
    <w:basedOn w:val="List5"/>
    <w:rsid w:val="00183B08"/>
    <w:pPr>
      <w:numPr>
        <w:numId w:val="4"/>
      </w:numPr>
    </w:pPr>
  </w:style>
  <w:style w:type="paragraph" w:styleId="ListContinue2">
    <w:name w:val="List Continue 2"/>
    <w:basedOn w:val="List2"/>
    <w:rsid w:val="00183B08"/>
    <w:pPr>
      <w:ind w:firstLine="0"/>
    </w:pPr>
  </w:style>
  <w:style w:type="paragraph" w:styleId="ListContinue3">
    <w:name w:val="List Continue 3"/>
    <w:basedOn w:val="List3"/>
    <w:rsid w:val="00183B08"/>
    <w:pPr>
      <w:ind w:left="1021" w:firstLine="0"/>
    </w:pPr>
  </w:style>
  <w:style w:type="paragraph" w:styleId="ListContinue4">
    <w:name w:val="List Continue 4"/>
    <w:basedOn w:val="List4"/>
    <w:rsid w:val="00183B08"/>
    <w:pPr>
      <w:ind w:firstLine="0"/>
    </w:pPr>
  </w:style>
  <w:style w:type="paragraph" w:styleId="ListContinue5">
    <w:name w:val="List Continue 5"/>
    <w:basedOn w:val="List5"/>
    <w:rsid w:val="00183B08"/>
    <w:pPr>
      <w:ind w:firstLine="0"/>
    </w:pPr>
  </w:style>
  <w:style w:type="paragraph" w:styleId="ListNumber3">
    <w:name w:val="List Number 3"/>
    <w:basedOn w:val="List3"/>
    <w:rsid w:val="00183B08"/>
    <w:pPr>
      <w:numPr>
        <w:numId w:val="5"/>
      </w:numPr>
    </w:pPr>
  </w:style>
  <w:style w:type="paragraph" w:styleId="ListNumber4">
    <w:name w:val="List Number 4"/>
    <w:basedOn w:val="List4"/>
    <w:rsid w:val="00183B08"/>
    <w:pPr>
      <w:numPr>
        <w:numId w:val="6"/>
      </w:numPr>
    </w:pPr>
  </w:style>
  <w:style w:type="paragraph" w:styleId="ListNumber5">
    <w:name w:val="List Number 5"/>
    <w:basedOn w:val="List5"/>
    <w:rsid w:val="00183B08"/>
    <w:pPr>
      <w:numPr>
        <w:numId w:val="7"/>
      </w:numPr>
    </w:pPr>
  </w:style>
  <w:style w:type="paragraph" w:styleId="BlockText">
    <w:name w:val="Block Text"/>
    <w:basedOn w:val="Normal"/>
    <w:rsid w:val="00183B08"/>
    <w:pPr>
      <w:spacing w:after="120"/>
      <w:ind w:left="1440" w:right="1440"/>
    </w:pPr>
  </w:style>
  <w:style w:type="character" w:customStyle="1" w:styleId="Subscript">
    <w:name w:val="Subscript"/>
    <w:basedOn w:val="DefaultParagraphFont"/>
    <w:rsid w:val="00183B08"/>
    <w:rPr>
      <w:sz w:val="16"/>
      <w:vertAlign w:val="subscript"/>
    </w:rPr>
  </w:style>
  <w:style w:type="character" w:customStyle="1" w:styleId="Superscript">
    <w:name w:val="Superscript"/>
    <w:basedOn w:val="DefaultParagraphFont"/>
    <w:rsid w:val="00183B08"/>
    <w:rPr>
      <w:sz w:val="16"/>
      <w:vertAlign w:val="superscript"/>
    </w:rPr>
  </w:style>
  <w:style w:type="character" w:customStyle="1" w:styleId="Symbols">
    <w:name w:val="Symbols"/>
    <w:basedOn w:val="DefaultParagraphFont"/>
    <w:rsid w:val="00183B08"/>
    <w:rPr>
      <w:rFonts w:ascii="Symbol" w:hAnsi="Symbol"/>
    </w:rPr>
  </w:style>
  <w:style w:type="character" w:customStyle="1" w:styleId="MenuOptions">
    <w:name w:val="Menu Options"/>
    <w:basedOn w:val="DefaultParagraphFont"/>
    <w:rsid w:val="00183B08"/>
    <w:rPr>
      <w:rFonts w:ascii="Arial Narrow" w:hAnsi="Arial Narrow"/>
      <w:smallCaps/>
    </w:rPr>
  </w:style>
  <w:style w:type="character" w:customStyle="1" w:styleId="Buttons">
    <w:name w:val="Buttons"/>
    <w:basedOn w:val="DefaultParagraphFont"/>
    <w:rsid w:val="00183B08"/>
    <w:rPr>
      <w:b/>
    </w:rPr>
  </w:style>
  <w:style w:type="character" w:customStyle="1" w:styleId="Underlined">
    <w:name w:val="Underlined"/>
    <w:basedOn w:val="DefaultParagraphFont"/>
    <w:rsid w:val="00183B08"/>
    <w:rPr>
      <w:u w:val="single"/>
    </w:rPr>
  </w:style>
  <w:style w:type="paragraph" w:customStyle="1" w:styleId="TableBodyTextRight">
    <w:name w:val="Table Body Text Right"/>
    <w:basedOn w:val="TableBodyText"/>
    <w:rsid w:val="00183B08"/>
    <w:pPr>
      <w:widowControl w:val="0"/>
      <w:autoSpaceDE w:val="0"/>
      <w:autoSpaceDN w:val="0"/>
      <w:adjustRightInd w:val="0"/>
      <w:jc w:val="right"/>
    </w:pPr>
    <w:rPr>
      <w:rFonts w:cs="Arial"/>
      <w:szCs w:val="18"/>
    </w:rPr>
  </w:style>
  <w:style w:type="paragraph" w:customStyle="1" w:styleId="CopyrightText">
    <w:name w:val="Copyright Text"/>
    <w:basedOn w:val="BodyText"/>
    <w:rsid w:val="00183B08"/>
    <w:rPr>
      <w:sz w:val="18"/>
    </w:rPr>
  </w:style>
  <w:style w:type="paragraph" w:customStyle="1" w:styleId="BodySmallRight">
    <w:name w:val="Body Small Right"/>
    <w:basedOn w:val="BodyTextRight"/>
    <w:rsid w:val="00183B08"/>
    <w:rPr>
      <w:sz w:val="18"/>
      <w:szCs w:val="18"/>
    </w:rPr>
  </w:style>
  <w:style w:type="paragraph" w:customStyle="1" w:styleId="MarginEdition">
    <w:name w:val="Margin Edition"/>
    <w:basedOn w:val="MarginNote"/>
    <w:rsid w:val="00183B08"/>
    <w:pPr>
      <w:spacing w:before="0" w:after="0"/>
    </w:pPr>
    <w:rPr>
      <w:rFonts w:ascii="Times New Roman" w:hAnsi="Times New Roman"/>
      <w:color w:val="999999"/>
    </w:rPr>
  </w:style>
  <w:style w:type="paragraph" w:customStyle="1" w:styleId="Spacer">
    <w:name w:val="Spacer"/>
    <w:basedOn w:val="Normal"/>
    <w:rsid w:val="00183B08"/>
    <w:rPr>
      <w:sz w:val="2"/>
      <w:szCs w:val="2"/>
    </w:rPr>
  </w:style>
  <w:style w:type="character" w:customStyle="1" w:styleId="Small">
    <w:name w:val="Small"/>
    <w:basedOn w:val="DefaultParagraphFont"/>
    <w:rsid w:val="00183B08"/>
    <w:rPr>
      <w:sz w:val="16"/>
    </w:rPr>
  </w:style>
  <w:style w:type="paragraph" w:customStyle="1" w:styleId="WideTable">
    <w:name w:val="Wide Table"/>
    <w:basedOn w:val="Normal"/>
    <w:rsid w:val="00183B08"/>
    <w:pPr>
      <w:ind w:left="-1418"/>
    </w:pPr>
    <w:rPr>
      <w:sz w:val="2"/>
      <w:szCs w:val="2"/>
    </w:rPr>
  </w:style>
  <w:style w:type="character" w:styleId="PageNumber">
    <w:name w:val="page number"/>
    <w:basedOn w:val="DefaultParagraphFont"/>
    <w:rsid w:val="00183B08"/>
  </w:style>
  <w:style w:type="paragraph" w:styleId="Quote">
    <w:name w:val="Quote"/>
    <w:basedOn w:val="Heading1"/>
    <w:link w:val="QuoteChar"/>
    <w:qFormat/>
    <w:rsid w:val="00183B08"/>
    <w:rPr>
      <w:b w:val="0"/>
      <w:sz w:val="72"/>
      <w:szCs w:val="72"/>
      <w:lang w:val="en-NZ"/>
    </w:rPr>
  </w:style>
  <w:style w:type="character" w:customStyle="1" w:styleId="QuoteChar">
    <w:name w:val="Quote Char"/>
    <w:basedOn w:val="DefaultParagraphFont"/>
    <w:link w:val="Quote"/>
    <w:rsid w:val="00183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B08"/>
    <w:pPr>
      <w:pageBreakBefore/>
    </w:pPr>
  </w:style>
  <w:style w:type="paragraph" w:customStyle="1" w:styleId="Border">
    <w:name w:val="Border"/>
    <w:basedOn w:val="Normal"/>
    <w:qFormat/>
    <w:rsid w:val="00183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B08"/>
    <w:rPr>
      <w:b/>
      <w:bCs/>
      <w:i/>
      <w:iCs/>
      <w:color w:val="auto"/>
    </w:rPr>
  </w:style>
  <w:style w:type="paragraph" w:styleId="IntenseQuote">
    <w:name w:val="Intense Quote"/>
    <w:basedOn w:val="Normal"/>
    <w:next w:val="Normal"/>
    <w:link w:val="IntenseQuoteChar"/>
    <w:uiPriority w:val="30"/>
    <w:qFormat/>
    <w:rsid w:val="00183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B08"/>
    <w:rPr>
      <w:smallCaps/>
      <w:color w:val="auto"/>
      <w:u w:val="single"/>
    </w:rPr>
  </w:style>
  <w:style w:type="character" w:styleId="IntenseReference">
    <w:name w:val="Intense Reference"/>
    <w:basedOn w:val="DefaultParagraphFont"/>
    <w:uiPriority w:val="32"/>
    <w:qFormat/>
    <w:rsid w:val="00183B08"/>
    <w:rPr>
      <w:b/>
      <w:bCs/>
      <w:smallCaps/>
      <w:color w:val="auto"/>
      <w:spacing w:val="5"/>
      <w:u w:val="single"/>
    </w:rPr>
  </w:style>
  <w:style w:type="paragraph" w:customStyle="1" w:styleId="2ColumnHeading">
    <w:name w:val="2Column Heading"/>
    <w:basedOn w:val="BodyText"/>
    <w:qFormat/>
    <w:rsid w:val="00183B08"/>
    <w:pPr>
      <w:spacing w:after="60"/>
      <w:ind w:left="-2268"/>
    </w:pPr>
    <w:rPr>
      <w:b/>
    </w:rPr>
  </w:style>
  <w:style w:type="paragraph" w:customStyle="1" w:styleId="Heading1TOC">
    <w:name w:val="Heading1 TOC"/>
    <w:basedOn w:val="Normal"/>
    <w:qFormat/>
    <w:rsid w:val="00183B08"/>
    <w:pPr>
      <w:spacing w:before="240" w:after="120"/>
    </w:pPr>
    <w:rPr>
      <w:rFonts w:ascii="Times New Roman" w:hAnsi="Times New Roman"/>
      <w:b/>
      <w:sz w:val="32"/>
    </w:rPr>
  </w:style>
  <w:style w:type="paragraph" w:customStyle="1" w:styleId="Heading2TOC">
    <w:name w:val="Heading2 TOC"/>
    <w:basedOn w:val="Normal"/>
    <w:qFormat/>
    <w:rsid w:val="00183B08"/>
    <w:pPr>
      <w:spacing w:before="240" w:after="60"/>
    </w:pPr>
    <w:rPr>
      <w:rFonts w:ascii="Times New Roman" w:hAnsi="Times New Roman"/>
      <w:b/>
      <w:sz w:val="28"/>
    </w:rPr>
  </w:style>
  <w:style w:type="character" w:customStyle="1" w:styleId="Underline">
    <w:name w:val="Underline"/>
    <w:basedOn w:val="DefaultParagraphFont"/>
    <w:qFormat/>
    <w:rsid w:val="00183B08"/>
    <w:rPr>
      <w:u w:val="single"/>
    </w:rPr>
  </w:style>
  <w:style w:type="character" w:customStyle="1" w:styleId="BoldandItalics">
    <w:name w:val="Bold and Italics"/>
    <w:qFormat/>
    <w:rsid w:val="00183B08"/>
    <w:rPr>
      <w:b/>
      <w:i/>
      <w:u w:val="none"/>
    </w:rPr>
  </w:style>
  <w:style w:type="paragraph" w:styleId="BalloonText">
    <w:name w:val="Balloon Text"/>
    <w:basedOn w:val="Normal"/>
    <w:link w:val="BalloonTextChar"/>
    <w:rsid w:val="00183B08"/>
    <w:rPr>
      <w:rFonts w:ascii="Tahoma" w:hAnsi="Tahoma" w:cs="Tahoma"/>
      <w:sz w:val="16"/>
      <w:szCs w:val="16"/>
    </w:rPr>
  </w:style>
  <w:style w:type="character" w:customStyle="1" w:styleId="BalloonTextChar">
    <w:name w:val="Balloon Text Char"/>
    <w:basedOn w:val="DefaultParagraphFont"/>
    <w:link w:val="BalloonText"/>
    <w:rsid w:val="00183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B08"/>
    <w:rPr>
      <w:b/>
      <w:color w:val="660033"/>
      <w:spacing w:val="0"/>
    </w:rPr>
  </w:style>
  <w:style w:type="paragraph" w:customStyle="1" w:styleId="Nameditemlist">
    <w:name w:val="Named item list"/>
    <w:basedOn w:val="BodyText"/>
    <w:qFormat/>
    <w:rsid w:val="00183B08"/>
    <w:pPr>
      <w:tabs>
        <w:tab w:val="left" w:pos="2835"/>
      </w:tabs>
      <w:ind w:left="2835" w:hanging="2835"/>
    </w:pPr>
  </w:style>
  <w:style w:type="paragraph" w:customStyle="1" w:styleId="BodyTextnopadding">
    <w:name w:val="Body Text no padding"/>
    <w:basedOn w:val="BodyText"/>
    <w:qFormat/>
    <w:rsid w:val="00183B0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4355</Characters>
  <Application>Microsoft Office Word</Application>
  <DocSecurity>0</DocSecurity>
  <Lines>112</Lines>
  <Paragraphs>81</Paragraphs>
  <ScaleCrop>false</ScaleCrop>
  <Company>Author-it Software Corporation Ltd.</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PPMWHS310 Contribute to WHS processes</dc:title>
  <dc:subject>Approved</dc:subject>
  <dc:creator>Skills Impact</dc:creator>
  <cp:keywords>Release: 1</cp:keywords>
  <dc:description>Review Date: 12 April 2008</dc:description>
  <cp:lastModifiedBy>HSD_TPCMSd.prod</cp:lastModifiedBy>
  <cp:revision>3</cp:revision>
  <dcterms:created xsi:type="dcterms:W3CDTF">2018-10-24T01:39:00Z</dcterms:created>
  <dcterms:modified xsi:type="dcterms:W3CDTF">2018-10-24T01:39:00Z</dcterms:modified>
</cp:coreProperties>
</file>