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FC6" w:rsidP="00590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PPMWHS301 Contribute to work health and safety processes</w:t>
      </w:r>
      <w:r>
        <w:fldChar w:fldCharType="end"/>
      </w:r>
    </w:p>
    <w:p w:rsidR="00590FC6" w:rsidP="00590FC6">
      <w:pPr>
        <w:pStyle w:val="Version"/>
        <w:sectPr w:rsidSect="006E4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B92" w:rsidP="006E4B92">
      <w:pPr>
        <w:pStyle w:val="SuperHeading"/>
      </w:pPr>
      <w:r w:rsidRPr="006E4B92">
        <w:t>Assessment Requirements for PPMWHS301 Contribute to work health and safety processes</w:t>
      </w:r>
    </w:p>
    <w:p w:rsidR="00000000" w:rsidRPr="006E4B92" w:rsidP="006E4B92">
      <w:pPr>
        <w:pStyle w:val="Heading1"/>
      </w:pPr>
      <w:bookmarkStart w:id="1" w:name="O_1207019"/>
      <w:bookmarkEnd w:id="1"/>
      <w:r w:rsidRPr="006E4B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4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B92">
            <w:pPr>
              <w:pStyle w:val="BodyTextBold"/>
              <w:rPr>
                <w:lang w:val="en-NZ"/>
              </w:rPr>
            </w:pPr>
            <w:r w:rsidRPr="006E4B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B92">
            <w:pPr>
              <w:pStyle w:val="BodyTextBold"/>
              <w:rPr>
                <w:lang w:val="en-NZ"/>
              </w:rPr>
            </w:pPr>
            <w:r w:rsidRPr="006E4B92">
              <w:t>Comments</w:t>
            </w:r>
          </w:p>
        </w:tc>
      </w:tr>
      <w:tr w:rsidTr="006E4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B92">
            <w:pPr>
              <w:pStyle w:val="BodyText"/>
              <w:rPr>
                <w:lang w:val="en-NZ"/>
              </w:rPr>
            </w:pPr>
            <w:r w:rsidRPr="006E4B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B92" w:rsidP="006E4B92">
            <w:pPr>
              <w:pStyle w:val="BodyText"/>
            </w:pPr>
            <w:r w:rsidRPr="006E4B92">
              <w:t>This version released with PPM Pulp and Paper Manufacturing Training Package Version 3.0.</w:t>
            </w:r>
          </w:p>
        </w:tc>
      </w:tr>
    </w:tbl>
    <w:p w:rsidR="00000000" w:rsidRPr="006E4B92" w:rsidP="006E4B92">
      <w:pPr>
        <w:pStyle w:val="BodyText"/>
      </w:pPr>
    </w:p>
    <w:p w:rsidR="00000000" w:rsidRPr="006E4B92" w:rsidP="006E4B92">
      <w:pPr>
        <w:pStyle w:val="AllowPageBreak"/>
      </w:pPr>
    </w:p>
    <w:p w:rsidR="00000000" w:rsidRPr="006E4B92" w:rsidP="006E4B92">
      <w:pPr>
        <w:pStyle w:val="Heading1"/>
      </w:pPr>
      <w:bookmarkStart w:id="2" w:name="O_1207020"/>
      <w:bookmarkEnd w:id="2"/>
      <w:r w:rsidRPr="006E4B92">
        <w:t>Performance Evidence</w:t>
      </w:r>
    </w:p>
    <w:p w:rsidR="00000000" w:rsidRPr="006E4B92" w:rsidP="00590FC6">
      <w:pPr>
        <w:pStyle w:val="BodyText"/>
      </w:pPr>
      <w:r w:rsidRPr="006E4B92">
        <w:t xml:space="preserve">An individual demonstrating competency must satisfy all of the elements and performance criteria in this unit. </w:t>
      </w:r>
    </w:p>
    <w:p w:rsidR="00000000" w:rsidRPr="006E4B92" w:rsidP="00590FC6">
      <w:pPr>
        <w:pStyle w:val="BodyText"/>
      </w:pPr>
      <w:r w:rsidRPr="006E4B92">
        <w:t>There must be evidence that the individual has planned and conducted a minimum of two pulp and paper manufacturing</w:t>
      </w:r>
      <w:r w:rsidRPr="006E4B92">
        <w:t xml:space="preserve"> work tasks, on at least two separate occasions, including:</w:t>
      </w:r>
    </w:p>
    <w:p w:rsidR="00000000" w:rsidRPr="006E4B92" w:rsidP="006E4B92">
      <w:pPr>
        <w:pStyle w:val="ListBullet2"/>
      </w:pPr>
      <w:r w:rsidRPr="006E4B92">
        <w:t>followed relevant workplace health and safety legislation, standards, codes of practice</w:t>
      </w:r>
    </w:p>
    <w:p w:rsidR="00000000" w:rsidRPr="006E4B92" w:rsidP="006E4B92">
      <w:pPr>
        <w:pStyle w:val="ListBullet2"/>
      </w:pPr>
      <w:r w:rsidRPr="006E4B92">
        <w:t>identified and reported hazards to supervisor</w:t>
      </w:r>
    </w:p>
    <w:p w:rsidR="00000000" w:rsidRPr="006E4B92" w:rsidP="006E4B92">
      <w:pPr>
        <w:pStyle w:val="ListBullet2"/>
      </w:pPr>
      <w:r w:rsidRPr="006E4B92">
        <w:t>selected and implemented appropriate risk controls</w:t>
      </w:r>
    </w:p>
    <w:p w:rsidR="00000000" w:rsidRPr="006E4B92" w:rsidP="006E4B92">
      <w:pPr>
        <w:pStyle w:val="ListBullet2"/>
      </w:pPr>
      <w:r w:rsidRPr="006E4B92">
        <w:t>used the required personal protective equipment</w:t>
      </w:r>
    </w:p>
    <w:p w:rsidR="00000000" w:rsidRPr="006E4B92" w:rsidP="006E4B92">
      <w:pPr>
        <w:pStyle w:val="ListBullet2"/>
      </w:pPr>
      <w:r w:rsidRPr="006E4B92">
        <w:t>carried out workplace health and safety housekeeping tasks</w:t>
      </w:r>
    </w:p>
    <w:p w:rsidR="00000000" w:rsidRPr="006E4B92" w:rsidP="006E4B92">
      <w:pPr>
        <w:pStyle w:val="ListBullet2"/>
      </w:pPr>
      <w:r w:rsidRPr="006E4B92">
        <w:t>supported at least two work group members to work safely</w:t>
      </w:r>
    </w:p>
    <w:p w:rsidR="00000000" w:rsidRPr="006E4B92" w:rsidP="006E4B92">
      <w:pPr>
        <w:pStyle w:val="ListBullet"/>
      </w:pPr>
      <w:r w:rsidRPr="006E4B92">
        <w:t>contributed to at least two workplace health and safety meetings or participative processes</w:t>
      </w:r>
    </w:p>
    <w:p w:rsidR="00000000" w:rsidRPr="006E4B92" w:rsidP="006E4B92">
      <w:pPr>
        <w:pStyle w:val="ListBullet"/>
      </w:pPr>
      <w:r w:rsidRPr="006E4B92">
        <w:t>identified the required responses to at least two types of emergency situations that may occur in a pulp and paper manufacturing environment.</w:t>
      </w:r>
    </w:p>
    <w:p w:rsidR="00000000" w:rsidRPr="006E4B92" w:rsidP="006E4B92">
      <w:pPr>
        <w:pStyle w:val="AllowPageBreak"/>
      </w:pPr>
    </w:p>
    <w:p w:rsidR="00000000" w:rsidRPr="006E4B92" w:rsidP="006E4B92">
      <w:pPr>
        <w:pStyle w:val="Heading1"/>
      </w:pPr>
      <w:bookmarkStart w:id="3" w:name="O_1207021"/>
      <w:bookmarkEnd w:id="3"/>
      <w:r w:rsidRPr="006E4B92">
        <w:t>Knowledge Evidence</w:t>
      </w:r>
    </w:p>
    <w:p w:rsidR="00000000" w:rsidRPr="006E4B92" w:rsidP="00590FC6">
      <w:pPr>
        <w:pStyle w:val="BodyText"/>
      </w:pPr>
      <w:r w:rsidRPr="006E4B92">
        <w:t>An individual must be able to demonstrate the knowledge required to perform</w:t>
      </w:r>
      <w:r w:rsidRPr="006E4B92">
        <w:t xml:space="preserve"> the tasks outlined in the elements and performance criteria of this unit. This includes knowledge of:</w:t>
      </w:r>
    </w:p>
    <w:p w:rsidR="00000000" w:rsidRPr="006E4B92" w:rsidP="006E4B92">
      <w:pPr>
        <w:pStyle w:val="ListBullet"/>
      </w:pPr>
      <w:r w:rsidRPr="006E4B92">
        <w:t>sources of workplace health and safety information in the workplace, including:</w:t>
      </w:r>
    </w:p>
    <w:p w:rsidR="00000000" w:rsidRPr="006E4B92" w:rsidP="006E4B92">
      <w:pPr>
        <w:pStyle w:val="ListBullet2"/>
      </w:pPr>
      <w:r w:rsidRPr="006E4B92">
        <w:t>hazard, incident and investigation reports</w:t>
      </w:r>
    </w:p>
    <w:p w:rsidR="00000000" w:rsidRPr="006E4B92" w:rsidP="006E4B92">
      <w:pPr>
        <w:pStyle w:val="ListBullet2"/>
      </w:pPr>
      <w:r w:rsidRPr="006E4B92">
        <w:t>workplace inspection reports</w:t>
      </w:r>
      <w:r w:rsidRPr="006E4B92">
        <w:t xml:space="preserve"> and checklists</w:t>
      </w:r>
    </w:p>
    <w:p w:rsidR="00000000" w:rsidRPr="006E4B92" w:rsidP="006E4B92">
      <w:pPr>
        <w:pStyle w:val="ListBullet2"/>
      </w:pPr>
      <w:r w:rsidRPr="006E4B92">
        <w:t>incident investigation reports</w:t>
      </w:r>
    </w:p>
    <w:p w:rsidR="00000000" w:rsidRPr="006E4B92" w:rsidP="006E4B92">
      <w:pPr>
        <w:pStyle w:val="ListBullet2"/>
      </w:pPr>
      <w:r w:rsidRPr="006E4B92">
        <w:t>minutes of meetings</w:t>
      </w:r>
    </w:p>
    <w:p w:rsidR="00000000" w:rsidRPr="006E4B92" w:rsidP="006E4B92">
      <w:pPr>
        <w:pStyle w:val="ListBullet2"/>
      </w:pPr>
      <w:r w:rsidRPr="006E4B92">
        <w:t>Job Safety Analysis (JSA) and Risk Assessments (RA)</w:t>
      </w:r>
    </w:p>
    <w:p w:rsidR="00000000" w:rsidRPr="006E4B92" w:rsidP="006E4B92">
      <w:pPr>
        <w:pStyle w:val="ListBullet2"/>
      </w:pPr>
      <w:r w:rsidRPr="006E4B92">
        <w:t>Safety Data Sheets (SDS) and registers</w:t>
      </w:r>
    </w:p>
    <w:p w:rsidR="00000000" w:rsidRPr="006E4B92" w:rsidP="006E4B92">
      <w:pPr>
        <w:pStyle w:val="ListBullet2"/>
      </w:pPr>
      <w:r w:rsidRPr="006E4B92">
        <w:t>employee handbooks</w:t>
      </w:r>
    </w:p>
    <w:p w:rsidR="00000000" w:rsidRPr="006E4B92" w:rsidP="006E4B92">
      <w:pPr>
        <w:pStyle w:val="ListBullet2"/>
      </w:pPr>
      <w:r w:rsidRPr="006E4B92">
        <w:t>manufacturer manuals and specifications</w:t>
      </w:r>
    </w:p>
    <w:p w:rsidR="00000000" w:rsidRPr="006E4B92" w:rsidP="006E4B92">
      <w:pPr>
        <w:pStyle w:val="ListBullet2"/>
      </w:pPr>
      <w:r w:rsidRPr="006E4B92">
        <w:t xml:space="preserve">information from workplace health </w:t>
      </w:r>
      <w:r w:rsidRPr="006E4B92">
        <w:t>and safety representatives</w:t>
      </w:r>
    </w:p>
    <w:p w:rsidR="00000000" w:rsidRPr="006E4B92" w:rsidP="006E4B92">
      <w:pPr>
        <w:pStyle w:val="ListBullet2"/>
      </w:pPr>
      <w:r w:rsidRPr="006E4B92">
        <w:t>reports from work health and safety committee</w:t>
      </w:r>
    </w:p>
    <w:p w:rsidR="00000000" w:rsidRPr="006E4B92" w:rsidP="006E4B92">
      <w:pPr>
        <w:pStyle w:val="ListBullet"/>
      </w:pPr>
      <w:r w:rsidRPr="006E4B92">
        <w:t>information from external sources on hazards and risks relevant to the work group</w:t>
      </w:r>
    </w:p>
    <w:p w:rsidR="00000000" w:rsidRPr="006E4B92" w:rsidP="006E4B92">
      <w:pPr>
        <w:pStyle w:val="ListBullet"/>
      </w:pPr>
      <w:r w:rsidRPr="006E4B92">
        <w:t>typical workplace safety signs found in a pulp and/or paper manufacturing environment and their mean</w:t>
      </w:r>
      <w:r w:rsidRPr="006E4B92">
        <w:t>ings, including signs for:</w:t>
      </w:r>
    </w:p>
    <w:p w:rsidR="00000000" w:rsidRPr="006E4B92" w:rsidP="006E4B92">
      <w:pPr>
        <w:pStyle w:val="ListBullet2"/>
      </w:pPr>
      <w:r w:rsidRPr="006E4B92">
        <w:t xml:space="preserve">personal protective equipment </w:t>
      </w:r>
    </w:p>
    <w:p w:rsidR="00000000" w:rsidRPr="006E4B92" w:rsidP="006E4B92">
      <w:pPr>
        <w:pStyle w:val="ListBullet2"/>
      </w:pPr>
      <w:r w:rsidRPr="006E4B92">
        <w:t>emergency equipment</w:t>
      </w:r>
    </w:p>
    <w:p w:rsidR="00000000" w:rsidRPr="006E4B92" w:rsidP="006E4B92">
      <w:pPr>
        <w:pStyle w:val="ListBullet2"/>
      </w:pPr>
      <w:r w:rsidRPr="006E4B92">
        <w:t>dangerous goods class signs</w:t>
      </w:r>
    </w:p>
    <w:p w:rsidR="00000000" w:rsidRPr="006E4B92" w:rsidP="006E4B92">
      <w:pPr>
        <w:pStyle w:val="ListBullet2"/>
      </w:pPr>
      <w:r w:rsidRPr="006E4B92">
        <w:t>specific hazards, including sharps and radiation</w:t>
      </w:r>
    </w:p>
    <w:p w:rsidR="00000000" w:rsidRPr="006E4B92" w:rsidP="006E4B92">
      <w:pPr>
        <w:pStyle w:val="ListBullet"/>
      </w:pPr>
      <w:r w:rsidRPr="006E4B92">
        <w:t>legal rights and responsibilities of the workplace parties as documented in workplace safety proced</w:t>
      </w:r>
      <w:r w:rsidRPr="006E4B92">
        <w:t>ures and including:</w:t>
      </w:r>
    </w:p>
    <w:p w:rsidR="00000000" w:rsidRPr="006E4B92" w:rsidP="006E4B92">
      <w:pPr>
        <w:pStyle w:val="ListBullet2"/>
      </w:pPr>
      <w:r w:rsidRPr="006E4B92">
        <w:t>roles and responsibilities of employees, supervisors and managers in the workplace</w:t>
      </w:r>
    </w:p>
    <w:p w:rsidR="00000000" w:rsidRPr="006E4B92" w:rsidP="006E4B92">
      <w:pPr>
        <w:pStyle w:val="ListBullet2"/>
      </w:pPr>
      <w:r w:rsidRPr="006E4B92">
        <w:t>roles and responsibilities of workplace health and safety representatives, committees and employers</w:t>
      </w:r>
    </w:p>
    <w:p w:rsidR="00000000" w:rsidRPr="006E4B92" w:rsidP="006E4B92">
      <w:pPr>
        <w:pStyle w:val="ListBullet"/>
      </w:pPr>
      <w:r w:rsidRPr="006E4B92">
        <w:t>procedures relevant to risk and the implications of specific hazards in the workplace, including:</w:t>
      </w:r>
    </w:p>
    <w:p w:rsidR="00000000" w:rsidRPr="006E4B92" w:rsidP="006E4B92">
      <w:pPr>
        <w:pStyle w:val="ListBullet2"/>
      </w:pPr>
      <w:r w:rsidRPr="006E4B92">
        <w:t>substances</w:t>
      </w:r>
    </w:p>
    <w:p w:rsidR="00000000" w:rsidRPr="006E4B92" w:rsidP="006E4B92">
      <w:pPr>
        <w:pStyle w:val="ListBullet2"/>
      </w:pPr>
      <w:r w:rsidRPr="006E4B92">
        <w:t>noise</w:t>
      </w:r>
    </w:p>
    <w:p w:rsidR="00000000" w:rsidRPr="006E4B92" w:rsidP="006E4B92">
      <w:pPr>
        <w:pStyle w:val="ListBullet2"/>
      </w:pPr>
      <w:r w:rsidRPr="006E4B92">
        <w:t>manual handling</w:t>
      </w:r>
    </w:p>
    <w:p w:rsidR="00000000" w:rsidRPr="006E4B92" w:rsidP="006E4B92">
      <w:pPr>
        <w:pStyle w:val="ListBullet2"/>
      </w:pPr>
      <w:r w:rsidRPr="006E4B92">
        <w:t>ergonomics</w:t>
      </w:r>
    </w:p>
    <w:p w:rsidR="00000000" w:rsidRPr="006E4B92" w:rsidP="006E4B92">
      <w:pPr>
        <w:pStyle w:val="ListBullet2"/>
      </w:pPr>
      <w:r w:rsidRPr="006E4B92">
        <w:t>underfoot hazards</w:t>
      </w:r>
    </w:p>
    <w:p w:rsidR="00000000" w:rsidRPr="006E4B92" w:rsidP="006E4B92">
      <w:pPr>
        <w:pStyle w:val="ListBullet2"/>
      </w:pPr>
      <w:r w:rsidRPr="006E4B92">
        <w:t>slips and trips</w:t>
      </w:r>
    </w:p>
    <w:p w:rsidR="00000000" w:rsidRPr="006E4B92" w:rsidP="006E4B92">
      <w:pPr>
        <w:pStyle w:val="ListBullet2"/>
      </w:pPr>
      <w:r w:rsidRPr="006E4B92">
        <w:t>moving parts of machinery</w:t>
      </w:r>
    </w:p>
    <w:p w:rsidR="00000000" w:rsidRPr="006E4B92" w:rsidP="006E4B92">
      <w:pPr>
        <w:pStyle w:val="ListBullet2"/>
      </w:pPr>
      <w:r w:rsidRPr="006E4B92">
        <w:t>mobile plant</w:t>
      </w:r>
    </w:p>
    <w:p w:rsidR="00000000" w:rsidRPr="006E4B92" w:rsidP="006E4B92">
      <w:pPr>
        <w:pStyle w:val="ListBullet2"/>
      </w:pPr>
      <w:r w:rsidRPr="006E4B92">
        <w:t>fatigue</w:t>
      </w:r>
    </w:p>
    <w:p w:rsidR="00000000" w:rsidRPr="006E4B92" w:rsidP="006E4B92">
      <w:pPr>
        <w:pStyle w:val="ListBullet2"/>
      </w:pPr>
      <w:r w:rsidRPr="006E4B92">
        <w:t>stress</w:t>
      </w:r>
    </w:p>
    <w:p w:rsidR="00000000" w:rsidRPr="006E4B92" w:rsidP="006E4B92">
      <w:pPr>
        <w:pStyle w:val="ListBullet2"/>
      </w:pPr>
      <w:r w:rsidRPr="006E4B92">
        <w:t>bullying</w:t>
      </w:r>
    </w:p>
    <w:p w:rsidR="00000000" w:rsidRPr="006E4B92" w:rsidP="006E4B92">
      <w:pPr>
        <w:pStyle w:val="ListBullet2"/>
      </w:pPr>
      <w:r w:rsidRPr="006E4B92">
        <w:t>occupational vio</w:t>
      </w:r>
      <w:r w:rsidRPr="006E4B92">
        <w:t>lence</w:t>
      </w:r>
    </w:p>
    <w:p w:rsidR="00000000" w:rsidRPr="006E4B92" w:rsidP="006E4B92">
      <w:pPr>
        <w:pStyle w:val="ListBullet"/>
      </w:pPr>
      <w:r w:rsidRPr="006E4B92">
        <w:t>workplace specific information, including:</w:t>
      </w:r>
    </w:p>
    <w:p w:rsidR="00000000" w:rsidRPr="006E4B92" w:rsidP="006E4B92">
      <w:pPr>
        <w:pStyle w:val="ListBullet2"/>
      </w:pPr>
      <w:r w:rsidRPr="006E4B92">
        <w:t>difference between hazard and risk in the pulping and/or paper manufacturing workplace</w:t>
      </w:r>
    </w:p>
    <w:p w:rsidR="00000000" w:rsidRPr="006E4B92" w:rsidP="006E4B92">
      <w:pPr>
        <w:pStyle w:val="ListBullet2"/>
      </w:pPr>
      <w:r w:rsidRPr="006E4B92">
        <w:t>safety measures related to common workplace hazards</w:t>
      </w:r>
    </w:p>
    <w:p w:rsidR="00000000" w:rsidRPr="006E4B92" w:rsidP="006E4B92">
      <w:pPr>
        <w:pStyle w:val="ListBullet2"/>
      </w:pPr>
      <w:r w:rsidRPr="006E4B92">
        <w:t>potential emergencies relevant to the workplace</w:t>
      </w:r>
    </w:p>
    <w:p w:rsidR="00000000" w:rsidRPr="006E4B92" w:rsidP="006E4B92">
      <w:pPr>
        <w:pStyle w:val="ListBullet2"/>
      </w:pPr>
      <w:r w:rsidRPr="006E4B92">
        <w:t>designated personnel for raising workplace health and safety issues</w:t>
      </w:r>
    </w:p>
    <w:p w:rsidR="00000000" w:rsidRPr="006E4B92" w:rsidP="006E4B92">
      <w:pPr>
        <w:pStyle w:val="ListBullet2"/>
      </w:pPr>
      <w:r w:rsidRPr="006E4B92">
        <w:t xml:space="preserve">workplace and work procedures, particularly those related to performance of own work, specific hazards and risk control, reporting of hazards, incidents and injuries, consultation, use of </w:t>
      </w:r>
      <w:r w:rsidRPr="006E4B92">
        <w:t>personal protective equipment and emergency response</w:t>
      </w:r>
    </w:p>
    <w:p w:rsidR="00000000" w:rsidRPr="006E4B92" w:rsidP="006E4B92">
      <w:pPr>
        <w:pStyle w:val="ListBullet2"/>
      </w:pPr>
      <w:r w:rsidRPr="006E4B92">
        <w:t>potential emergency situations, alarms and signals, and required response.</w:t>
      </w:r>
    </w:p>
    <w:p w:rsidR="00000000" w:rsidRPr="006E4B92" w:rsidP="006E4B92">
      <w:pPr>
        <w:pStyle w:val="AllowPageBreak"/>
      </w:pPr>
    </w:p>
    <w:p w:rsidR="00000000" w:rsidRPr="006E4B92" w:rsidP="006E4B92">
      <w:pPr>
        <w:pStyle w:val="Heading1"/>
      </w:pPr>
      <w:bookmarkStart w:id="4" w:name="O_1207022"/>
      <w:bookmarkEnd w:id="4"/>
      <w:r w:rsidRPr="006E4B92">
        <w:t>Assessment Conditions</w:t>
      </w:r>
    </w:p>
    <w:p w:rsidR="00000000" w:rsidRPr="006E4B92" w:rsidP="00590FC6">
      <w:pPr>
        <w:pStyle w:val="BodyText"/>
      </w:pPr>
      <w:r w:rsidRPr="006E4B92">
        <w:t>Assessment of the skills in this unit of competency must take place under the following</w:t>
      </w:r>
      <w:r w:rsidRPr="006E4B92">
        <w:t xml:space="preserve"> conditions: </w:t>
      </w:r>
    </w:p>
    <w:p w:rsidR="00000000" w:rsidRPr="006E4B92" w:rsidP="006E4B92">
      <w:pPr>
        <w:pStyle w:val="ListBullet"/>
      </w:pPr>
      <w:r w:rsidRPr="006E4B92">
        <w:t>physical conditions:</w:t>
      </w:r>
    </w:p>
    <w:p w:rsidR="00000000" w:rsidRPr="006E4B92" w:rsidP="006E4B92">
      <w:pPr>
        <w:pStyle w:val="ListBullet2"/>
      </w:pPr>
      <w:r w:rsidRPr="006E4B92">
        <w:t>skills must be demonstrated in a pulp and/or paper manufacturing facility or an environment that accurately represents workplace conditions</w:t>
      </w:r>
    </w:p>
    <w:p w:rsidR="00000000" w:rsidRPr="006E4B92" w:rsidP="006E4B92">
      <w:pPr>
        <w:pStyle w:val="ListBullet"/>
      </w:pPr>
      <w:r w:rsidRPr="006E4B92">
        <w:t>resources, equipment and materials:</w:t>
      </w:r>
    </w:p>
    <w:p w:rsidR="00000000" w:rsidRPr="006E4B92" w:rsidP="006E4B92">
      <w:pPr>
        <w:pStyle w:val="ListBullet2"/>
      </w:pPr>
      <w:r w:rsidRPr="006E4B92">
        <w:t>resources and equipment, including person</w:t>
      </w:r>
      <w:r w:rsidRPr="006E4B92">
        <w:t>al protective equipment, required for the work being undertaken</w:t>
      </w:r>
    </w:p>
    <w:p w:rsidR="00000000" w:rsidRPr="006E4B92" w:rsidP="006E4B92">
      <w:pPr>
        <w:pStyle w:val="ListBullet"/>
      </w:pPr>
      <w:r w:rsidRPr="006E4B92">
        <w:t>specifications:</w:t>
      </w:r>
    </w:p>
    <w:p w:rsidR="00000000" w:rsidRPr="006E4B92" w:rsidP="006E4B92">
      <w:pPr>
        <w:pStyle w:val="ListBullet2"/>
      </w:pPr>
      <w:r w:rsidRPr="006E4B92">
        <w:t xml:space="preserve">workplace procedures relating to workplace health and safety requirements and processes and for the work being undertaken </w:t>
      </w:r>
    </w:p>
    <w:p w:rsidR="00000000" w:rsidRPr="006E4B92" w:rsidP="006E4B92">
      <w:pPr>
        <w:pStyle w:val="ListBullet"/>
      </w:pPr>
      <w:r w:rsidRPr="006E4B92">
        <w:t xml:space="preserve">relationships: </w:t>
      </w:r>
    </w:p>
    <w:p w:rsidR="00000000" w:rsidRPr="006E4B92" w:rsidP="006E4B92">
      <w:pPr>
        <w:pStyle w:val="ListBullet2"/>
      </w:pPr>
      <w:r w:rsidRPr="006E4B92">
        <w:t>supervisor and team members.</w:t>
      </w:r>
    </w:p>
    <w:p w:rsidR="00000000" w:rsidRPr="006E4B92" w:rsidP="00590FC6">
      <w:pPr>
        <w:pStyle w:val="BodyText"/>
      </w:pPr>
      <w:r w:rsidRPr="006E4B92">
        <w:t>Assessors of this unit must satisfy the requirements for assessors in applicable vocational education and training legislation, frameworks and/or standards.</w:t>
      </w:r>
    </w:p>
    <w:p w:rsidR="00000000" w:rsidRPr="006E4B92" w:rsidP="006E4B92">
      <w:pPr>
        <w:pStyle w:val="Heading1"/>
      </w:pPr>
      <w:bookmarkStart w:id="5" w:name="O_1207025"/>
      <w:bookmarkEnd w:id="5"/>
      <w:r w:rsidRPr="006E4B92">
        <w:t>Links</w:t>
      </w:r>
    </w:p>
    <w:p w:rsidR="00000000" w:rsidRPr="006E4B92" w:rsidP="00590FC6">
      <w:pPr>
        <w:pStyle w:val="BodyText"/>
      </w:pPr>
      <w:r w:rsidRPr="006E4B92">
        <w:t>Companion Volumes, including Implementation Guides, are available at VETNe</w:t>
      </w:r>
      <w:r w:rsidRPr="006E4B92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717C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E4B92" w:rsidP="006E4B92"/>
    <w:sectPr w:rsidSect="006E4B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92" w:rsidRPr="00590FC6" w:rsidP="00590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C6" w:rsidP="006E4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FC6" w:rsidP="006E4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0FC6" w:rsidP="006E4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B92" w:rsidRPr="00590FC6" w:rsidP="00590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C6" w:rsidRPr="002D2AF8" w:rsidP="006E4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PPMWHS301 Contribute to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590FC6" w:rsidP="006E4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CEF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36E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CA8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B92"/>
  </w:style>
  <w:style w:type="character" w:customStyle="1" w:styleId="Heading1Char">
    <w:name w:val="Heading 1 Char"/>
    <w:basedOn w:val="DefaultParagraphFont"/>
    <w:link w:val="Heading1"/>
    <w:rsid w:val="006E4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B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B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4B92"/>
    <w:rPr>
      <w:b/>
    </w:rPr>
  </w:style>
  <w:style w:type="character" w:customStyle="1" w:styleId="Heading2Char">
    <w:name w:val="Heading 2 Char"/>
    <w:basedOn w:val="DefaultParagraphFont"/>
    <w:link w:val="Heading2"/>
    <w:rsid w:val="006E4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B92"/>
    <w:rPr>
      <w:b/>
      <w:spacing w:val="0"/>
    </w:rPr>
  </w:style>
  <w:style w:type="paragraph" w:customStyle="1" w:styleId="SuperTitle">
    <w:name w:val="SuperTitle"/>
    <w:basedOn w:val="Title"/>
    <w:rsid w:val="006E4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B92"/>
    <w:rPr>
      <w:i/>
    </w:rPr>
  </w:style>
  <w:style w:type="paragraph" w:styleId="Caption">
    <w:name w:val="caption"/>
    <w:basedOn w:val="BodyText"/>
    <w:next w:val="Normal"/>
    <w:qFormat/>
    <w:rsid w:val="006E4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B92"/>
  </w:style>
  <w:style w:type="paragraph" w:styleId="TableofFigures">
    <w:name w:val="table of figures"/>
    <w:basedOn w:val="Normal"/>
    <w:next w:val="Normal"/>
    <w:semiHidden/>
    <w:rsid w:val="006E4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B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B92"/>
    <w:rPr>
      <w:rFonts w:ascii="Wingdings" w:hAnsi="Wingdings"/>
    </w:rPr>
  </w:style>
  <w:style w:type="paragraph" w:customStyle="1" w:styleId="TableHeading">
    <w:name w:val="Table Heading"/>
    <w:basedOn w:val="HeadingBase"/>
    <w:rsid w:val="006E4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B92"/>
    <w:rPr>
      <w:color w:val="0033CC"/>
      <w:u w:val="none"/>
    </w:rPr>
  </w:style>
  <w:style w:type="paragraph" w:customStyle="1" w:styleId="BodyTextRight">
    <w:name w:val="Body Text Right"/>
    <w:basedOn w:val="BodyText"/>
    <w:rsid w:val="006E4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B92"/>
    <w:rPr>
      <w:sz w:val="32"/>
    </w:rPr>
  </w:style>
  <w:style w:type="paragraph" w:customStyle="1" w:styleId="HeadingProcedure">
    <w:name w:val="Heading Procedure"/>
    <w:basedOn w:val="HeadingBase"/>
    <w:next w:val="Normal"/>
    <w:rsid w:val="006E4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B92"/>
    <w:pPr>
      <w:spacing w:before="60" w:after="60"/>
    </w:pPr>
  </w:style>
  <w:style w:type="paragraph" w:styleId="ListContinue">
    <w:name w:val="List Continue"/>
    <w:basedOn w:val="List"/>
    <w:rsid w:val="006E4B92"/>
    <w:pPr>
      <w:ind w:firstLine="0"/>
    </w:pPr>
  </w:style>
  <w:style w:type="paragraph" w:customStyle="1" w:styleId="ListNote">
    <w:name w:val="List Note"/>
    <w:basedOn w:val="List"/>
    <w:rsid w:val="006E4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B92"/>
    <w:rPr>
      <w:rFonts w:ascii="Courier New" w:hAnsi="Courier New"/>
    </w:rPr>
  </w:style>
  <w:style w:type="paragraph" w:customStyle="1" w:styleId="NoteBullet">
    <w:name w:val="Note Bullet"/>
    <w:basedOn w:val="Note"/>
    <w:rsid w:val="006E4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B92"/>
    <w:rPr>
      <w:b/>
      <w:smallCaps/>
    </w:rPr>
  </w:style>
  <w:style w:type="paragraph" w:customStyle="1" w:styleId="TableListNumber">
    <w:name w:val="Table List Number"/>
    <w:basedOn w:val="ListNumber"/>
    <w:rsid w:val="006E4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B92"/>
    <w:pPr>
      <w:numPr>
        <w:numId w:val="9"/>
      </w:numPr>
    </w:pPr>
  </w:style>
  <w:style w:type="paragraph" w:customStyle="1" w:styleId="ListAlpha2">
    <w:name w:val="List Alpha 2"/>
    <w:basedOn w:val="List2"/>
    <w:rsid w:val="006E4B92"/>
    <w:pPr>
      <w:numPr>
        <w:numId w:val="8"/>
      </w:numPr>
    </w:pPr>
  </w:style>
  <w:style w:type="paragraph" w:styleId="List2">
    <w:name w:val="List 2"/>
    <w:basedOn w:val="BodyText"/>
    <w:rsid w:val="006E4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B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B92"/>
    <w:pPr>
      <w:numPr>
        <w:numId w:val="4"/>
      </w:numPr>
    </w:pPr>
  </w:style>
  <w:style w:type="paragraph" w:styleId="ListContinue2">
    <w:name w:val="List Continue 2"/>
    <w:basedOn w:val="List2"/>
    <w:rsid w:val="006E4B92"/>
    <w:pPr>
      <w:ind w:firstLine="0"/>
    </w:pPr>
  </w:style>
  <w:style w:type="paragraph" w:styleId="ListContinue3">
    <w:name w:val="List Continue 3"/>
    <w:basedOn w:val="List3"/>
    <w:rsid w:val="006E4B92"/>
    <w:pPr>
      <w:ind w:left="1021" w:firstLine="0"/>
    </w:pPr>
  </w:style>
  <w:style w:type="paragraph" w:styleId="ListContinue4">
    <w:name w:val="List Continue 4"/>
    <w:basedOn w:val="List4"/>
    <w:rsid w:val="006E4B92"/>
    <w:pPr>
      <w:ind w:firstLine="0"/>
    </w:pPr>
  </w:style>
  <w:style w:type="paragraph" w:styleId="ListContinue5">
    <w:name w:val="List Continue 5"/>
    <w:basedOn w:val="List5"/>
    <w:rsid w:val="006E4B92"/>
    <w:pPr>
      <w:ind w:firstLine="0"/>
    </w:pPr>
  </w:style>
  <w:style w:type="paragraph" w:styleId="ListNumber3">
    <w:name w:val="List Number 3"/>
    <w:basedOn w:val="List3"/>
    <w:rsid w:val="006E4B92"/>
    <w:pPr>
      <w:numPr>
        <w:numId w:val="5"/>
      </w:numPr>
    </w:pPr>
  </w:style>
  <w:style w:type="paragraph" w:styleId="ListNumber4">
    <w:name w:val="List Number 4"/>
    <w:basedOn w:val="List4"/>
    <w:rsid w:val="006E4B92"/>
    <w:pPr>
      <w:numPr>
        <w:numId w:val="6"/>
      </w:numPr>
    </w:pPr>
  </w:style>
  <w:style w:type="paragraph" w:styleId="ListNumber5">
    <w:name w:val="List Number 5"/>
    <w:basedOn w:val="List5"/>
    <w:rsid w:val="006E4B92"/>
    <w:pPr>
      <w:numPr>
        <w:numId w:val="7"/>
      </w:numPr>
    </w:pPr>
  </w:style>
  <w:style w:type="paragraph" w:styleId="BlockText">
    <w:name w:val="Block Text"/>
    <w:basedOn w:val="Normal"/>
    <w:rsid w:val="006E4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B92"/>
    <w:rPr>
      <w:sz w:val="16"/>
      <w:vertAlign w:val="superscript"/>
    </w:rPr>
  </w:style>
  <w:style w:type="character" w:customStyle="1" w:styleId="Symbols">
    <w:name w:val="Symbols"/>
    <w:basedOn w:val="DefaultParagraphFont"/>
    <w:rsid w:val="006E4B92"/>
    <w:rPr>
      <w:rFonts w:ascii="Symbol" w:hAnsi="Symbol"/>
    </w:rPr>
  </w:style>
  <w:style w:type="character" w:customStyle="1" w:styleId="MenuOptions">
    <w:name w:val="Menu Options"/>
    <w:basedOn w:val="DefaultParagraphFont"/>
    <w:rsid w:val="006E4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B92"/>
    <w:rPr>
      <w:b/>
    </w:rPr>
  </w:style>
  <w:style w:type="character" w:customStyle="1" w:styleId="Underlined">
    <w:name w:val="Underlined"/>
    <w:basedOn w:val="DefaultParagraphFont"/>
    <w:rsid w:val="006E4B92"/>
    <w:rPr>
      <w:u w:val="single"/>
    </w:rPr>
  </w:style>
  <w:style w:type="paragraph" w:customStyle="1" w:styleId="TableBodyTextRight">
    <w:name w:val="Table Body Text Right"/>
    <w:basedOn w:val="TableBodyText"/>
    <w:rsid w:val="006E4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B92"/>
    <w:rPr>
      <w:sz w:val="18"/>
    </w:rPr>
  </w:style>
  <w:style w:type="paragraph" w:customStyle="1" w:styleId="BodySmallRight">
    <w:name w:val="Body Small Right"/>
    <w:basedOn w:val="BodyTextRight"/>
    <w:rsid w:val="006E4B92"/>
    <w:rPr>
      <w:sz w:val="18"/>
      <w:szCs w:val="18"/>
    </w:rPr>
  </w:style>
  <w:style w:type="paragraph" w:customStyle="1" w:styleId="MarginEdition">
    <w:name w:val="Margin Edition"/>
    <w:basedOn w:val="MarginNote"/>
    <w:rsid w:val="006E4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B92"/>
    <w:rPr>
      <w:sz w:val="2"/>
      <w:szCs w:val="2"/>
    </w:rPr>
  </w:style>
  <w:style w:type="character" w:customStyle="1" w:styleId="Small">
    <w:name w:val="Small"/>
    <w:basedOn w:val="DefaultParagraphFont"/>
    <w:rsid w:val="006E4B92"/>
    <w:rPr>
      <w:sz w:val="16"/>
    </w:rPr>
  </w:style>
  <w:style w:type="paragraph" w:customStyle="1" w:styleId="WideTable">
    <w:name w:val="Wide Table"/>
    <w:basedOn w:val="Normal"/>
    <w:rsid w:val="006E4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B92"/>
  </w:style>
  <w:style w:type="paragraph" w:styleId="Quote">
    <w:name w:val="Quote"/>
    <w:basedOn w:val="Heading1"/>
    <w:link w:val="QuoteChar"/>
    <w:qFormat/>
    <w:rsid w:val="006E4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B92"/>
    <w:pPr>
      <w:pageBreakBefore/>
    </w:pPr>
  </w:style>
  <w:style w:type="paragraph" w:customStyle="1" w:styleId="Border">
    <w:name w:val="Border"/>
    <w:basedOn w:val="Normal"/>
    <w:qFormat/>
    <w:rsid w:val="006E4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B92"/>
    <w:rPr>
      <w:u w:val="single"/>
    </w:rPr>
  </w:style>
  <w:style w:type="character" w:customStyle="1" w:styleId="BoldandItalics">
    <w:name w:val="Bold and Italics"/>
    <w:qFormat/>
    <w:rsid w:val="006E4B92"/>
    <w:rPr>
      <w:b/>
      <w:i/>
      <w:u w:val="none"/>
    </w:rPr>
  </w:style>
  <w:style w:type="paragraph" w:styleId="BalloonText">
    <w:name w:val="Balloon Text"/>
    <w:basedOn w:val="Normal"/>
    <w:link w:val="BalloonTextChar"/>
    <w:rsid w:val="006E4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B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0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3920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PPMWHS301 Contribute to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