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3F51" w:rsidP="00723F51">
      <w:pPr>
        <w:pStyle w:val="Title"/>
      </w:pPr>
      <w:r>
        <w:fldChar w:fldCharType="begin"/>
      </w:r>
      <w:r>
        <w:instrText xml:space="preserve"> TITLE   \* MERGEFORMAT </w:instrText>
      </w:r>
      <w:r>
        <w:fldChar w:fldCharType="separate"/>
      </w:r>
      <w:r>
        <w:t>PPMWEO440 Troubleshoot and rectify wet end systems</w:t>
      </w:r>
      <w:r>
        <w:fldChar w:fldCharType="end"/>
      </w:r>
    </w:p>
    <w:p w:rsidR="00723F51" w:rsidP="00723F51">
      <w:pPr>
        <w:pStyle w:val="Version"/>
        <w:sectPr w:rsidSect="000070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7062" w:rsidP="00007062">
      <w:pPr>
        <w:pStyle w:val="SuperHeading"/>
      </w:pPr>
      <w:r w:rsidRPr="00007062">
        <w:t>PPMWEO440 Troubleshoot and rectify wet end systems</w:t>
      </w:r>
    </w:p>
    <w:p w:rsidR="00000000" w:rsidRPr="00007062" w:rsidP="00007062">
      <w:pPr>
        <w:pStyle w:val="Heading1"/>
      </w:pPr>
      <w:bookmarkStart w:id="1" w:name="O_914100"/>
      <w:bookmarkEnd w:id="1"/>
      <w:r w:rsidRPr="00007062">
        <w:t>Modification History</w:t>
      </w:r>
    </w:p>
    <w:tbl>
      <w:tblPr>
        <w:tblW w:w="0" w:type="auto"/>
        <w:tblLayout w:type="fixed"/>
        <w:tblCellMar>
          <w:left w:w="62" w:type="dxa"/>
          <w:right w:w="62" w:type="dxa"/>
        </w:tblCellMar>
        <w:tblLook w:val="0000"/>
      </w:tblPr>
      <w:tblGrid>
        <w:gridCol w:w="2268"/>
        <w:gridCol w:w="6696"/>
      </w:tblGrid>
      <w:tr w:rsidTr="00007062">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062" w:rsidP="00007062">
            <w:pPr>
              <w:pStyle w:val="BodyText"/>
            </w:pPr>
            <w:r w:rsidRPr="00007062">
              <w:rPr>
                <w:rStyle w:val="SpecialBold"/>
              </w:rPr>
              <w:t>Release</w:t>
            </w:r>
          </w:p>
        </w:tc>
        <w:tc>
          <w:tcPr>
            <w:tcW w:w="6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062">
            <w:pPr>
              <w:pStyle w:val="BodyText"/>
              <w:rPr>
                <w:lang w:val="en-NZ"/>
              </w:rPr>
            </w:pPr>
            <w:r w:rsidRPr="00007062">
              <w:rPr>
                <w:rStyle w:val="SpecialBold"/>
              </w:rPr>
              <w:t>Comments</w:t>
            </w:r>
          </w:p>
        </w:tc>
      </w:tr>
      <w:tr w:rsidTr="00007062">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062">
            <w:pPr>
              <w:pStyle w:val="BodyText"/>
              <w:rPr>
                <w:lang w:val="en-NZ"/>
              </w:rPr>
            </w:pPr>
            <w:r w:rsidRPr="00007062">
              <w:t>1</w:t>
            </w:r>
          </w:p>
        </w:tc>
        <w:tc>
          <w:tcPr>
            <w:tcW w:w="6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062" w:rsidP="00007062">
            <w:pPr>
              <w:pStyle w:val="BodyText"/>
            </w:pPr>
            <w:r w:rsidRPr="00007062">
              <w:t>Replaces equivalent unit FPPWEO440A Troubleshoot and rectify wet end systems, which was first released with FPP10 Pulp and Paper Manufacturing Industry Training Package Version 1.0.</w:t>
            </w:r>
          </w:p>
          <w:p w:rsidR="00000000" w:rsidRPr="00007062" w:rsidP="00007062">
            <w:pPr>
              <w:pStyle w:val="BodyText"/>
            </w:pPr>
            <w:r w:rsidRPr="00007062">
              <w:t>This is the first release</w:t>
            </w:r>
            <w:r w:rsidRPr="00007062">
              <w:t xml:space="preserve"> of this unit in the new standards format.</w:t>
            </w:r>
          </w:p>
        </w:tc>
      </w:tr>
    </w:tbl>
    <w:p w:rsidR="00000000" w:rsidRPr="00007062" w:rsidP="00007062">
      <w:pPr>
        <w:pStyle w:val="BodyText"/>
      </w:pPr>
    </w:p>
    <w:p w:rsidR="00000000" w:rsidRPr="00007062" w:rsidP="00007062">
      <w:pPr>
        <w:pStyle w:val="AllowPageBreak"/>
      </w:pPr>
    </w:p>
    <w:p w:rsidR="00000000" w:rsidRPr="00007062" w:rsidP="00007062">
      <w:pPr>
        <w:pStyle w:val="Heading1"/>
      </w:pPr>
      <w:bookmarkStart w:id="2" w:name="O_914101"/>
      <w:bookmarkEnd w:id="2"/>
      <w:r w:rsidRPr="00007062">
        <w:t>Application</w:t>
      </w:r>
    </w:p>
    <w:p w:rsidR="00000000" w:rsidRPr="00007062" w:rsidP="00723F51">
      <w:pPr>
        <w:pStyle w:val="BodyText"/>
      </w:pPr>
      <w:r w:rsidRPr="00007062">
        <w:t xml:space="preserve">This unit of competency describes the outcomes required to troubleshoot and rectify wet end systems in the pulp and paper industry. </w:t>
      </w:r>
    </w:p>
    <w:p w:rsidR="00000000" w:rsidRPr="00007062" w:rsidP="00723F51">
      <w:pPr>
        <w:pStyle w:val="BodyText"/>
      </w:pPr>
      <w:r w:rsidRPr="00007062">
        <w:t>The unit applies to senior operators and producti</w:t>
      </w:r>
      <w:r w:rsidRPr="00007062">
        <w:t xml:space="preserve">on specialists who identify and rectify system and quality faults in the wet end of a pulp or paper manufacturing facility. This typically involves working in a facility with complex integrated equipment and continuous operations. </w:t>
      </w:r>
    </w:p>
    <w:p w:rsidR="00000000" w:rsidRPr="00007062" w:rsidP="00723F51">
      <w:pPr>
        <w:pStyle w:val="BodyText"/>
      </w:pPr>
      <w:r w:rsidRPr="00007062">
        <w:t>No licensing, legislativ</w:t>
      </w:r>
      <w:r w:rsidRPr="00007062">
        <w:t xml:space="preserve">e or certification requirements apply to this unit at the time of publication.  </w:t>
      </w:r>
    </w:p>
    <w:p w:rsidR="00000000" w:rsidRPr="00007062" w:rsidP="00007062">
      <w:pPr>
        <w:pStyle w:val="Heading1"/>
      </w:pPr>
      <w:bookmarkStart w:id="3" w:name="O_914102"/>
      <w:bookmarkEnd w:id="3"/>
      <w:r w:rsidRPr="00007062">
        <w:t>Pre-requisite Unit</w:t>
      </w:r>
    </w:p>
    <w:p w:rsidR="00000000" w:rsidRPr="00007062" w:rsidP="00723F51">
      <w:pPr>
        <w:pStyle w:val="BodyText"/>
      </w:pPr>
      <w:r w:rsidRPr="00007062">
        <w:t>Nil</w:t>
      </w:r>
    </w:p>
    <w:p w:rsidR="00000000" w:rsidRPr="00007062" w:rsidP="00007062">
      <w:pPr>
        <w:pStyle w:val="Heading1"/>
      </w:pPr>
      <w:bookmarkStart w:id="4" w:name="O_914104"/>
      <w:bookmarkEnd w:id="4"/>
      <w:r w:rsidRPr="00007062">
        <w:t>Unit Sector</w:t>
      </w:r>
    </w:p>
    <w:p w:rsidR="00000000" w:rsidRPr="00007062" w:rsidP="00723F51">
      <w:pPr>
        <w:pStyle w:val="BodyText"/>
      </w:pPr>
      <w:r w:rsidRPr="00007062">
        <w:t>Pulp and Paper Manufacturing</w:t>
      </w:r>
    </w:p>
    <w:p w:rsidR="00000000" w:rsidRPr="00007062" w:rsidP="00007062">
      <w:pPr>
        <w:pStyle w:val="Heading1"/>
      </w:pPr>
      <w:bookmarkStart w:id="5" w:name="O_914105"/>
      <w:bookmarkEnd w:id="5"/>
      <w:r w:rsidRPr="00007062">
        <w:t>Elements and Performance Criteria</w:t>
      </w:r>
    </w:p>
    <w:tbl>
      <w:tblPr>
        <w:tblW w:w="0" w:type="auto"/>
        <w:tblLayout w:type="fixed"/>
        <w:tblCellMar>
          <w:left w:w="62" w:type="dxa"/>
          <w:right w:w="62" w:type="dxa"/>
        </w:tblCellMar>
        <w:tblLook w:val="0000"/>
      </w:tblPr>
      <w:tblGrid>
        <w:gridCol w:w="2656"/>
        <w:gridCol w:w="6478"/>
      </w:tblGrid>
      <w:tr w:rsidTr="00007062">
        <w:tblPrEx>
          <w:tblW w:w="0" w:type="auto"/>
          <w:tblLayout w:type="fixed"/>
          <w:tblCellMar>
            <w:left w:w="62" w:type="dxa"/>
            <w:right w:w="62" w:type="dxa"/>
          </w:tblCellMar>
          <w:tblLook w:val="0000"/>
        </w:tblPrEx>
        <w:trPr>
          <w:trHeight w:val="490"/>
          <w:tblHeader/>
        </w:trPr>
        <w:tc>
          <w:tcPr>
            <w:tcW w:w="265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07062" w:rsidP="00007062">
            <w:pPr>
              <w:pStyle w:val="BodyText"/>
            </w:pPr>
            <w:r w:rsidRPr="00007062">
              <w:rPr>
                <w:rStyle w:val="SpecialBold"/>
              </w:rPr>
              <w:t>Element</w:t>
            </w:r>
          </w:p>
        </w:tc>
        <w:tc>
          <w:tcPr>
            <w:tcW w:w="647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07062">
            <w:pPr>
              <w:pStyle w:val="BodyText"/>
              <w:rPr>
                <w:lang w:val="en-NZ"/>
              </w:rPr>
            </w:pPr>
            <w:r w:rsidRPr="00007062">
              <w:rPr>
                <w:rStyle w:val="SpecialBold"/>
              </w:rPr>
              <w:t>Performance Criteria</w:t>
            </w:r>
          </w:p>
        </w:tc>
      </w:tr>
      <w:tr w:rsidTr="00007062">
        <w:tblPrEx>
          <w:tblW w:w="0" w:type="auto"/>
          <w:tblLayout w:type="fixed"/>
          <w:tblCellMar>
            <w:left w:w="62" w:type="dxa"/>
            <w:right w:w="62" w:type="dxa"/>
          </w:tblCellMar>
          <w:tblLook w:val="0000"/>
        </w:tblPrEx>
        <w:trPr>
          <w:trHeight w:val="490"/>
        </w:trPr>
        <w:tc>
          <w:tcPr>
            <w:tcW w:w="265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07062">
            <w:pPr>
              <w:pStyle w:val="BodyText"/>
              <w:rPr>
                <w:lang w:val="en-NZ"/>
              </w:rPr>
            </w:pPr>
            <w:r w:rsidRPr="00007062">
              <w:t>Elements describe the essential outcomes.</w:t>
            </w:r>
          </w:p>
        </w:tc>
        <w:tc>
          <w:tcPr>
            <w:tcW w:w="647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07062">
            <w:pPr>
              <w:pStyle w:val="BodyText"/>
              <w:rPr>
                <w:lang w:val="en-NZ"/>
              </w:rPr>
            </w:pPr>
            <w:r w:rsidRPr="00007062">
              <w:t>Performance criteria describe the performance needed to demonstrate achievement of the element. Where bold italicised text is used, further information is detailed in the range of conditions.</w:t>
            </w:r>
          </w:p>
        </w:tc>
      </w:tr>
      <w:tr w:rsidTr="00007062">
        <w:tblPrEx>
          <w:tblW w:w="0" w:type="auto"/>
          <w:tblLayout w:type="fixed"/>
          <w:tblCellMar>
            <w:left w:w="62" w:type="dxa"/>
            <w:right w:w="62" w:type="dxa"/>
          </w:tblCellMar>
          <w:tblLook w:val="0000"/>
        </w:tblPrEx>
        <w:trPr>
          <w:trHeight w:val="490"/>
        </w:trPr>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062">
            <w:pPr>
              <w:pStyle w:val="BodyText"/>
              <w:rPr>
                <w:lang w:val="en-NZ"/>
              </w:rPr>
            </w:pPr>
            <w:r w:rsidRPr="00007062">
              <w:t>1. Identify and analyse causes of system and quality faults</w:t>
            </w:r>
          </w:p>
        </w:tc>
        <w:tc>
          <w:tcPr>
            <w:tcW w:w="6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062" w:rsidP="00007062">
            <w:pPr>
              <w:pStyle w:val="BodyText"/>
            </w:pPr>
            <w:r w:rsidRPr="00007062">
              <w:t>1.1. Interpret alarm mechanism and make observations to determine fault type and location according to standard operating procedures (SOPs).</w:t>
            </w:r>
          </w:p>
          <w:p w:rsidR="00000000" w:rsidRPr="00007062" w:rsidP="00007062">
            <w:pPr>
              <w:pStyle w:val="BodyText"/>
            </w:pPr>
            <w:r w:rsidRPr="00007062">
              <w:t>1.2. Conduct routine inspections of plant and processe</w:t>
            </w:r>
            <w:r w:rsidRPr="00007062">
              <w:t xml:space="preserve">s to identify faults according to work health and safety (WHS) regulations and procedures, environmental and safe working requirements and practices. </w:t>
            </w:r>
          </w:p>
          <w:p w:rsidR="00000000" w:rsidRPr="00007062" w:rsidP="00007062">
            <w:pPr>
              <w:pStyle w:val="BodyText"/>
            </w:pPr>
            <w:r w:rsidRPr="00007062">
              <w:t xml:space="preserve">1.3. Identify and deal with hazards according to safe workplace procedures. </w:t>
            </w:r>
          </w:p>
          <w:p w:rsidR="00000000" w:rsidRPr="00007062" w:rsidP="00007062">
            <w:pPr>
              <w:pStyle w:val="BodyText"/>
            </w:pPr>
            <w:r w:rsidRPr="00007062">
              <w:t>1.4. Undertake required samp</w:t>
            </w:r>
            <w:r w:rsidRPr="00007062">
              <w:t>ling and testing.</w:t>
            </w:r>
          </w:p>
          <w:p w:rsidR="00000000" w:rsidRPr="00007062" w:rsidP="00007062">
            <w:pPr>
              <w:pStyle w:val="BodyText"/>
            </w:pPr>
            <w:r w:rsidRPr="00007062">
              <w:t>1.5. Interpret sampling and testing to identify variations from operating parameters.</w:t>
            </w:r>
          </w:p>
          <w:p w:rsidR="00000000" w:rsidRPr="00007062" w:rsidP="00007062">
            <w:pPr>
              <w:pStyle w:val="BodyText"/>
            </w:pPr>
            <w:r w:rsidRPr="00007062">
              <w:t>1.6. Identify impact of fault on productivity requirements.</w:t>
            </w:r>
          </w:p>
          <w:p w:rsidR="00000000" w:rsidRPr="00007062" w:rsidP="00007062">
            <w:pPr>
              <w:pStyle w:val="BodyText"/>
            </w:pPr>
            <w:r w:rsidRPr="00007062">
              <w:t>1.7. Access and interpret relevant sources of information to assist analysis.</w:t>
            </w:r>
          </w:p>
          <w:p w:rsidR="00000000" w:rsidP="00007062">
            <w:pPr>
              <w:pStyle w:val="BodyText"/>
              <w:rPr>
                <w:lang w:val="en-NZ"/>
              </w:rPr>
            </w:pPr>
            <w:r w:rsidRPr="00007062">
              <w:t>1.8. Communicate information to relevant personnel.</w:t>
            </w:r>
          </w:p>
        </w:tc>
      </w:tr>
      <w:tr w:rsidTr="00007062">
        <w:tblPrEx>
          <w:tblW w:w="0" w:type="auto"/>
          <w:tblLayout w:type="fixed"/>
          <w:tblCellMar>
            <w:left w:w="62" w:type="dxa"/>
            <w:right w:w="62" w:type="dxa"/>
          </w:tblCellMar>
          <w:tblLook w:val="0000"/>
        </w:tblPrEx>
        <w:trPr>
          <w:trHeight w:val="490"/>
        </w:trPr>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062">
            <w:pPr>
              <w:pStyle w:val="BodyText"/>
              <w:rPr>
                <w:lang w:val="en-NZ"/>
              </w:rPr>
            </w:pPr>
            <w:r w:rsidRPr="00007062">
              <w:t>2. Rectify systems and equipment faults</w:t>
            </w:r>
          </w:p>
        </w:tc>
        <w:tc>
          <w:tcPr>
            <w:tcW w:w="6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062" w:rsidP="00007062">
            <w:pPr>
              <w:pStyle w:val="BodyText"/>
            </w:pPr>
            <w:r w:rsidRPr="00007062">
              <w:t>2.1. Shut down and isolate equipment prior to fault rectification according to WHS procedures, environmental and safe working requirements/practices.</w:t>
            </w:r>
          </w:p>
          <w:p w:rsidR="00000000" w:rsidRPr="00007062" w:rsidP="00007062">
            <w:pPr>
              <w:pStyle w:val="BodyText"/>
            </w:pPr>
            <w:r w:rsidRPr="00007062">
              <w:t xml:space="preserve">2.2. By-pass </w:t>
            </w:r>
            <w:r w:rsidRPr="00007062">
              <w:t>faulty equipment where the process allows.</w:t>
            </w:r>
          </w:p>
          <w:p w:rsidR="00000000" w:rsidRPr="00007062" w:rsidP="00007062">
            <w:pPr>
              <w:pStyle w:val="BodyText"/>
            </w:pPr>
            <w:r w:rsidRPr="00007062">
              <w:t>2.3. Repair or replace faulty equipment as required.</w:t>
            </w:r>
          </w:p>
          <w:p w:rsidR="00000000" w:rsidRPr="00007062" w:rsidP="00007062">
            <w:pPr>
              <w:pStyle w:val="BodyText"/>
            </w:pPr>
            <w:r w:rsidRPr="00007062">
              <w:t xml:space="preserve">2.4. Make corrective adjustments to equipment. </w:t>
            </w:r>
          </w:p>
          <w:p w:rsidR="00000000" w:rsidRPr="00007062" w:rsidP="00007062">
            <w:pPr>
              <w:pStyle w:val="BodyText"/>
            </w:pPr>
            <w:r w:rsidRPr="00007062">
              <w:t>2.5. Undertake operator level maintenance as required.</w:t>
            </w:r>
          </w:p>
          <w:p w:rsidR="00000000" w:rsidP="00007062">
            <w:pPr>
              <w:pStyle w:val="BodyText"/>
              <w:rPr>
                <w:lang w:val="en-NZ"/>
              </w:rPr>
            </w:pPr>
            <w:r w:rsidRPr="00007062">
              <w:t>2.6. Verify restoration to normal operation and communica</w:t>
            </w:r>
            <w:r w:rsidRPr="00007062">
              <w:t>te to relevant personnel.</w:t>
            </w:r>
          </w:p>
        </w:tc>
      </w:tr>
      <w:tr w:rsidTr="00007062">
        <w:tblPrEx>
          <w:tblW w:w="0" w:type="auto"/>
          <w:tblLayout w:type="fixed"/>
          <w:tblCellMar>
            <w:left w:w="62" w:type="dxa"/>
            <w:right w:w="62" w:type="dxa"/>
          </w:tblCellMar>
          <w:tblLook w:val="0000"/>
        </w:tblPrEx>
        <w:trPr>
          <w:trHeight w:val="490"/>
        </w:trPr>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062">
            <w:pPr>
              <w:pStyle w:val="BodyText"/>
              <w:rPr>
                <w:lang w:val="en-NZ"/>
              </w:rPr>
            </w:pPr>
            <w:r w:rsidRPr="00007062">
              <w:t>3. Rectify product quality faults</w:t>
            </w:r>
          </w:p>
        </w:tc>
        <w:tc>
          <w:tcPr>
            <w:tcW w:w="6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062" w:rsidP="00007062">
            <w:pPr>
              <w:pStyle w:val="BodyText"/>
            </w:pPr>
            <w:r w:rsidRPr="00007062">
              <w:t>3.1. Identify product quality faults or variations by observation, inspection and testing.</w:t>
            </w:r>
          </w:p>
          <w:p w:rsidR="00000000" w:rsidRPr="00007062" w:rsidP="00007062">
            <w:pPr>
              <w:pStyle w:val="BodyText"/>
            </w:pPr>
            <w:r w:rsidRPr="00007062">
              <w:t>3.2. Take samples for tests required to detect quality faults.</w:t>
            </w:r>
          </w:p>
          <w:p w:rsidR="00000000" w:rsidP="00007062">
            <w:pPr>
              <w:pStyle w:val="BodyText"/>
              <w:rPr>
                <w:lang w:val="en-NZ"/>
              </w:rPr>
            </w:pPr>
            <w:r w:rsidRPr="00007062">
              <w:t>3.3. Interpret test results and adjust pr</w:t>
            </w:r>
            <w:r w:rsidRPr="00007062">
              <w:t>ocesses to correct variations from specification.</w:t>
            </w:r>
          </w:p>
        </w:tc>
      </w:tr>
      <w:tr w:rsidTr="00007062">
        <w:tblPrEx>
          <w:tblW w:w="0" w:type="auto"/>
          <w:tblLayout w:type="fixed"/>
          <w:tblCellMar>
            <w:left w:w="62" w:type="dxa"/>
            <w:right w:w="62" w:type="dxa"/>
          </w:tblCellMar>
          <w:tblLook w:val="0000"/>
        </w:tblPrEx>
        <w:trPr>
          <w:trHeight w:val="490"/>
        </w:trPr>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062">
            <w:pPr>
              <w:pStyle w:val="BodyText"/>
              <w:rPr>
                <w:lang w:val="en-NZ"/>
              </w:rPr>
            </w:pPr>
            <w:r w:rsidRPr="00007062">
              <w:t>4. Record process performance and product quality data</w:t>
            </w:r>
          </w:p>
        </w:tc>
        <w:tc>
          <w:tcPr>
            <w:tcW w:w="6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062" w:rsidP="00007062">
            <w:pPr>
              <w:pStyle w:val="BodyText"/>
            </w:pPr>
            <w:r w:rsidRPr="00007062">
              <w:t>4.1. Document variations from specifications.</w:t>
            </w:r>
          </w:p>
          <w:p w:rsidR="00000000" w:rsidRPr="00007062" w:rsidP="00007062">
            <w:pPr>
              <w:pStyle w:val="BodyText"/>
            </w:pPr>
            <w:r w:rsidRPr="00007062">
              <w:t>4.2. Document performance variations.</w:t>
            </w:r>
          </w:p>
          <w:p w:rsidR="00000000" w:rsidRPr="00007062" w:rsidP="00007062">
            <w:pPr>
              <w:pStyle w:val="BodyText"/>
            </w:pPr>
            <w:r w:rsidRPr="00007062">
              <w:t>4.3. Record corrective actions and communicate to personnel.</w:t>
            </w:r>
          </w:p>
          <w:p w:rsidR="00000000" w:rsidRPr="00007062" w:rsidP="00007062">
            <w:pPr>
              <w:pStyle w:val="BodyText"/>
            </w:pPr>
            <w:r w:rsidRPr="00007062">
              <w:t xml:space="preserve">4.4. </w:t>
            </w:r>
            <w:r w:rsidRPr="00007062">
              <w:t>Dispose of out-of-specification product.</w:t>
            </w:r>
          </w:p>
        </w:tc>
      </w:tr>
    </w:tbl>
    <w:p w:rsidR="00000000" w:rsidRPr="00007062" w:rsidP="00007062">
      <w:pPr>
        <w:pStyle w:val="BodyText"/>
      </w:pPr>
    </w:p>
    <w:p w:rsidR="00000000" w:rsidRPr="00007062" w:rsidP="00007062">
      <w:pPr>
        <w:pStyle w:val="AllowPageBreak"/>
      </w:pPr>
    </w:p>
    <w:p w:rsidR="00000000" w:rsidRPr="00007062" w:rsidP="00007062">
      <w:pPr>
        <w:pStyle w:val="Heading1"/>
      </w:pPr>
      <w:bookmarkStart w:id="6" w:name="O_914106"/>
      <w:bookmarkEnd w:id="6"/>
      <w:r w:rsidRPr="00007062">
        <w:t>Foundation Skills</w:t>
      </w:r>
    </w:p>
    <w:tbl>
      <w:tblPr>
        <w:tblW w:w="0" w:type="auto"/>
        <w:tblLayout w:type="fixed"/>
        <w:tblCellMar>
          <w:left w:w="62" w:type="dxa"/>
          <w:right w:w="62" w:type="dxa"/>
        </w:tblCellMar>
        <w:tblLook w:val="0000"/>
      </w:tblPr>
      <w:tblGrid>
        <w:gridCol w:w="1999"/>
        <w:gridCol w:w="7181"/>
      </w:tblGrid>
      <w:tr w:rsidTr="00007062">
        <w:tblPrEx>
          <w:tblW w:w="0" w:type="auto"/>
          <w:tblLayout w:type="fixed"/>
          <w:tblCellMar>
            <w:left w:w="62" w:type="dxa"/>
            <w:right w:w="62" w:type="dxa"/>
          </w:tblCellMar>
          <w:tblLook w:val="0000"/>
        </w:tblPrEx>
        <w:tc>
          <w:tcPr>
            <w:tcW w:w="9180" w:type="dxa"/>
            <w:gridSpan w:val="2"/>
            <w:tcBorders>
              <w:top w:val="single" w:sz="6"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062">
            <w:pPr>
              <w:pStyle w:val="BodyText"/>
              <w:rPr>
                <w:lang w:val="en-NZ"/>
              </w:rPr>
            </w:pPr>
            <w:r w:rsidRPr="00007062">
              <w:t>This section describes those core and employment skills that are essential to performance and are not explicit in the performance criteria</w:t>
            </w:r>
          </w:p>
        </w:tc>
      </w:tr>
      <w:tr w:rsidTr="00007062">
        <w:tblPrEx>
          <w:tblW w:w="0" w:type="auto"/>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062">
            <w:pPr>
              <w:pStyle w:val="BodyText"/>
              <w:rPr>
                <w:lang w:val="en-NZ"/>
              </w:rPr>
            </w:pPr>
            <w:r w:rsidRPr="00007062">
              <w:t>Learning skills to:</w:t>
            </w:r>
          </w:p>
        </w:tc>
        <w:tc>
          <w:tcPr>
            <w:tcW w:w="7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062" w:rsidP="00007062">
            <w:pPr>
              <w:pStyle w:val="ListBullet"/>
            </w:pPr>
            <w:r w:rsidRPr="00007062">
              <w:t>plan actions for shift</w:t>
            </w:r>
          </w:p>
          <w:p w:rsidR="00000000" w:rsidP="00007062">
            <w:pPr>
              <w:pStyle w:val="ListBullet"/>
              <w:rPr>
                <w:lang w:val="en-NZ"/>
              </w:rPr>
            </w:pPr>
            <w:r w:rsidRPr="00007062">
              <w:t>select and use appropriate troubleshooting methods for fault rectification.</w:t>
            </w:r>
          </w:p>
        </w:tc>
      </w:tr>
      <w:tr w:rsidTr="00007062">
        <w:tblPrEx>
          <w:tblW w:w="0" w:type="auto"/>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062">
            <w:pPr>
              <w:pStyle w:val="BodyText"/>
              <w:rPr>
                <w:lang w:val="en-NZ"/>
              </w:rPr>
            </w:pPr>
            <w:r w:rsidRPr="00007062">
              <w:t>Numeracy skills to:</w:t>
            </w:r>
          </w:p>
        </w:tc>
        <w:tc>
          <w:tcPr>
            <w:tcW w:w="7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062" w:rsidP="00007062">
            <w:pPr>
              <w:pStyle w:val="ListBullet"/>
            </w:pPr>
            <w:r w:rsidRPr="00007062">
              <w:t>interpret instruments, gauges and data recording equipment</w:t>
            </w:r>
          </w:p>
          <w:p w:rsidR="00000000" w:rsidRPr="00007062" w:rsidP="00007062">
            <w:pPr>
              <w:pStyle w:val="ListBullet"/>
            </w:pPr>
            <w:r w:rsidRPr="00007062">
              <w:t>use measuring equipment</w:t>
            </w:r>
          </w:p>
          <w:p w:rsidR="00000000" w:rsidP="00007062">
            <w:pPr>
              <w:pStyle w:val="ListBullet"/>
              <w:rPr>
                <w:lang w:val="en-NZ"/>
              </w:rPr>
            </w:pPr>
            <w:r w:rsidRPr="00007062">
              <w:t>undertake calculations to aid troubleshooting.</w:t>
            </w:r>
          </w:p>
        </w:tc>
      </w:tr>
      <w:tr w:rsidTr="00007062">
        <w:tblPrEx>
          <w:tblW w:w="0" w:type="auto"/>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062">
            <w:pPr>
              <w:pStyle w:val="BodyText"/>
              <w:rPr>
                <w:lang w:val="en-NZ"/>
              </w:rPr>
            </w:pPr>
            <w:r w:rsidRPr="00007062">
              <w:t xml:space="preserve">Communication skills to: </w:t>
            </w:r>
          </w:p>
        </w:tc>
        <w:tc>
          <w:tcPr>
            <w:tcW w:w="7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062">
            <w:pPr>
              <w:pStyle w:val="ListBullet"/>
              <w:rPr>
                <w:lang w:val="en-NZ"/>
              </w:rPr>
            </w:pPr>
            <w:r w:rsidRPr="00007062">
              <w:t>interpret non-verbal signals including hand signals and alarms.</w:t>
            </w:r>
          </w:p>
        </w:tc>
      </w:tr>
      <w:tr w:rsidTr="00007062">
        <w:tblPrEx>
          <w:tblW w:w="0" w:type="auto"/>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062">
            <w:pPr>
              <w:pStyle w:val="BodyText"/>
              <w:rPr>
                <w:lang w:val="en-NZ"/>
              </w:rPr>
            </w:pPr>
            <w:r w:rsidRPr="00007062">
              <w:t>Oral communication skills to:</w:t>
            </w:r>
          </w:p>
        </w:tc>
        <w:tc>
          <w:tcPr>
            <w:tcW w:w="7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062" w:rsidP="00007062">
            <w:pPr>
              <w:pStyle w:val="ListBullet"/>
            </w:pPr>
            <w:r w:rsidRPr="00007062">
              <w:t>communicate with personnel to assist with analysis and resolution of operational problems</w:t>
            </w:r>
          </w:p>
          <w:p w:rsidR="00000000" w:rsidRPr="00007062" w:rsidP="00007062">
            <w:pPr>
              <w:pStyle w:val="ListBullet"/>
            </w:pPr>
            <w:r w:rsidRPr="00007062">
              <w:t>communicate restoration to normal operation</w:t>
            </w:r>
            <w:r w:rsidRPr="00007062">
              <w:t>.</w:t>
            </w:r>
          </w:p>
          <w:p w:rsidR="00000000" w:rsidP="00007062">
            <w:pPr>
              <w:pStyle w:val="BodyText"/>
              <w:rPr>
                <w:lang w:val="en-NZ"/>
              </w:rPr>
            </w:pPr>
          </w:p>
        </w:tc>
      </w:tr>
      <w:tr w:rsidTr="00007062">
        <w:tblPrEx>
          <w:tblW w:w="0" w:type="auto"/>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062">
            <w:pPr>
              <w:pStyle w:val="BodyText"/>
              <w:rPr>
                <w:lang w:val="en-NZ"/>
              </w:rPr>
            </w:pPr>
            <w:r w:rsidRPr="00007062">
              <w:t>Teamwork skills to:</w:t>
            </w:r>
          </w:p>
        </w:tc>
        <w:tc>
          <w:tcPr>
            <w:tcW w:w="7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062">
            <w:pPr>
              <w:pStyle w:val="ListBullet"/>
              <w:rPr>
                <w:lang w:val="en-NZ"/>
              </w:rPr>
            </w:pPr>
            <w:r w:rsidRPr="00007062">
              <w:t>assist others to identify and resolve operational problems in the workplace.</w:t>
            </w:r>
          </w:p>
        </w:tc>
      </w:tr>
      <w:tr w:rsidTr="00007062">
        <w:tblPrEx>
          <w:tblW w:w="0" w:type="auto"/>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062">
            <w:pPr>
              <w:pStyle w:val="BodyText"/>
              <w:rPr>
                <w:lang w:val="en-NZ"/>
              </w:rPr>
            </w:pPr>
            <w:r w:rsidRPr="00007062">
              <w:t>Reading skills to:</w:t>
            </w:r>
          </w:p>
        </w:tc>
        <w:tc>
          <w:tcPr>
            <w:tcW w:w="7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062" w:rsidP="00007062">
            <w:pPr>
              <w:pStyle w:val="ListBullet"/>
            </w:pPr>
            <w:r w:rsidRPr="00007062">
              <w:t>identify, access and interpret relevant historical and operational data and information</w:t>
            </w:r>
          </w:p>
          <w:p w:rsidR="00000000" w:rsidRPr="00007062" w:rsidP="00007062">
            <w:pPr>
              <w:pStyle w:val="ListBullet"/>
            </w:pPr>
            <w:r w:rsidRPr="00007062">
              <w:t>access and naviga</w:t>
            </w:r>
            <w:r w:rsidRPr="00007062">
              <w:t>te computer-based information</w:t>
            </w:r>
          </w:p>
          <w:p w:rsidR="00000000" w:rsidP="00007062">
            <w:pPr>
              <w:pStyle w:val="ListBullet"/>
              <w:rPr>
                <w:lang w:val="en-NZ"/>
              </w:rPr>
            </w:pPr>
            <w:r w:rsidRPr="00007062">
              <w:t>access and interpret plant systems and operation documentation to assist analysis of faults.</w:t>
            </w:r>
          </w:p>
        </w:tc>
      </w:tr>
      <w:tr w:rsidTr="00007062">
        <w:tblPrEx>
          <w:tblW w:w="0" w:type="auto"/>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062">
            <w:pPr>
              <w:pStyle w:val="BodyText"/>
              <w:rPr>
                <w:lang w:val="en-NZ"/>
              </w:rPr>
            </w:pPr>
            <w:r w:rsidRPr="00007062">
              <w:t>Writing skills to:</w:t>
            </w:r>
          </w:p>
        </w:tc>
        <w:tc>
          <w:tcPr>
            <w:tcW w:w="7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062" w:rsidP="00007062">
            <w:pPr>
              <w:pStyle w:val="ListBullet"/>
            </w:pPr>
            <w:r w:rsidRPr="00007062">
              <w:t>record process performance and product quality data</w:t>
            </w:r>
          </w:p>
          <w:p w:rsidR="00000000" w:rsidRPr="00007062" w:rsidP="00007062">
            <w:pPr>
              <w:pStyle w:val="ListBullet"/>
            </w:pPr>
            <w:r w:rsidRPr="00007062">
              <w:t>document shift information using log books, emails, incident</w:t>
            </w:r>
            <w:r w:rsidRPr="00007062">
              <w:t xml:space="preserve"> reports and run sheets</w:t>
            </w:r>
          </w:p>
          <w:p w:rsidR="00000000" w:rsidP="00007062">
            <w:pPr>
              <w:pStyle w:val="ListBullet"/>
              <w:rPr>
                <w:lang w:val="en-NZ"/>
              </w:rPr>
            </w:pPr>
            <w:r w:rsidRPr="00007062">
              <w:t>document variations from specifications, performance variations, and corrective actions.</w:t>
            </w:r>
          </w:p>
        </w:tc>
      </w:tr>
      <w:tr w:rsidTr="00007062">
        <w:tblPrEx>
          <w:tblW w:w="0" w:type="auto"/>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062">
            <w:pPr>
              <w:pStyle w:val="BodyText"/>
              <w:rPr>
                <w:lang w:val="en-NZ"/>
              </w:rPr>
            </w:pPr>
            <w:r w:rsidRPr="00007062">
              <w:t>Problem solving skills to:</w:t>
            </w:r>
          </w:p>
        </w:tc>
        <w:tc>
          <w:tcPr>
            <w:tcW w:w="7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062" w:rsidP="00007062">
            <w:pPr>
              <w:pStyle w:val="ListBullet"/>
            </w:pPr>
            <w:r w:rsidRPr="00007062">
              <w:t>maintain situational awareness in the workplace.</w:t>
            </w:r>
          </w:p>
        </w:tc>
      </w:tr>
    </w:tbl>
    <w:p w:rsidR="00000000" w:rsidRPr="00007062" w:rsidP="00007062">
      <w:pPr>
        <w:pStyle w:val="BodyText"/>
      </w:pPr>
    </w:p>
    <w:p w:rsidR="00000000" w:rsidRPr="00007062" w:rsidP="00007062">
      <w:pPr>
        <w:pStyle w:val="AllowPageBreak"/>
      </w:pPr>
    </w:p>
    <w:p w:rsidR="00000000" w:rsidRPr="00007062" w:rsidP="00007062">
      <w:pPr>
        <w:pStyle w:val="Heading1"/>
      </w:pPr>
      <w:bookmarkStart w:id="7" w:name="O_914107"/>
      <w:bookmarkEnd w:id="7"/>
      <w:r w:rsidRPr="00007062">
        <w:t>Range of Conditions</w:t>
      </w:r>
    </w:p>
    <w:p w:rsidR="00000000" w:rsidRPr="00007062" w:rsidP="00723F51">
      <w:pPr>
        <w:pStyle w:val="BodyText"/>
      </w:pPr>
      <w:r w:rsidRPr="00007062">
        <w:t>Not Applicable</w:t>
      </w:r>
    </w:p>
    <w:p w:rsidR="00000000" w:rsidRPr="00007062" w:rsidP="00007062">
      <w:pPr>
        <w:pStyle w:val="Heading1"/>
      </w:pPr>
      <w:bookmarkStart w:id="8" w:name="O_914108"/>
      <w:bookmarkEnd w:id="8"/>
      <w:r w:rsidRPr="00007062">
        <w:t>Unit Mapping Information</w:t>
      </w:r>
    </w:p>
    <w:p w:rsidR="00000000" w:rsidRPr="00007062" w:rsidP="00723F51">
      <w:pPr>
        <w:pStyle w:val="BodyText"/>
      </w:pPr>
      <w:r w:rsidRPr="00007062">
        <w:t>FPPWEO440A Troubleshoot and rectify wet end systems</w:t>
      </w:r>
    </w:p>
    <w:p w:rsidR="00000000" w:rsidRPr="00007062" w:rsidP="00007062">
      <w:pPr>
        <w:pStyle w:val="Heading1"/>
      </w:pPr>
      <w:bookmarkStart w:id="9" w:name="O_914115"/>
      <w:bookmarkEnd w:id="9"/>
      <w:r w:rsidRPr="00007062">
        <w:t>Links</w:t>
      </w:r>
    </w:p>
    <w:p w:rsidR="00000000" w:rsidRPr="00007062" w:rsidP="00723F51">
      <w:pPr>
        <w:pStyle w:val="BodyText"/>
      </w:pPr>
      <w:r w:rsidRPr="00007062">
        <w:t xml:space="preserve">Companion Volume implementation guides are found in VETNet - </w:t>
      </w:r>
      <w:r>
        <w:fldChar w:fldCharType="begin"/>
      </w:r>
      <w:r>
        <w:instrText xml:space="preserve"> HYPERLINK "https://vetnet.gov.au/Pages/TrainingPackages.aspx/Pages/Home.aspx" </w:instrText>
      </w:r>
      <w:r>
        <w:fldChar w:fldCharType="separate"/>
      </w:r>
      <w:r w:rsidRPr="000116DF">
        <w:rPr>
          <w:rStyle w:val="Hyperlink"/>
        </w:rPr>
        <w:t>https://vetnet.gov.au/Pages/TrainingPackages.aspx/Pages/Home.aspx</w:t>
      </w:r>
      <w:r>
        <w:fldChar w:fldCharType="end"/>
      </w:r>
    </w:p>
    <w:p w:rsidR="00000000" w:rsidRPr="00007062" w:rsidP="00723F51">
      <w:pPr>
        <w:pStyle w:val="BodyText"/>
        <w:sectPr w:rsidSect="00007062">
          <w:headerReference w:type="default" r:id="rId10"/>
          <w:footerReference w:type="default" r:id="rId11"/>
          <w:pgSz w:w="11908" w:h="16833"/>
          <w:pgMar w:top="1702" w:right="1418" w:bottom="1702" w:left="1418" w:header="992" w:footer="992" w:gutter="0"/>
          <w:cols w:space="720"/>
          <w:noEndnote/>
          <w:docGrid w:linePitch="299"/>
        </w:sectPr>
      </w:pPr>
    </w:p>
    <w:p w:rsidR="00000000" w:rsidRPr="00007062" w:rsidP="00007062">
      <w:pPr>
        <w:pStyle w:val="SuperHeading"/>
      </w:pPr>
      <w:r w:rsidRPr="00007062">
        <w:t>Assessment Requirements for PPMWEO440 Troubleshoot and rectify wet end systems</w:t>
      </w:r>
    </w:p>
    <w:p w:rsidR="00000000" w:rsidRPr="00007062" w:rsidP="00007062">
      <w:pPr>
        <w:pStyle w:val="Heading1"/>
      </w:pPr>
      <w:bookmarkStart w:id="10" w:name="O_914110"/>
      <w:bookmarkEnd w:id="10"/>
      <w:r w:rsidRPr="00007062">
        <w:t>Modification History</w:t>
      </w:r>
    </w:p>
    <w:tbl>
      <w:tblPr>
        <w:tblW w:w="0" w:type="auto"/>
        <w:tblLayout w:type="fixed"/>
        <w:tblCellMar>
          <w:left w:w="62" w:type="dxa"/>
          <w:right w:w="62" w:type="dxa"/>
        </w:tblCellMar>
        <w:tblLook w:val="0000"/>
      </w:tblPr>
      <w:tblGrid>
        <w:gridCol w:w="2627"/>
        <w:gridCol w:w="6337"/>
      </w:tblGrid>
      <w:tr w:rsidTr="0000706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062" w:rsidP="00007062">
            <w:pPr>
              <w:pStyle w:val="BodyText"/>
            </w:pPr>
            <w:r w:rsidRPr="0000706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062">
            <w:pPr>
              <w:pStyle w:val="BodyText"/>
              <w:rPr>
                <w:lang w:val="en-NZ"/>
              </w:rPr>
            </w:pPr>
            <w:r w:rsidRPr="00007062">
              <w:rPr>
                <w:rStyle w:val="SpecialBold"/>
              </w:rPr>
              <w:t>Comments</w:t>
            </w:r>
          </w:p>
        </w:tc>
      </w:tr>
      <w:tr w:rsidTr="0000706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062">
            <w:pPr>
              <w:pStyle w:val="BodyText"/>
              <w:rPr>
                <w:lang w:val="en-NZ"/>
              </w:rPr>
            </w:pPr>
            <w:r w:rsidRPr="00007062">
              <w:t>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062" w:rsidP="00007062">
            <w:pPr>
              <w:pStyle w:val="BodyText"/>
            </w:pPr>
            <w:r w:rsidRPr="00007062">
              <w:t>Replaces equivalent unit FPPWEO440A Troubleshoot and rectify wet end syste</w:t>
            </w:r>
            <w:r w:rsidRPr="00007062">
              <w:t>ms, which was first released with FPP10 Pulp and Paper Manufacturing Industry Training Package Version 1.0. This is the first release of this unit in the new standards format.</w:t>
            </w:r>
          </w:p>
          <w:p w:rsidR="00000000" w:rsidRPr="00007062" w:rsidP="00007062">
            <w:pPr>
              <w:pStyle w:val="BodyText"/>
            </w:pPr>
            <w:r w:rsidRPr="00007062">
              <w:t>Assessment requirements now specify the performance and knowledge evidence, as w</w:t>
            </w:r>
            <w:r w:rsidRPr="00007062">
              <w:t>ell as assessment conditions for this unit of competency. These sections simplify and replace components used in the previous unit format, including Required Skills and Knowledge, Evidence Guide and Range Statement.</w:t>
            </w:r>
          </w:p>
        </w:tc>
      </w:tr>
    </w:tbl>
    <w:p w:rsidR="00723F51" w:rsidP="00007062">
      <w:pPr>
        <w:pStyle w:val="BodyText"/>
      </w:pPr>
    </w:p>
    <w:p w:rsidR="00723F51" w:rsidP="00007062">
      <w:pPr>
        <w:pStyle w:val="BodyText"/>
      </w:pPr>
    </w:p>
    <w:p w:rsidR="00000000" w:rsidRPr="00007062" w:rsidP="00007062">
      <w:pPr>
        <w:pStyle w:val="Heading1"/>
      </w:pPr>
      <w:bookmarkStart w:id="11" w:name="O_914111"/>
      <w:bookmarkEnd w:id="11"/>
      <w:r w:rsidRPr="00007062">
        <w:t>Performance Evidence</w:t>
      </w:r>
    </w:p>
    <w:p w:rsidR="00000000" w:rsidRPr="00007062" w:rsidP="00723F51">
      <w:pPr>
        <w:pStyle w:val="BodyText"/>
      </w:pPr>
      <w:r w:rsidRPr="00007062">
        <w:t>A person demonstrating competency in this unit must satisfy all of the elements, performance criteria and foundation skills of this unit, and must be able to provide evidence of the ability to:</w:t>
      </w:r>
    </w:p>
    <w:p w:rsidR="00000000" w:rsidRPr="00007062" w:rsidP="00007062">
      <w:pPr>
        <w:pStyle w:val="ListBullet"/>
      </w:pPr>
      <w:r w:rsidRPr="00007062">
        <w:t xml:space="preserve">demonstrate troubleshooting of systems and functions in wet </w:t>
      </w:r>
      <w:r w:rsidRPr="00007062">
        <w:t>end operations, at least twice in line with required enterprise intervals, for at least one of the following:</w:t>
      </w:r>
    </w:p>
    <w:p w:rsidR="00000000" w:rsidRPr="00007062" w:rsidP="00007062">
      <w:pPr>
        <w:pStyle w:val="ListBullet2"/>
      </w:pPr>
      <w:r w:rsidRPr="00007062">
        <w:t>stock approach systems</w:t>
      </w:r>
    </w:p>
    <w:p w:rsidR="00000000" w:rsidRPr="00007062" w:rsidP="00007062">
      <w:pPr>
        <w:pStyle w:val="ListBullet2"/>
      </w:pPr>
      <w:r w:rsidRPr="00007062">
        <w:t>forming system</w:t>
      </w:r>
    </w:p>
    <w:p w:rsidR="00000000" w:rsidRPr="00007062" w:rsidP="00007062">
      <w:pPr>
        <w:pStyle w:val="ListBullet2"/>
      </w:pPr>
      <w:r w:rsidRPr="00007062">
        <w:t>pressing systems</w:t>
      </w:r>
    </w:p>
    <w:p w:rsidR="00000000" w:rsidRPr="00007062" w:rsidP="00007062">
      <w:pPr>
        <w:pStyle w:val="ListBullet2"/>
      </w:pPr>
      <w:r w:rsidRPr="00007062">
        <w:t>cleaning and screening system</w:t>
      </w:r>
    </w:p>
    <w:p w:rsidR="00000000" w:rsidRPr="00007062" w:rsidP="00007062">
      <w:pPr>
        <w:pStyle w:val="ListBullet"/>
      </w:pPr>
      <w:r w:rsidRPr="00007062">
        <w:t>identify causes and effects of faults and corrective action on associated processes</w:t>
      </w:r>
    </w:p>
    <w:p w:rsidR="00000000" w:rsidRPr="00007062" w:rsidP="00007062">
      <w:pPr>
        <w:pStyle w:val="ListBullet"/>
      </w:pPr>
      <w:r w:rsidRPr="00007062">
        <w:t>select and use appropriate troubleshooting methods</w:t>
      </w:r>
    </w:p>
    <w:p w:rsidR="00000000" w:rsidRPr="00007062" w:rsidP="00007062">
      <w:pPr>
        <w:pStyle w:val="ListBullet"/>
      </w:pPr>
      <w:r w:rsidRPr="00007062">
        <w:t>take timely corrective action to maximise safety, quality and productivity</w:t>
      </w:r>
    </w:p>
    <w:p w:rsidR="00000000" w:rsidRPr="00007062" w:rsidP="00007062">
      <w:pPr>
        <w:pStyle w:val="ListBullet"/>
      </w:pPr>
      <w:r w:rsidRPr="00007062">
        <w:t>undertake calculations to aid troubleshooting</w:t>
      </w:r>
    </w:p>
    <w:p w:rsidR="00000000" w:rsidRPr="00007062" w:rsidP="00007062">
      <w:pPr>
        <w:pStyle w:val="ListBullet"/>
      </w:pPr>
      <w:r w:rsidRPr="00007062">
        <w:t>take samples, conduct tests, interpret and record results</w:t>
      </w:r>
    </w:p>
    <w:p w:rsidR="00000000" w:rsidRPr="00007062" w:rsidP="00007062">
      <w:pPr>
        <w:pStyle w:val="ListBullet"/>
      </w:pPr>
      <w:r w:rsidRPr="00007062">
        <w:t>use electronic and other control systems to control equipment and processes.</w:t>
      </w:r>
    </w:p>
    <w:p w:rsidR="00000000" w:rsidRPr="00007062" w:rsidP="00007062">
      <w:pPr>
        <w:pStyle w:val="AllowPageBreak"/>
      </w:pPr>
    </w:p>
    <w:p w:rsidR="00000000" w:rsidRPr="00007062" w:rsidP="00007062">
      <w:pPr>
        <w:pStyle w:val="Heading1"/>
      </w:pPr>
      <w:bookmarkStart w:id="12" w:name="O_914112"/>
      <w:bookmarkEnd w:id="12"/>
      <w:r w:rsidRPr="00007062">
        <w:t>Knowledge Evidence</w:t>
      </w:r>
    </w:p>
    <w:p w:rsidR="00000000" w:rsidRPr="00007062" w:rsidP="00723F51">
      <w:pPr>
        <w:pStyle w:val="BodyText"/>
      </w:pPr>
      <w:r w:rsidRPr="00007062">
        <w:t>A person competent in this unit must be able to demonstrate knowledge of:</w:t>
      </w:r>
    </w:p>
    <w:p w:rsidR="00000000" w:rsidRPr="00007062" w:rsidP="00007062">
      <w:pPr>
        <w:pStyle w:val="ListBullet"/>
      </w:pPr>
      <w:r w:rsidRPr="00007062">
        <w:t>wet end plant, processes and associated services sufficient to troubleshoot including:</w:t>
      </w:r>
    </w:p>
    <w:p w:rsidR="00000000" w:rsidRPr="00007062" w:rsidP="00007062">
      <w:pPr>
        <w:pStyle w:val="ListBullet2"/>
      </w:pPr>
      <w:r w:rsidRPr="00007062">
        <w:t>plant layout</w:t>
      </w:r>
    </w:p>
    <w:p w:rsidR="00000000" w:rsidRPr="00007062" w:rsidP="00007062">
      <w:pPr>
        <w:pStyle w:val="ListBullet2"/>
      </w:pPr>
      <w:r w:rsidRPr="00007062">
        <w:t>theory of operation</w:t>
      </w:r>
    </w:p>
    <w:p w:rsidR="00000000" w:rsidRPr="00007062" w:rsidP="00007062">
      <w:pPr>
        <w:pStyle w:val="ListBullet2"/>
      </w:pPr>
      <w:r w:rsidRPr="00007062">
        <w:t>causes and effects of adjustments made to wet end plant and processes</w:t>
      </w:r>
    </w:p>
    <w:p w:rsidR="00000000" w:rsidRPr="00007062" w:rsidP="00007062">
      <w:pPr>
        <w:pStyle w:val="ListBullet"/>
      </w:pPr>
      <w:r w:rsidRPr="00007062">
        <w:t>relationships between wet end plant, processes and associated se</w:t>
      </w:r>
      <w:r w:rsidRPr="00007062">
        <w:t>rvices</w:t>
      </w:r>
    </w:p>
    <w:p w:rsidR="00000000" w:rsidRPr="00007062" w:rsidP="00007062">
      <w:pPr>
        <w:pStyle w:val="ListBullet"/>
      </w:pPr>
      <w:r w:rsidRPr="00007062">
        <w:t>troubleshooting methods that can be applied across system and problem faults in wet end systems</w:t>
      </w:r>
    </w:p>
    <w:p w:rsidR="00000000" w:rsidRPr="00007062" w:rsidP="00007062">
      <w:pPr>
        <w:pStyle w:val="ListBullet"/>
      </w:pPr>
      <w:r w:rsidRPr="00007062">
        <w:t>sampling and testing process for plant and system operations, and process monitoring – purpose, standards and procedures as per site agreements use and h</w:t>
      </w:r>
      <w:r w:rsidRPr="00007062">
        <w:t>andling requirements of chemicals used; their purpose, effects, Material Safety Data Sheets (MSDS) and Standard Operating Procedures (SOP)</w:t>
      </w:r>
    </w:p>
    <w:p w:rsidR="00000000" w:rsidRPr="00007062" w:rsidP="00007062">
      <w:pPr>
        <w:pStyle w:val="ListBullet"/>
      </w:pPr>
      <w:r w:rsidRPr="00007062">
        <w:t>causes and effects of unplanned shutdown and appropriate responses</w:t>
      </w:r>
    </w:p>
    <w:p w:rsidR="00000000" w:rsidRPr="00007062" w:rsidP="00007062">
      <w:pPr>
        <w:pStyle w:val="ListBullet"/>
      </w:pPr>
      <w:r w:rsidRPr="00007062">
        <w:t>mill maintenance system as it applies to wet end p</w:t>
      </w:r>
      <w:r w:rsidRPr="00007062">
        <w:t>lant and processes</w:t>
      </w:r>
    </w:p>
    <w:p w:rsidR="00000000" w:rsidRPr="00007062" w:rsidP="00007062">
      <w:pPr>
        <w:pStyle w:val="ListBullet"/>
      </w:pPr>
      <w:r w:rsidRPr="00007062">
        <w:t>electronic and other control systems, operation and application to make appropriate adjustments that control wet end operations.</w:t>
      </w:r>
    </w:p>
    <w:p w:rsidR="00000000" w:rsidRPr="00007062" w:rsidP="00007062">
      <w:pPr>
        <w:pStyle w:val="AllowPageBreak"/>
      </w:pPr>
    </w:p>
    <w:p w:rsidR="00000000" w:rsidRPr="00007062" w:rsidP="00007062">
      <w:pPr>
        <w:pStyle w:val="Heading1"/>
      </w:pPr>
      <w:bookmarkStart w:id="13" w:name="O_914113"/>
      <w:bookmarkEnd w:id="13"/>
      <w:r w:rsidRPr="00007062">
        <w:t>Assessment Conditions</w:t>
      </w:r>
    </w:p>
    <w:p w:rsidR="00000000" w:rsidRPr="00007062" w:rsidP="00723F51">
      <w:pPr>
        <w:pStyle w:val="BodyText"/>
      </w:pPr>
      <w:r w:rsidRPr="00007062">
        <w:t>The following resources must be made available:</w:t>
      </w:r>
    </w:p>
    <w:p w:rsidR="00000000" w:rsidRPr="00007062" w:rsidP="00007062">
      <w:pPr>
        <w:pStyle w:val="ListBullet"/>
      </w:pPr>
      <w:r w:rsidRPr="00007062">
        <w:t>access to the full range of equipment involved in detecting system and problem faults of wet end operations in a pulp or paper manufacturing facility</w:t>
      </w:r>
    </w:p>
    <w:p w:rsidR="00000000" w:rsidRPr="00007062" w:rsidP="00007062">
      <w:pPr>
        <w:pStyle w:val="ListBullet"/>
      </w:pPr>
      <w:r w:rsidRPr="00007062">
        <w:t xml:space="preserve">sample workplace documentation, procedures and reports including (SOP), quality procedures, environmental </w:t>
      </w:r>
      <w:r w:rsidRPr="00007062">
        <w:t>sustainability requirements/practices, plant manufacturing operating manuals and enterprise policies and procedures.</w:t>
      </w:r>
    </w:p>
    <w:p w:rsidR="00000000" w:rsidRPr="00007062" w:rsidP="00007062">
      <w:pPr>
        <w:pStyle w:val="ListBullet"/>
      </w:pPr>
      <w:r w:rsidRPr="00007062">
        <w:t>fully automated, semi-automated, manually operated plant and equipment appropriate to the wet end process and related consumables</w:t>
      </w:r>
    </w:p>
    <w:p w:rsidR="00000000" w:rsidRPr="00007062" w:rsidP="00007062">
      <w:pPr>
        <w:pStyle w:val="ListBullet"/>
      </w:pPr>
      <w:r w:rsidRPr="00007062">
        <w:t xml:space="preserve">personal </w:t>
      </w:r>
      <w:r w:rsidRPr="00007062">
        <w:t>protective equipment required for wet end operations</w:t>
      </w:r>
    </w:p>
    <w:p w:rsidR="00000000" w:rsidRPr="00007062" w:rsidP="00007062">
      <w:pPr>
        <w:pStyle w:val="ListBullet"/>
      </w:pPr>
      <w:r w:rsidRPr="00007062">
        <w:t>relevant personnel for the purposes of communicating information</w:t>
      </w:r>
    </w:p>
    <w:p w:rsidR="00000000" w:rsidRPr="00007062" w:rsidP="00007062">
      <w:pPr>
        <w:pStyle w:val="ListBullet"/>
      </w:pPr>
      <w:r w:rsidRPr="00007062">
        <w:t>test and diagnostic equipment including consistency and flow meters.</w:t>
      </w:r>
    </w:p>
    <w:p w:rsidR="00000000" w:rsidRPr="00007062" w:rsidP="00723F51">
      <w:pPr>
        <w:pStyle w:val="BodyText"/>
      </w:pPr>
      <w:r w:rsidRPr="00007062">
        <w:t>Competency is to be assessed in the workplace or in a productive envi</w:t>
      </w:r>
      <w:r w:rsidRPr="00007062">
        <w:t>ronment that accurately reflects performance in a workplace.</w:t>
      </w:r>
    </w:p>
    <w:p w:rsidR="00000000" w:rsidRPr="00007062" w:rsidP="00723F51">
      <w:pPr>
        <w:pStyle w:val="Heading3"/>
      </w:pPr>
      <w:r w:rsidRPr="00007062">
        <w:rPr>
          <w:rStyle w:val="SpecialBold"/>
        </w:rPr>
        <w:t>Assessor requirements</w:t>
      </w:r>
    </w:p>
    <w:p w:rsidR="00000000" w:rsidRPr="00007062" w:rsidP="00723F51">
      <w:pPr>
        <w:pStyle w:val="BodyText"/>
      </w:pPr>
      <w:r w:rsidRPr="00007062">
        <w:t>Assessors must:</w:t>
      </w:r>
    </w:p>
    <w:p w:rsidR="00000000" w:rsidRPr="00007062" w:rsidP="00007062">
      <w:pPr>
        <w:pStyle w:val="ListBullet"/>
      </w:pPr>
      <w:r w:rsidRPr="00007062">
        <w:t>hold the appropriate assessor competency standards as outlined in regulations; and</w:t>
      </w:r>
    </w:p>
    <w:p w:rsidR="00000000" w:rsidRPr="00007062" w:rsidP="00007062">
      <w:pPr>
        <w:pStyle w:val="ListBullet"/>
      </w:pPr>
      <w:r w:rsidRPr="00007062">
        <w:t>be able to demonstrate vocational competencies at least to the level bein</w:t>
      </w:r>
      <w:r w:rsidRPr="00007062">
        <w:t>g assessed; and</w:t>
      </w:r>
    </w:p>
    <w:p w:rsidR="00000000" w:rsidRPr="00007062" w:rsidP="00007062">
      <w:pPr>
        <w:pStyle w:val="ListBullet"/>
      </w:pPr>
      <w:r w:rsidRPr="00007062">
        <w:t>be able to demonstrate how they are continuing to develop their VET knowledge and skills as well as maintaining their industry currency and assessor competence.</w:t>
      </w:r>
    </w:p>
    <w:p w:rsidR="00000000" w:rsidRPr="00007062" w:rsidP="00007062">
      <w:pPr>
        <w:pStyle w:val="AllowPageBreak"/>
      </w:pPr>
    </w:p>
    <w:p w:rsidR="00000000" w:rsidRPr="00007062" w:rsidP="00007062">
      <w:pPr>
        <w:pStyle w:val="Heading1"/>
      </w:pPr>
      <w:bookmarkStart w:id="14" w:name="O_914116"/>
      <w:bookmarkEnd w:id="14"/>
      <w:r w:rsidRPr="00007062">
        <w:t>Links</w:t>
      </w:r>
    </w:p>
    <w:p w:rsidR="00000000" w:rsidRPr="00007062" w:rsidP="00723F51">
      <w:pPr>
        <w:pStyle w:val="BodyText"/>
      </w:pPr>
      <w:r w:rsidRPr="00007062">
        <w:t>Companion Volume implementation guides are found in VETN</w:t>
      </w:r>
      <w:r w:rsidRPr="00007062">
        <w:t xml:space="preserve">et - </w:t>
      </w:r>
      <w:r>
        <w:fldChar w:fldCharType="begin"/>
      </w:r>
      <w:r>
        <w:instrText xml:space="preserve"> HYPERLINK "https://vetnet.gov.au/Pages/TrainingPackages.aspx/Pages/Home.aspx" </w:instrText>
      </w:r>
      <w:r>
        <w:fldChar w:fldCharType="separate"/>
      </w:r>
      <w:r w:rsidRPr="000116DF">
        <w:rPr>
          <w:rStyle w:val="Hyperlink"/>
        </w:rPr>
        <w:t>https://vetnet.gov.au/Pages/TrainingPackages.aspx/Pages/Home.aspx</w:t>
      </w:r>
      <w:r>
        <w:fldChar w:fldCharType="end"/>
      </w:r>
    </w:p>
    <w:p w:rsidR="00000000" w:rsidRPr="00007062" w:rsidP="00007062"/>
    <w:sectPr w:rsidSect="000070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0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062" w:rsidRPr="00723F51" w:rsidP="00723F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0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F51" w:rsidP="000070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23F51" w:rsidP="000070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23F51" w:rsidP="000070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062" w:rsidP="00007062">
    <w:pPr>
      <w:pStyle w:val="Footer"/>
      <w:framePr w:wrap="around"/>
    </w:pPr>
    <w:r>
      <w:fldChar w:fldCharType="begin"/>
    </w:r>
    <w:r>
      <w:instrText xml:space="preserve"> DOCPROPERTY  Subject  \* MERGEFORMAT </w:instrText>
    </w:r>
    <w:r>
      <w:fldChar w:fldCharType="separate"/>
    </w:r>
    <w:r w:rsidR="00723F51">
      <w:t>Approved</w:t>
    </w:r>
    <w:r w:rsidR="00723F51">
      <w:fldChar w:fldCharType="end"/>
    </w:r>
    <w:r>
      <w:tab/>
      <w:t xml:space="preserve">Page </w:t>
    </w:r>
    <w:r>
      <w:fldChar w:fldCharType="begin"/>
    </w:r>
    <w:r>
      <w:instrText xml:space="preserve"> PAGE  \* Arabic  \* MERGEFORMAT </w:instrText>
    </w:r>
    <w:r>
      <w:fldChar w:fldCharType="separate"/>
    </w:r>
    <w:r w:rsidR="00723F5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23F51">
      <w:rPr>
        <w:noProof/>
      </w:rPr>
      <w:t>5</w:t>
    </w:r>
    <w:r>
      <w:rPr>
        <w:noProof/>
      </w:rPr>
      <w:fldChar w:fldCharType="end"/>
    </w:r>
  </w:p>
  <w:p w:rsidR="00007062" w:rsidP="00007062">
    <w:pPr>
      <w:pStyle w:val="Footer"/>
      <w:framePr w:wrap="around"/>
    </w:pPr>
    <w:r>
      <w:t xml:space="preserve">© Commonwealth of Australia, </w:t>
    </w:r>
    <w:r>
      <w:fldChar w:fldCharType="begin"/>
    </w:r>
    <w:r>
      <w:instrText xml:space="preserve"> DATE  \@ "yyyy"  \* MERGEFORMAT </w:instrText>
    </w:r>
    <w:r>
      <w:fldChar w:fldCharType="separate"/>
    </w:r>
    <w:r w:rsidR="00723F51">
      <w:rPr>
        <w:noProof/>
      </w:rPr>
      <w:t>2025</w:t>
    </w:r>
    <w:r>
      <w:fldChar w:fldCharType="end"/>
    </w:r>
    <w:r>
      <w:tab/>
    </w:r>
    <w:r>
      <w:fldChar w:fldCharType="begin"/>
    </w:r>
    <w:r>
      <w:instrText xml:space="preserve"> DOCPROPERTY  Author  \* MERGEFORMAT </w:instrText>
    </w:r>
    <w:r>
      <w:fldChar w:fldCharType="separate"/>
    </w:r>
    <w:r w:rsidR="00723F51">
      <w:t>Skills Insight</w:t>
    </w:r>
    <w:r w:rsidR="00723F51">
      <w:fldChar w:fldCharType="end"/>
    </w:r>
  </w:p>
  <w:p w:rsidR="00007062" w:rsidP="000070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0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F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7062" w:rsidRPr="00723F51" w:rsidP="00723F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0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F51" w:rsidRPr="002D2AF8" w:rsidP="00007062">
    <w:pPr>
      <w:pStyle w:val="Header"/>
      <w:framePr w:wrap="around"/>
    </w:pPr>
    <w:r>
      <w:fldChar w:fldCharType="begin"/>
    </w:r>
    <w:r>
      <w:instrText xml:space="preserve"> TITLE   \* MERGEFORMAT </w:instrText>
    </w:r>
    <w:r>
      <w:fldChar w:fldCharType="separate"/>
    </w:r>
    <w:r>
      <w:t>PPMWEO440 Troubleshoot and rectify wet end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23F51" w:rsidP="000070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062" w:rsidRPr="002D2AF8" w:rsidP="00007062">
    <w:pPr>
      <w:pStyle w:val="Header"/>
      <w:framePr w:wrap="around"/>
    </w:pPr>
    <w:r>
      <w:fldChar w:fldCharType="begin"/>
    </w:r>
    <w:r>
      <w:instrText xml:space="preserve"> TITLE   \* MERGEFORMAT </w:instrText>
    </w:r>
    <w:r>
      <w:fldChar w:fldCharType="separate"/>
    </w:r>
    <w:r w:rsidR="00723F51">
      <w:t>PPMWEO440 Troubleshoot and rectify wet end systems</w:t>
    </w:r>
    <w:r w:rsidR="00723F51">
      <w:fldChar w:fldCharType="end"/>
    </w:r>
    <w:r>
      <w:tab/>
      <w:t xml:space="preserve">Date this document was generated: </w:t>
    </w:r>
    <w:r>
      <w:fldChar w:fldCharType="begin"/>
    </w:r>
    <w:r>
      <w:instrText xml:space="preserve"> CREATEDATE  \@ "d MMMM yyyy"  \* MERGEFORMAT </w:instrText>
    </w:r>
    <w:r>
      <w:fldChar w:fldCharType="separate"/>
    </w:r>
    <w:r w:rsidR="00723F51">
      <w:rPr>
        <w:noProof/>
      </w:rPr>
      <w:t>1 March 2025</w:t>
    </w:r>
    <w:r>
      <w:fldChar w:fldCharType="end"/>
    </w:r>
  </w:p>
  <w:p w:rsidR="00007062" w:rsidP="000070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F0D7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2415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2C64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0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7062"/>
    <w:pPr>
      <w:spacing w:before="360" w:after="60"/>
      <w:outlineLvl w:val="0"/>
    </w:pPr>
    <w:rPr>
      <w:sz w:val="32"/>
    </w:rPr>
  </w:style>
  <w:style w:type="paragraph" w:styleId="Heading2">
    <w:name w:val="heading 2"/>
    <w:basedOn w:val="HeadingBase"/>
    <w:next w:val="BodyText"/>
    <w:link w:val="Heading2Char"/>
    <w:qFormat/>
    <w:rsid w:val="00007062"/>
    <w:pPr>
      <w:keepLines/>
      <w:spacing w:before="240" w:after="120"/>
      <w:outlineLvl w:val="1"/>
    </w:pPr>
    <w:rPr>
      <w:sz w:val="28"/>
      <w:szCs w:val="40"/>
    </w:rPr>
  </w:style>
  <w:style w:type="paragraph" w:styleId="Heading3">
    <w:name w:val="heading 3"/>
    <w:basedOn w:val="HeadingBase"/>
    <w:next w:val="BodyText"/>
    <w:link w:val="Heading3Char"/>
    <w:qFormat/>
    <w:rsid w:val="00007062"/>
    <w:pPr>
      <w:spacing w:before="180" w:after="120"/>
      <w:outlineLvl w:val="2"/>
    </w:pPr>
    <w:rPr>
      <w:spacing w:val="-10"/>
      <w:kern w:val="32"/>
    </w:rPr>
  </w:style>
  <w:style w:type="paragraph" w:styleId="Heading4">
    <w:name w:val="heading 4"/>
    <w:basedOn w:val="HeadingBase"/>
    <w:next w:val="BodyText"/>
    <w:link w:val="Heading4Char"/>
    <w:qFormat/>
    <w:rsid w:val="00007062"/>
    <w:pPr>
      <w:spacing w:before="160" w:after="120"/>
      <w:outlineLvl w:val="3"/>
    </w:pPr>
    <w:rPr>
      <w:sz w:val="22"/>
    </w:rPr>
  </w:style>
  <w:style w:type="paragraph" w:styleId="Heading5">
    <w:name w:val="heading 5"/>
    <w:basedOn w:val="HeadingBase"/>
    <w:next w:val="Normal"/>
    <w:link w:val="Heading5Char"/>
    <w:qFormat/>
    <w:rsid w:val="00007062"/>
    <w:pPr>
      <w:spacing w:before="80"/>
      <w:outlineLvl w:val="4"/>
    </w:pPr>
    <w:rPr>
      <w:color w:val="918585"/>
      <w:sz w:val="20"/>
    </w:rPr>
  </w:style>
  <w:style w:type="paragraph" w:styleId="Heading6">
    <w:name w:val="heading 6"/>
    <w:basedOn w:val="HeadingBase"/>
    <w:next w:val="Normal"/>
    <w:link w:val="Heading6Char"/>
    <w:qFormat/>
    <w:rsid w:val="00007062"/>
    <w:pPr>
      <w:spacing w:before="60"/>
      <w:outlineLvl w:val="5"/>
    </w:pPr>
    <w:rPr>
      <w:color w:val="918585"/>
      <w:sz w:val="20"/>
    </w:rPr>
  </w:style>
  <w:style w:type="paragraph" w:styleId="Heading7">
    <w:name w:val="heading 7"/>
    <w:basedOn w:val="Normal"/>
    <w:next w:val="Normal"/>
    <w:link w:val="Heading7Char"/>
    <w:qFormat/>
    <w:rsid w:val="00007062"/>
    <w:pPr>
      <w:ind w:left="720"/>
      <w:outlineLvl w:val="6"/>
    </w:pPr>
    <w:rPr>
      <w:i/>
    </w:rPr>
  </w:style>
  <w:style w:type="paragraph" w:styleId="Heading8">
    <w:name w:val="heading 8"/>
    <w:basedOn w:val="Normal"/>
    <w:next w:val="Normal"/>
    <w:link w:val="Heading8Char"/>
    <w:qFormat/>
    <w:rsid w:val="00007062"/>
    <w:pPr>
      <w:ind w:left="720"/>
      <w:outlineLvl w:val="7"/>
    </w:pPr>
    <w:rPr>
      <w:i/>
    </w:rPr>
  </w:style>
  <w:style w:type="paragraph" w:styleId="Heading9">
    <w:name w:val="heading 9"/>
    <w:basedOn w:val="Normal"/>
    <w:next w:val="Normal"/>
    <w:link w:val="Heading9Char"/>
    <w:qFormat/>
    <w:rsid w:val="00007062"/>
    <w:pPr>
      <w:ind w:left="720"/>
      <w:outlineLvl w:val="8"/>
    </w:pPr>
    <w:rPr>
      <w:i/>
    </w:rPr>
  </w:style>
  <w:style w:type="character" w:default="1" w:styleId="DefaultParagraphFont">
    <w:name w:val="Default Paragraph Font"/>
    <w:uiPriority w:val="1"/>
    <w:unhideWhenUsed/>
    <w:rsid w:val="000070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7062"/>
  </w:style>
  <w:style w:type="character" w:customStyle="1" w:styleId="Heading1Char">
    <w:name w:val="Heading 1 Char"/>
    <w:basedOn w:val="DefaultParagraphFont"/>
    <w:link w:val="Heading1"/>
    <w:rsid w:val="00007062"/>
    <w:rPr>
      <w:rFonts w:ascii="Times New Roman" w:eastAsia="Times New Roman" w:hAnsi="Times New Roman" w:cs="Times New Roman"/>
      <w:b/>
      <w:sz w:val="32"/>
      <w:szCs w:val="20"/>
      <w:lang w:eastAsia="en-US"/>
    </w:rPr>
  </w:style>
  <w:style w:type="paragraph" w:styleId="BodyText">
    <w:name w:val="Body Text"/>
    <w:basedOn w:val="Normal"/>
    <w:link w:val="BodyTextChar"/>
    <w:rsid w:val="000070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7062"/>
    <w:rPr>
      <w:rFonts w:ascii="Times New Roman" w:eastAsia="Times New Roman" w:hAnsi="Times New Roman" w:cs="Times New Roman"/>
      <w:sz w:val="24"/>
      <w:lang w:eastAsia="en-US"/>
    </w:rPr>
  </w:style>
  <w:style w:type="paragraph" w:styleId="ListBullet">
    <w:name w:val="List Bullet"/>
    <w:basedOn w:val="List"/>
    <w:rsid w:val="00007062"/>
    <w:pPr>
      <w:numPr>
        <w:numId w:val="12"/>
      </w:numPr>
      <w:tabs>
        <w:tab w:val="clear" w:pos="340"/>
      </w:tabs>
      <w:spacing w:before="40" w:after="40"/>
    </w:pPr>
  </w:style>
  <w:style w:type="character" w:customStyle="1" w:styleId="SpecialBold">
    <w:name w:val="Special Bold"/>
    <w:basedOn w:val="DefaultParagraphFont"/>
    <w:rsid w:val="00007062"/>
    <w:rPr>
      <w:b/>
      <w:spacing w:val="0"/>
    </w:rPr>
  </w:style>
  <w:style w:type="paragraph" w:styleId="ListBullet2">
    <w:name w:val="List Bullet 2"/>
    <w:basedOn w:val="List2"/>
    <w:rsid w:val="00007062"/>
    <w:pPr>
      <w:numPr>
        <w:numId w:val="13"/>
      </w:numPr>
      <w:tabs>
        <w:tab w:val="clear" w:pos="680"/>
      </w:tabs>
    </w:pPr>
  </w:style>
  <w:style w:type="paragraph" w:customStyle="1" w:styleId="SuperHeading">
    <w:name w:val="SuperHeading"/>
    <w:basedOn w:val="Normal"/>
    <w:rsid w:val="00007062"/>
    <w:pPr>
      <w:spacing w:before="240" w:after="120"/>
      <w:outlineLvl w:val="0"/>
    </w:pPr>
    <w:rPr>
      <w:rFonts w:ascii="Times New Roman" w:hAnsi="Times New Roman"/>
      <w:b/>
      <w:sz w:val="32"/>
    </w:rPr>
  </w:style>
  <w:style w:type="paragraph" w:customStyle="1" w:styleId="AllowPageBreak">
    <w:name w:val="AllowPageBreak"/>
    <w:rsid w:val="000070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70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70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70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70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70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70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70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7062"/>
    <w:rPr>
      <w:rFonts w:ascii="Courier New" w:eastAsia="Times New Roman" w:hAnsi="Courier New" w:cs="Times New Roman"/>
      <w:i/>
      <w:szCs w:val="20"/>
      <w:lang w:eastAsia="en-US"/>
    </w:rPr>
  </w:style>
  <w:style w:type="paragraph" w:customStyle="1" w:styleId="HeadingBase">
    <w:name w:val="Heading Base"/>
    <w:rsid w:val="000070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7062"/>
    <w:pPr>
      <w:tabs>
        <w:tab w:val="right" w:leader="dot" w:pos="9072"/>
      </w:tabs>
      <w:ind w:left="567"/>
    </w:pPr>
    <w:rPr>
      <w:szCs w:val="22"/>
    </w:rPr>
  </w:style>
  <w:style w:type="paragraph" w:customStyle="1" w:styleId="TOCBase">
    <w:name w:val="TOC Base"/>
    <w:rsid w:val="000070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7062"/>
    <w:pPr>
      <w:tabs>
        <w:tab w:val="right" w:leader="dot" w:pos="9072"/>
      </w:tabs>
      <w:spacing w:before="40" w:after="40"/>
      <w:ind w:left="284"/>
    </w:pPr>
    <w:rPr>
      <w:rFonts w:ascii="Times New Roman" w:hAnsi="Times New Roman"/>
    </w:rPr>
  </w:style>
  <w:style w:type="paragraph" w:styleId="TOC1">
    <w:name w:val="toc 1"/>
    <w:basedOn w:val="TOCBase"/>
    <w:next w:val="Normal"/>
    <w:rsid w:val="000070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70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7062"/>
    <w:rPr>
      <w:rFonts w:ascii="Times New Roman" w:eastAsia="Times New Roman" w:hAnsi="Times New Roman" w:cs="Times New Roman"/>
      <w:sz w:val="16"/>
      <w:lang w:eastAsia="en-US"/>
    </w:rPr>
  </w:style>
  <w:style w:type="paragraph" w:styleId="Title">
    <w:name w:val="Title"/>
    <w:basedOn w:val="HeadingBase"/>
    <w:link w:val="TitleChar"/>
    <w:qFormat/>
    <w:rsid w:val="00007062"/>
    <w:pPr>
      <w:spacing w:before="5040"/>
      <w:jc w:val="center"/>
    </w:pPr>
    <w:rPr>
      <w:sz w:val="48"/>
      <w:szCs w:val="72"/>
      <w:lang w:val="en-US"/>
    </w:rPr>
  </w:style>
  <w:style w:type="character" w:customStyle="1" w:styleId="TitleChar">
    <w:name w:val="Title Char"/>
    <w:basedOn w:val="DefaultParagraphFont"/>
    <w:link w:val="Title"/>
    <w:rsid w:val="000070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7062"/>
    <w:pPr>
      <w:tabs>
        <w:tab w:val="left" w:pos="3600"/>
        <w:tab w:val="left" w:pos="3958"/>
      </w:tabs>
    </w:pPr>
  </w:style>
  <w:style w:type="paragraph" w:styleId="List">
    <w:name w:val="List"/>
    <w:basedOn w:val="BodyText"/>
    <w:next w:val="BodyText"/>
    <w:rsid w:val="00007062"/>
    <w:pPr>
      <w:tabs>
        <w:tab w:val="left" w:pos="340"/>
      </w:tabs>
      <w:spacing w:before="60" w:after="60"/>
      <w:ind w:left="340" w:hanging="340"/>
    </w:pPr>
  </w:style>
  <w:style w:type="paragraph" w:customStyle="1" w:styleId="Note">
    <w:name w:val="Note"/>
    <w:basedOn w:val="BodyText"/>
    <w:rsid w:val="000070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7062"/>
    <w:pPr>
      <w:framePr w:wrap="auto" w:hAnchor="text" w:y="6049"/>
    </w:pPr>
    <w:rPr>
      <w:color w:val="000000"/>
      <w:sz w:val="40"/>
    </w:rPr>
  </w:style>
  <w:style w:type="paragraph" w:customStyle="1" w:styleId="TOCTitle">
    <w:name w:val="TOCTitle"/>
    <w:basedOn w:val="Heading1"/>
    <w:rsid w:val="00007062"/>
    <w:pPr>
      <w:spacing w:after="240"/>
      <w:jc w:val="center"/>
      <w:outlineLvl w:val="9"/>
    </w:pPr>
    <w:rPr>
      <w:caps/>
    </w:rPr>
  </w:style>
  <w:style w:type="paragraph" w:customStyle="1" w:styleId="Version">
    <w:name w:val="Version"/>
    <w:rsid w:val="000070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7062"/>
    <w:pPr>
      <w:keepNext w:val="0"/>
      <w:tabs>
        <w:tab w:val="right" w:pos="4176"/>
      </w:tabs>
      <w:ind w:left="198" w:hanging="198"/>
    </w:pPr>
    <w:rPr>
      <w:rFonts w:ascii="Garamond" w:hAnsi="Garamond"/>
    </w:rPr>
  </w:style>
  <w:style w:type="paragraph" w:styleId="IndexHeading">
    <w:name w:val="index heading"/>
    <w:basedOn w:val="Normal"/>
    <w:next w:val="Index1"/>
    <w:semiHidden/>
    <w:rsid w:val="00007062"/>
    <w:pPr>
      <w:spacing w:before="120" w:after="120"/>
    </w:pPr>
    <w:rPr>
      <w:rFonts w:ascii="Arial" w:hAnsi="Arial"/>
      <w:b/>
      <w:color w:val="918585"/>
      <w:sz w:val="24"/>
    </w:rPr>
  </w:style>
  <w:style w:type="paragraph" w:styleId="Header">
    <w:name w:val="header"/>
    <w:basedOn w:val="Normal"/>
    <w:link w:val="HeaderChar"/>
    <w:rsid w:val="000070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7062"/>
    <w:rPr>
      <w:rFonts w:ascii="Times New Roman" w:eastAsia="Times New Roman" w:hAnsi="Times New Roman" w:cs="Times New Roman"/>
      <w:sz w:val="16"/>
      <w:szCs w:val="20"/>
      <w:lang w:val="en-GB" w:eastAsia="en-US"/>
    </w:rPr>
  </w:style>
  <w:style w:type="paragraph" w:customStyle="1" w:styleId="Chapter">
    <w:name w:val="Chapter"/>
    <w:basedOn w:val="Normal"/>
    <w:rsid w:val="00007062"/>
    <w:pPr>
      <w:spacing w:before="240"/>
    </w:pPr>
    <w:rPr>
      <w:rFonts w:ascii="Times New Roman" w:hAnsi="Times New Roman"/>
      <w:smallCaps/>
      <w:spacing w:val="80"/>
      <w:sz w:val="28"/>
    </w:rPr>
  </w:style>
  <w:style w:type="paragraph" w:customStyle="1" w:styleId="InChapter">
    <w:name w:val="InChapter"/>
    <w:basedOn w:val="Heading3"/>
    <w:rsid w:val="00007062"/>
    <w:pPr>
      <w:spacing w:after="240"/>
      <w:outlineLvl w:val="9"/>
    </w:pPr>
    <w:rPr>
      <w:noProof/>
    </w:rPr>
  </w:style>
  <w:style w:type="paragraph" w:styleId="Index2">
    <w:name w:val="index 2"/>
    <w:basedOn w:val="Normal"/>
    <w:next w:val="Normal"/>
    <w:semiHidden/>
    <w:rsid w:val="00007062"/>
    <w:pPr>
      <w:tabs>
        <w:tab w:val="right" w:pos="4176"/>
      </w:tabs>
      <w:ind w:left="568" w:hanging="284"/>
    </w:pPr>
    <w:rPr>
      <w:rFonts w:ascii="Garamond" w:hAnsi="Garamond"/>
    </w:rPr>
  </w:style>
  <w:style w:type="paragraph" w:customStyle="1" w:styleId="Byline">
    <w:name w:val="Byline"/>
    <w:rsid w:val="000070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7062"/>
    <w:pPr>
      <w:tabs>
        <w:tab w:val="clear" w:pos="3600"/>
        <w:tab w:val="clear" w:pos="3958"/>
      </w:tabs>
      <w:jc w:val="right"/>
    </w:pPr>
  </w:style>
  <w:style w:type="character" w:styleId="Emphasis">
    <w:name w:val="Emphasis"/>
    <w:basedOn w:val="DefaultParagraphFont"/>
    <w:qFormat/>
    <w:rsid w:val="00007062"/>
    <w:rPr>
      <w:i/>
    </w:rPr>
  </w:style>
  <w:style w:type="paragraph" w:styleId="Caption">
    <w:name w:val="caption"/>
    <w:basedOn w:val="BodyText"/>
    <w:next w:val="Normal"/>
    <w:qFormat/>
    <w:rsid w:val="00007062"/>
    <w:pPr>
      <w:framePr w:w="2268" w:hSpace="181" w:vSpace="181" w:wrap="around" w:vAnchor="text" w:hAnchor="page" w:x="1135" w:y="285" w:anchorLock="1"/>
    </w:pPr>
    <w:rPr>
      <w:i/>
    </w:rPr>
  </w:style>
  <w:style w:type="paragraph" w:customStyle="1" w:styleId="MiniTOCTitle">
    <w:name w:val="MiniTOCTitle"/>
    <w:basedOn w:val="Heading4"/>
    <w:rsid w:val="00007062"/>
    <w:pPr>
      <w:spacing w:before="240"/>
      <w:outlineLvl w:val="9"/>
    </w:pPr>
    <w:rPr>
      <w:noProof/>
      <w:sz w:val="24"/>
    </w:rPr>
  </w:style>
  <w:style w:type="paragraph" w:customStyle="1" w:styleId="MiniTOCItem">
    <w:name w:val="MiniTOCItem"/>
    <w:basedOn w:val="ListBullet"/>
    <w:rsid w:val="00007062"/>
    <w:pPr>
      <w:numPr>
        <w:numId w:val="0"/>
      </w:numPr>
      <w:tabs>
        <w:tab w:val="right" w:leader="dot" w:pos="6521"/>
      </w:tabs>
      <w:spacing w:before="0" w:after="0"/>
    </w:pPr>
  </w:style>
  <w:style w:type="paragraph" w:customStyle="1" w:styleId="TOFTitle">
    <w:name w:val="TOFTitle"/>
    <w:basedOn w:val="TOCTitle"/>
    <w:rsid w:val="00007062"/>
  </w:style>
  <w:style w:type="paragraph" w:styleId="TableofFigures">
    <w:name w:val="table of figures"/>
    <w:basedOn w:val="Normal"/>
    <w:next w:val="Normal"/>
    <w:semiHidden/>
    <w:rsid w:val="00007062"/>
    <w:pPr>
      <w:tabs>
        <w:tab w:val="right" w:leader="dot" w:pos="9072"/>
      </w:tabs>
      <w:ind w:left="970" w:hanging="403"/>
    </w:pPr>
    <w:rPr>
      <w:rFonts w:ascii="Times New Roman" w:hAnsi="Times New Roman"/>
      <w:b/>
    </w:rPr>
  </w:style>
  <w:style w:type="paragraph" w:styleId="ListNumber">
    <w:name w:val="List Number"/>
    <w:basedOn w:val="List"/>
    <w:rsid w:val="00007062"/>
    <w:pPr>
      <w:numPr>
        <w:numId w:val="15"/>
      </w:numPr>
      <w:tabs>
        <w:tab w:val="clear" w:pos="340"/>
      </w:tabs>
    </w:pPr>
  </w:style>
  <w:style w:type="character" w:customStyle="1" w:styleId="WingdingSymbols">
    <w:name w:val="Wingding Symbols"/>
    <w:rsid w:val="00007062"/>
    <w:rPr>
      <w:rFonts w:ascii="Wingdings" w:hAnsi="Wingdings"/>
    </w:rPr>
  </w:style>
  <w:style w:type="paragraph" w:customStyle="1" w:styleId="TableHeading">
    <w:name w:val="Table Heading"/>
    <w:basedOn w:val="HeadingBase"/>
    <w:rsid w:val="00007062"/>
    <w:pPr>
      <w:keepLines/>
      <w:pBdr>
        <w:bottom w:val="single" w:sz="6" w:space="1" w:color="918585"/>
      </w:pBdr>
      <w:spacing w:before="240"/>
    </w:pPr>
  </w:style>
  <w:style w:type="character" w:customStyle="1" w:styleId="HotSpot">
    <w:name w:val="HotSpot"/>
    <w:rsid w:val="00007062"/>
    <w:rPr>
      <w:color w:val="0033CC"/>
      <w:u w:val="none"/>
    </w:rPr>
  </w:style>
  <w:style w:type="paragraph" w:customStyle="1" w:styleId="BodyTextRight">
    <w:name w:val="Body Text Right"/>
    <w:basedOn w:val="BodyText"/>
    <w:rsid w:val="00007062"/>
    <w:pPr>
      <w:spacing w:before="0" w:after="0"/>
      <w:jc w:val="right"/>
    </w:pPr>
  </w:style>
  <w:style w:type="paragraph" w:styleId="Index3">
    <w:name w:val="index 3"/>
    <w:basedOn w:val="ListNumber2"/>
    <w:next w:val="Normal"/>
    <w:semiHidden/>
    <w:rsid w:val="00007062"/>
    <w:pPr>
      <w:numPr>
        <w:numId w:val="0"/>
      </w:numPr>
      <w:tabs>
        <w:tab w:val="right" w:leader="dot" w:pos="4176"/>
      </w:tabs>
    </w:pPr>
  </w:style>
  <w:style w:type="paragraph" w:styleId="ListNumber2">
    <w:name w:val="List Number 2"/>
    <w:basedOn w:val="List2"/>
    <w:rsid w:val="00007062"/>
    <w:pPr>
      <w:numPr>
        <w:numId w:val="10"/>
      </w:numPr>
      <w:tabs>
        <w:tab w:val="clear" w:pos="1060"/>
      </w:tabs>
    </w:pPr>
  </w:style>
  <w:style w:type="paragraph" w:customStyle="1" w:styleId="MarginNote">
    <w:name w:val="Margin Note"/>
    <w:basedOn w:val="BodyText"/>
    <w:rsid w:val="000070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70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70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7062"/>
    <w:rPr>
      <w:sz w:val="32"/>
    </w:rPr>
  </w:style>
  <w:style w:type="paragraph" w:customStyle="1" w:styleId="HeadingProcedure">
    <w:name w:val="Heading Procedure"/>
    <w:basedOn w:val="HeadingBase"/>
    <w:next w:val="Normal"/>
    <w:rsid w:val="00007062"/>
    <w:pPr>
      <w:tabs>
        <w:tab w:val="left" w:pos="0"/>
      </w:tabs>
      <w:spacing w:before="120" w:after="60"/>
    </w:pPr>
    <w:rPr>
      <w:i/>
      <w:color w:val="918585"/>
      <w:sz w:val="22"/>
    </w:rPr>
  </w:style>
  <w:style w:type="paragraph" w:customStyle="1" w:styleId="TableBodyText">
    <w:name w:val="Table Body Text"/>
    <w:basedOn w:val="BodyText"/>
    <w:rsid w:val="00007062"/>
    <w:pPr>
      <w:spacing w:before="60" w:after="60"/>
    </w:pPr>
  </w:style>
  <w:style w:type="paragraph" w:styleId="ListContinue">
    <w:name w:val="List Continue"/>
    <w:basedOn w:val="List"/>
    <w:rsid w:val="00007062"/>
    <w:pPr>
      <w:ind w:firstLine="0"/>
    </w:pPr>
  </w:style>
  <w:style w:type="paragraph" w:customStyle="1" w:styleId="ListNote">
    <w:name w:val="List Note"/>
    <w:basedOn w:val="List"/>
    <w:rsid w:val="00007062"/>
    <w:pPr>
      <w:pBdr>
        <w:top w:val="single" w:sz="6" w:space="2" w:color="918585"/>
        <w:bottom w:val="single" w:sz="6" w:space="2" w:color="918585"/>
      </w:pBdr>
      <w:tabs>
        <w:tab w:val="left" w:pos="1021"/>
      </w:tabs>
      <w:ind w:firstLine="0"/>
    </w:pPr>
  </w:style>
  <w:style w:type="paragraph" w:customStyle="1" w:styleId="Warning">
    <w:name w:val="Warning"/>
    <w:basedOn w:val="BodyText"/>
    <w:rsid w:val="00007062"/>
    <w:pPr>
      <w:shd w:val="clear" w:color="auto" w:fill="D9D9D9"/>
      <w:tabs>
        <w:tab w:val="left" w:pos="992"/>
      </w:tabs>
      <w:ind w:left="119" w:right="119"/>
    </w:pPr>
    <w:rPr>
      <w:sz w:val="20"/>
    </w:rPr>
  </w:style>
  <w:style w:type="paragraph" w:customStyle="1" w:styleId="MarginIcons">
    <w:name w:val="Margin Icons"/>
    <w:basedOn w:val="BodyText"/>
    <w:rsid w:val="000070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7062"/>
    <w:rPr>
      <w:rFonts w:ascii="Courier New" w:hAnsi="Courier New"/>
    </w:rPr>
  </w:style>
  <w:style w:type="paragraph" w:customStyle="1" w:styleId="NoteBullet">
    <w:name w:val="Note Bullet"/>
    <w:basedOn w:val="Note"/>
    <w:rsid w:val="00007062"/>
    <w:pPr>
      <w:tabs>
        <w:tab w:val="clear" w:pos="680"/>
      </w:tabs>
      <w:spacing w:before="60" w:after="60"/>
    </w:pPr>
  </w:style>
  <w:style w:type="paragraph" w:customStyle="1" w:styleId="SubHeading2">
    <w:name w:val="SubHeading2"/>
    <w:basedOn w:val="HeadingBase"/>
    <w:rsid w:val="00007062"/>
    <w:pPr>
      <w:spacing w:before="240" w:after="60"/>
    </w:pPr>
    <w:rPr>
      <w:sz w:val="20"/>
    </w:rPr>
  </w:style>
  <w:style w:type="paragraph" w:customStyle="1" w:styleId="SubHeading1">
    <w:name w:val="SubHeading1"/>
    <w:basedOn w:val="HeadingBase"/>
    <w:rsid w:val="00007062"/>
    <w:pPr>
      <w:spacing w:before="240" w:after="60"/>
    </w:pPr>
    <w:rPr>
      <w:color w:val="918585"/>
      <w:sz w:val="22"/>
    </w:rPr>
  </w:style>
  <w:style w:type="paragraph" w:customStyle="1" w:styleId="SideHeading">
    <w:name w:val="Side Heading"/>
    <w:basedOn w:val="HeadingBase"/>
    <w:rsid w:val="000070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7062"/>
    <w:pPr>
      <w:tabs>
        <w:tab w:val="num" w:pos="360"/>
      </w:tabs>
    </w:pPr>
  </w:style>
  <w:style w:type="paragraph" w:styleId="PlainText">
    <w:name w:val="Plain Text"/>
    <w:basedOn w:val="Normal"/>
    <w:link w:val="PlainTextChar"/>
    <w:rsid w:val="00007062"/>
    <w:rPr>
      <w:sz w:val="20"/>
    </w:rPr>
  </w:style>
  <w:style w:type="character" w:customStyle="1" w:styleId="PlainTextChar">
    <w:name w:val="Plain Text Char"/>
    <w:basedOn w:val="DefaultParagraphFont"/>
    <w:link w:val="PlainText"/>
    <w:rsid w:val="00007062"/>
    <w:rPr>
      <w:rFonts w:ascii="Courier New" w:eastAsia="Times New Roman" w:hAnsi="Courier New" w:cs="Times New Roman"/>
      <w:sz w:val="20"/>
      <w:szCs w:val="20"/>
      <w:lang w:eastAsia="en-US"/>
    </w:rPr>
  </w:style>
  <w:style w:type="character" w:customStyle="1" w:styleId="MenuOption">
    <w:name w:val="Menu Option"/>
    <w:basedOn w:val="DefaultParagraphFont"/>
    <w:rsid w:val="00007062"/>
    <w:rPr>
      <w:b/>
      <w:smallCaps/>
    </w:rPr>
  </w:style>
  <w:style w:type="paragraph" w:customStyle="1" w:styleId="TableListNumber">
    <w:name w:val="Table List Number"/>
    <w:basedOn w:val="ListNumber"/>
    <w:rsid w:val="00007062"/>
    <w:pPr>
      <w:numPr>
        <w:numId w:val="0"/>
      </w:numPr>
    </w:pPr>
  </w:style>
  <w:style w:type="paragraph" w:styleId="TOC4">
    <w:name w:val="toc 4"/>
    <w:basedOn w:val="TOCBase"/>
    <w:next w:val="Normal"/>
    <w:semiHidden/>
    <w:rsid w:val="00007062"/>
    <w:pPr>
      <w:tabs>
        <w:tab w:val="right" w:leader="dot" w:pos="9071"/>
      </w:tabs>
      <w:ind w:left="1701"/>
    </w:pPr>
  </w:style>
  <w:style w:type="paragraph" w:customStyle="1" w:styleId="ListAlpha">
    <w:name w:val="List Alpha"/>
    <w:basedOn w:val="List"/>
    <w:rsid w:val="00007062"/>
    <w:pPr>
      <w:numPr>
        <w:numId w:val="9"/>
      </w:numPr>
    </w:pPr>
  </w:style>
  <w:style w:type="paragraph" w:customStyle="1" w:styleId="ListAlpha2">
    <w:name w:val="List Alpha 2"/>
    <w:basedOn w:val="List2"/>
    <w:rsid w:val="00007062"/>
    <w:pPr>
      <w:numPr>
        <w:numId w:val="8"/>
      </w:numPr>
    </w:pPr>
  </w:style>
  <w:style w:type="paragraph" w:styleId="List2">
    <w:name w:val="List 2"/>
    <w:basedOn w:val="BodyText"/>
    <w:rsid w:val="00007062"/>
    <w:pPr>
      <w:tabs>
        <w:tab w:val="left" w:pos="680"/>
      </w:tabs>
      <w:spacing w:before="60" w:after="60"/>
      <w:ind w:left="680" w:hanging="340"/>
    </w:pPr>
  </w:style>
  <w:style w:type="paragraph" w:styleId="List3">
    <w:name w:val="List 3"/>
    <w:basedOn w:val="BodyText"/>
    <w:rsid w:val="00007062"/>
    <w:pPr>
      <w:tabs>
        <w:tab w:val="left" w:pos="1021"/>
      </w:tabs>
      <w:spacing w:before="60" w:after="60"/>
      <w:ind w:left="1020" w:hanging="340"/>
    </w:pPr>
  </w:style>
  <w:style w:type="paragraph" w:styleId="List4">
    <w:name w:val="List 4"/>
    <w:basedOn w:val="BodyText"/>
    <w:rsid w:val="00007062"/>
    <w:pPr>
      <w:tabs>
        <w:tab w:val="left" w:pos="1361"/>
      </w:tabs>
      <w:spacing w:before="60" w:after="60"/>
      <w:ind w:left="1361" w:hanging="340"/>
    </w:pPr>
  </w:style>
  <w:style w:type="paragraph" w:styleId="List5">
    <w:name w:val="List 5"/>
    <w:basedOn w:val="BodyText"/>
    <w:rsid w:val="00007062"/>
    <w:pPr>
      <w:tabs>
        <w:tab w:val="left" w:pos="1701"/>
      </w:tabs>
      <w:spacing w:before="60" w:after="60"/>
      <w:ind w:left="1701" w:hanging="340"/>
    </w:pPr>
  </w:style>
  <w:style w:type="paragraph" w:styleId="ListBullet3">
    <w:name w:val="List Bullet 3"/>
    <w:basedOn w:val="List3"/>
    <w:rsid w:val="00007062"/>
    <w:pPr>
      <w:numPr>
        <w:numId w:val="14"/>
      </w:numPr>
      <w:tabs>
        <w:tab w:val="clear" w:pos="1021"/>
      </w:tabs>
      <w:ind w:left="1037" w:hanging="357"/>
    </w:pPr>
  </w:style>
  <w:style w:type="paragraph" w:styleId="ListBullet4">
    <w:name w:val="List Bullet 4"/>
    <w:basedOn w:val="List4"/>
    <w:rsid w:val="00007062"/>
    <w:pPr>
      <w:numPr>
        <w:numId w:val="3"/>
      </w:numPr>
      <w:tabs>
        <w:tab w:val="clear" w:pos="1361"/>
      </w:tabs>
    </w:pPr>
  </w:style>
  <w:style w:type="paragraph" w:styleId="ListBullet5">
    <w:name w:val="List Bullet 5"/>
    <w:basedOn w:val="List5"/>
    <w:rsid w:val="00007062"/>
    <w:pPr>
      <w:numPr>
        <w:numId w:val="4"/>
      </w:numPr>
    </w:pPr>
  </w:style>
  <w:style w:type="paragraph" w:styleId="ListContinue2">
    <w:name w:val="List Continue 2"/>
    <w:basedOn w:val="List2"/>
    <w:rsid w:val="00007062"/>
    <w:pPr>
      <w:ind w:firstLine="0"/>
    </w:pPr>
  </w:style>
  <w:style w:type="paragraph" w:styleId="ListContinue3">
    <w:name w:val="List Continue 3"/>
    <w:basedOn w:val="List3"/>
    <w:rsid w:val="00007062"/>
    <w:pPr>
      <w:ind w:left="1021" w:firstLine="0"/>
    </w:pPr>
  </w:style>
  <w:style w:type="paragraph" w:styleId="ListContinue4">
    <w:name w:val="List Continue 4"/>
    <w:basedOn w:val="List4"/>
    <w:rsid w:val="00007062"/>
    <w:pPr>
      <w:ind w:firstLine="0"/>
    </w:pPr>
  </w:style>
  <w:style w:type="paragraph" w:styleId="ListContinue5">
    <w:name w:val="List Continue 5"/>
    <w:basedOn w:val="List5"/>
    <w:rsid w:val="00007062"/>
    <w:pPr>
      <w:ind w:firstLine="0"/>
    </w:pPr>
  </w:style>
  <w:style w:type="paragraph" w:styleId="ListNumber3">
    <w:name w:val="List Number 3"/>
    <w:basedOn w:val="List3"/>
    <w:rsid w:val="00007062"/>
    <w:pPr>
      <w:numPr>
        <w:numId w:val="5"/>
      </w:numPr>
    </w:pPr>
  </w:style>
  <w:style w:type="paragraph" w:styleId="ListNumber4">
    <w:name w:val="List Number 4"/>
    <w:basedOn w:val="List4"/>
    <w:rsid w:val="00007062"/>
    <w:pPr>
      <w:numPr>
        <w:numId w:val="6"/>
      </w:numPr>
    </w:pPr>
  </w:style>
  <w:style w:type="paragraph" w:styleId="ListNumber5">
    <w:name w:val="List Number 5"/>
    <w:basedOn w:val="List5"/>
    <w:rsid w:val="00007062"/>
    <w:pPr>
      <w:numPr>
        <w:numId w:val="7"/>
      </w:numPr>
    </w:pPr>
  </w:style>
  <w:style w:type="paragraph" w:styleId="BlockText">
    <w:name w:val="Block Text"/>
    <w:basedOn w:val="Normal"/>
    <w:rsid w:val="00007062"/>
    <w:pPr>
      <w:spacing w:after="120"/>
      <w:ind w:left="1440" w:right="1440"/>
    </w:pPr>
  </w:style>
  <w:style w:type="character" w:customStyle="1" w:styleId="Subscript">
    <w:name w:val="Subscript"/>
    <w:basedOn w:val="DefaultParagraphFont"/>
    <w:rsid w:val="00007062"/>
    <w:rPr>
      <w:sz w:val="16"/>
      <w:vertAlign w:val="subscript"/>
    </w:rPr>
  </w:style>
  <w:style w:type="character" w:customStyle="1" w:styleId="Superscript">
    <w:name w:val="Superscript"/>
    <w:basedOn w:val="DefaultParagraphFont"/>
    <w:rsid w:val="00007062"/>
    <w:rPr>
      <w:sz w:val="16"/>
      <w:vertAlign w:val="superscript"/>
    </w:rPr>
  </w:style>
  <w:style w:type="character" w:customStyle="1" w:styleId="Symbols">
    <w:name w:val="Symbols"/>
    <w:basedOn w:val="DefaultParagraphFont"/>
    <w:rsid w:val="00007062"/>
    <w:rPr>
      <w:rFonts w:ascii="Symbol" w:hAnsi="Symbol"/>
    </w:rPr>
  </w:style>
  <w:style w:type="character" w:customStyle="1" w:styleId="MenuOptions">
    <w:name w:val="Menu Options"/>
    <w:basedOn w:val="DefaultParagraphFont"/>
    <w:rsid w:val="00007062"/>
    <w:rPr>
      <w:rFonts w:ascii="Arial Narrow" w:hAnsi="Arial Narrow"/>
      <w:smallCaps/>
    </w:rPr>
  </w:style>
  <w:style w:type="character" w:customStyle="1" w:styleId="Buttons">
    <w:name w:val="Buttons"/>
    <w:basedOn w:val="DefaultParagraphFont"/>
    <w:rsid w:val="00007062"/>
    <w:rPr>
      <w:b/>
    </w:rPr>
  </w:style>
  <w:style w:type="character" w:customStyle="1" w:styleId="Underlined">
    <w:name w:val="Underlined"/>
    <w:basedOn w:val="DefaultParagraphFont"/>
    <w:rsid w:val="00007062"/>
    <w:rPr>
      <w:u w:val="single"/>
    </w:rPr>
  </w:style>
  <w:style w:type="paragraph" w:customStyle="1" w:styleId="TableBodyTextRight">
    <w:name w:val="Table Body Text Right"/>
    <w:basedOn w:val="TableBodyText"/>
    <w:rsid w:val="00007062"/>
    <w:pPr>
      <w:widowControl w:val="0"/>
      <w:autoSpaceDE w:val="0"/>
      <w:autoSpaceDN w:val="0"/>
      <w:adjustRightInd w:val="0"/>
      <w:jc w:val="right"/>
    </w:pPr>
    <w:rPr>
      <w:rFonts w:cs="Arial"/>
      <w:szCs w:val="18"/>
    </w:rPr>
  </w:style>
  <w:style w:type="paragraph" w:customStyle="1" w:styleId="CopyrightText">
    <w:name w:val="Copyright Text"/>
    <w:basedOn w:val="BodyText"/>
    <w:rsid w:val="00007062"/>
    <w:rPr>
      <w:sz w:val="18"/>
    </w:rPr>
  </w:style>
  <w:style w:type="paragraph" w:customStyle="1" w:styleId="BodySmallRight">
    <w:name w:val="Body Small Right"/>
    <w:basedOn w:val="BodyTextRight"/>
    <w:rsid w:val="00007062"/>
    <w:rPr>
      <w:sz w:val="18"/>
      <w:szCs w:val="18"/>
    </w:rPr>
  </w:style>
  <w:style w:type="paragraph" w:customStyle="1" w:styleId="MarginEdition">
    <w:name w:val="Margin Edition"/>
    <w:basedOn w:val="MarginNote"/>
    <w:rsid w:val="00007062"/>
    <w:pPr>
      <w:spacing w:before="0" w:after="0"/>
    </w:pPr>
    <w:rPr>
      <w:rFonts w:ascii="Times New Roman" w:hAnsi="Times New Roman"/>
      <w:color w:val="999999"/>
    </w:rPr>
  </w:style>
  <w:style w:type="paragraph" w:customStyle="1" w:styleId="Spacer">
    <w:name w:val="Spacer"/>
    <w:basedOn w:val="Normal"/>
    <w:rsid w:val="00007062"/>
    <w:rPr>
      <w:sz w:val="2"/>
      <w:szCs w:val="2"/>
    </w:rPr>
  </w:style>
  <w:style w:type="character" w:customStyle="1" w:styleId="Small">
    <w:name w:val="Small"/>
    <w:basedOn w:val="DefaultParagraphFont"/>
    <w:rsid w:val="00007062"/>
    <w:rPr>
      <w:sz w:val="16"/>
    </w:rPr>
  </w:style>
  <w:style w:type="paragraph" w:customStyle="1" w:styleId="WideTable">
    <w:name w:val="Wide Table"/>
    <w:basedOn w:val="Normal"/>
    <w:rsid w:val="00007062"/>
    <w:pPr>
      <w:ind w:left="-1418"/>
    </w:pPr>
    <w:rPr>
      <w:sz w:val="2"/>
      <w:szCs w:val="2"/>
    </w:rPr>
  </w:style>
  <w:style w:type="character" w:styleId="PageNumber">
    <w:name w:val="page number"/>
    <w:basedOn w:val="DefaultParagraphFont"/>
    <w:rsid w:val="00007062"/>
  </w:style>
  <w:style w:type="paragraph" w:styleId="Quote">
    <w:name w:val="Quote"/>
    <w:basedOn w:val="Heading1"/>
    <w:link w:val="QuoteChar"/>
    <w:qFormat/>
    <w:rsid w:val="00007062"/>
    <w:rPr>
      <w:b w:val="0"/>
      <w:sz w:val="72"/>
      <w:szCs w:val="72"/>
      <w:lang w:val="en-NZ"/>
    </w:rPr>
  </w:style>
  <w:style w:type="character" w:customStyle="1" w:styleId="QuoteChar">
    <w:name w:val="Quote Char"/>
    <w:basedOn w:val="DefaultParagraphFont"/>
    <w:link w:val="Quote"/>
    <w:rsid w:val="000070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7062"/>
    <w:pPr>
      <w:pageBreakBefore/>
    </w:pPr>
  </w:style>
  <w:style w:type="paragraph" w:customStyle="1" w:styleId="Border">
    <w:name w:val="Border"/>
    <w:basedOn w:val="Normal"/>
    <w:qFormat/>
    <w:rsid w:val="000070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7062"/>
    <w:rPr>
      <w:b/>
      <w:bCs/>
      <w:i/>
      <w:iCs/>
      <w:color w:val="auto"/>
    </w:rPr>
  </w:style>
  <w:style w:type="paragraph" w:styleId="IntenseQuote">
    <w:name w:val="Intense Quote"/>
    <w:basedOn w:val="Normal"/>
    <w:next w:val="Normal"/>
    <w:link w:val="IntenseQuoteChar"/>
    <w:uiPriority w:val="30"/>
    <w:qFormat/>
    <w:rsid w:val="000070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70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7062"/>
    <w:rPr>
      <w:smallCaps/>
      <w:color w:val="auto"/>
      <w:u w:val="single"/>
    </w:rPr>
  </w:style>
  <w:style w:type="character" w:styleId="IntenseReference">
    <w:name w:val="Intense Reference"/>
    <w:basedOn w:val="DefaultParagraphFont"/>
    <w:uiPriority w:val="32"/>
    <w:qFormat/>
    <w:rsid w:val="00007062"/>
    <w:rPr>
      <w:b/>
      <w:bCs/>
      <w:smallCaps/>
      <w:color w:val="auto"/>
      <w:spacing w:val="5"/>
      <w:u w:val="single"/>
    </w:rPr>
  </w:style>
  <w:style w:type="paragraph" w:customStyle="1" w:styleId="2ColumnHeading">
    <w:name w:val="2Column Heading"/>
    <w:basedOn w:val="BodyText"/>
    <w:qFormat/>
    <w:rsid w:val="00007062"/>
    <w:pPr>
      <w:spacing w:after="60"/>
      <w:ind w:left="-2268"/>
    </w:pPr>
    <w:rPr>
      <w:b/>
    </w:rPr>
  </w:style>
  <w:style w:type="paragraph" w:customStyle="1" w:styleId="Heading1TOC">
    <w:name w:val="Heading1 TOC"/>
    <w:basedOn w:val="Normal"/>
    <w:qFormat/>
    <w:rsid w:val="00007062"/>
    <w:pPr>
      <w:spacing w:before="240" w:after="120"/>
    </w:pPr>
    <w:rPr>
      <w:rFonts w:ascii="Times New Roman" w:hAnsi="Times New Roman"/>
      <w:b/>
      <w:sz w:val="32"/>
    </w:rPr>
  </w:style>
  <w:style w:type="paragraph" w:customStyle="1" w:styleId="Heading2TOC">
    <w:name w:val="Heading2 TOC"/>
    <w:basedOn w:val="Normal"/>
    <w:qFormat/>
    <w:rsid w:val="00007062"/>
    <w:pPr>
      <w:spacing w:before="240" w:after="60"/>
    </w:pPr>
    <w:rPr>
      <w:rFonts w:ascii="Times New Roman" w:hAnsi="Times New Roman"/>
      <w:b/>
      <w:sz w:val="28"/>
    </w:rPr>
  </w:style>
  <w:style w:type="character" w:customStyle="1" w:styleId="Underline">
    <w:name w:val="Underline"/>
    <w:basedOn w:val="DefaultParagraphFont"/>
    <w:qFormat/>
    <w:rsid w:val="00007062"/>
    <w:rPr>
      <w:u w:val="single"/>
    </w:rPr>
  </w:style>
  <w:style w:type="character" w:customStyle="1" w:styleId="BoldandItalics">
    <w:name w:val="Bold and Italics"/>
    <w:qFormat/>
    <w:rsid w:val="00007062"/>
    <w:rPr>
      <w:b/>
      <w:i/>
      <w:u w:val="none"/>
    </w:rPr>
  </w:style>
  <w:style w:type="paragraph" w:styleId="BalloonText">
    <w:name w:val="Balloon Text"/>
    <w:basedOn w:val="Normal"/>
    <w:link w:val="BalloonTextChar"/>
    <w:rsid w:val="00007062"/>
    <w:rPr>
      <w:rFonts w:ascii="Tahoma" w:hAnsi="Tahoma" w:cs="Tahoma"/>
      <w:sz w:val="16"/>
      <w:szCs w:val="16"/>
    </w:rPr>
  </w:style>
  <w:style w:type="character" w:customStyle="1" w:styleId="BalloonTextChar">
    <w:name w:val="Balloon Text Char"/>
    <w:basedOn w:val="DefaultParagraphFont"/>
    <w:link w:val="BalloonText"/>
    <w:rsid w:val="000070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70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70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7062"/>
    <w:rPr>
      <w:b/>
      <w:color w:val="660033"/>
      <w:spacing w:val="0"/>
    </w:rPr>
  </w:style>
  <w:style w:type="paragraph" w:customStyle="1" w:styleId="Nameditemlist">
    <w:name w:val="Named item list"/>
    <w:basedOn w:val="BodyText"/>
    <w:qFormat/>
    <w:rsid w:val="00007062"/>
    <w:pPr>
      <w:tabs>
        <w:tab w:val="left" w:pos="2835"/>
      </w:tabs>
      <w:ind w:left="2835" w:hanging="2835"/>
    </w:pPr>
  </w:style>
  <w:style w:type="paragraph" w:customStyle="1" w:styleId="BodyTextnopadding">
    <w:name w:val="Body Text no padding"/>
    <w:basedOn w:val="BodyText"/>
    <w:qFormat/>
    <w:rsid w:val="00007062"/>
    <w:pPr>
      <w:spacing w:before="0" w:after="0"/>
    </w:pPr>
  </w:style>
  <w:style w:type="paragraph" w:customStyle="1" w:styleId="BodyTextBold">
    <w:name w:val="Body Text Bold"/>
    <w:basedOn w:val="BodyText"/>
    <w:qFormat/>
    <w:rsid w:val="00007062"/>
    <w:rPr>
      <w:b/>
    </w:rPr>
  </w:style>
  <w:style w:type="character" w:styleId="Hyperlink">
    <w:name w:val="Hyperlink"/>
    <w:basedOn w:val="DefaultParagraphFont"/>
    <w:uiPriority w:val="99"/>
    <w:unhideWhenUsed/>
    <w:rsid w:val="00723F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1209</Words>
  <Characters>7693</Characters>
  <Application>Microsoft Office Word</Application>
  <DocSecurity>0</DocSecurity>
  <Lines>226</Lines>
  <Paragraphs>148</Paragraphs>
  <ScaleCrop>false</ScaleCrop>
  <Company>Author-it Software Corporation Ltd.</Company>
  <LinksUpToDate>false</LinksUpToDate>
  <CharactersWithSpaces>8754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PPMWEO440 Troubleshoot and rectify wet end systems</dc:title>
  <dc:subject>Approved</dc:subject>
  <dc:creator>Skills Insight</dc:creator>
  <cp:keywords>Release: 1</cp:keywords>
  <dc:description>Review Date: 12 April 2008</dc:description>
  <cp:lastModifiedBy>HSD_TPCMSd.prod</cp:lastModifiedBy>
  <cp:revision>3</cp:revision>
  <dcterms:created xsi:type="dcterms:W3CDTF">2025-03-01T12:26:00Z</dcterms:created>
  <dcterms:modified xsi:type="dcterms:W3CDTF">2025-03-01T12:26:00Z</dcterms:modified>
</cp:coreProperties>
</file>