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FD2" w:rsidP="00F77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PPMWEO330 Coordinate and implement wet end shutdown</w:t>
      </w:r>
      <w:r>
        <w:fldChar w:fldCharType="end"/>
      </w:r>
    </w:p>
    <w:p w:rsidR="00F77FD2" w:rsidP="00F77FD2">
      <w:pPr>
        <w:pStyle w:val="Version"/>
        <w:sectPr w:rsidSect="00A77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7E14" w:rsidP="00A77E14">
      <w:pPr>
        <w:pStyle w:val="SuperHeading"/>
      </w:pPr>
      <w:r w:rsidRPr="00A77E14">
        <w:t>PPMWEO330 Coordinate and implement wet end shutdown</w:t>
      </w:r>
    </w:p>
    <w:p w:rsidR="00000000" w:rsidRPr="00A77E14" w:rsidP="00A77E14">
      <w:pPr>
        <w:pStyle w:val="Heading1"/>
      </w:pPr>
      <w:bookmarkStart w:id="1" w:name="O_1007446"/>
      <w:bookmarkEnd w:id="1"/>
      <w:r w:rsidRPr="00A77E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rPr>
                <w:rStyle w:val="SpecialBold"/>
              </w:rPr>
              <w:t>Comments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This version released with PPM Pulp and Paper Manufacturing Training Package Version 2.0.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>This version released with PPM Pulp and Paper Manufacturing Training Package Version 1.0.</w:t>
            </w:r>
          </w:p>
        </w:tc>
      </w:tr>
    </w:tbl>
    <w:p w:rsidR="00000000" w:rsidRPr="00A77E14" w:rsidP="00A77E14">
      <w:pPr>
        <w:pStyle w:val="BodyText"/>
      </w:pP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2" w:name="O_1007445"/>
      <w:bookmarkEnd w:id="2"/>
      <w:r w:rsidRPr="00A77E14">
        <w:t>Application</w:t>
      </w:r>
    </w:p>
    <w:p w:rsidR="00000000" w:rsidRPr="00A77E14" w:rsidP="00F77FD2">
      <w:pPr>
        <w:pStyle w:val="BodyText"/>
      </w:pPr>
      <w:r w:rsidRPr="00A77E14">
        <w:t>This unit of competency describes the skills and knowledge required to shut down wet end operations in both planned and unplanned situations and to record and report shutdown data.</w:t>
      </w:r>
    </w:p>
    <w:p w:rsidR="00000000" w:rsidRPr="00A77E14" w:rsidP="00F77FD2">
      <w:pPr>
        <w:pStyle w:val="BodyText"/>
      </w:pPr>
      <w:r w:rsidRPr="00A77E14">
        <w:t>This unit applies to production operators and tec</w:t>
      </w:r>
      <w:r w:rsidRPr="00A77E14">
        <w:t>hnicians who coordinate and implement wet end shutdowns, in a pulp or paper manufacturing facility. This typically involves working in a facility with complex integrated equipment and continuous operations.</w:t>
      </w:r>
    </w:p>
    <w:p w:rsidR="00000000" w:rsidRPr="00A77E14" w:rsidP="00F77FD2">
      <w:pPr>
        <w:pStyle w:val="BodyText"/>
      </w:pPr>
      <w:r w:rsidRPr="00A77E14">
        <w:t>No licensing, legislative or certification requir</w:t>
      </w:r>
      <w:r w:rsidRPr="00A77E14">
        <w:t>ements apply to this unit at the time of publication.</w:t>
      </w:r>
    </w:p>
    <w:p w:rsidR="00000000" w:rsidRPr="00A77E14" w:rsidP="00A77E14">
      <w:pPr>
        <w:pStyle w:val="Heading1"/>
      </w:pPr>
      <w:bookmarkStart w:id="3" w:name="O_1007444"/>
      <w:bookmarkEnd w:id="3"/>
      <w:r w:rsidRPr="00A77E14">
        <w:t>Pre-requisite Unit</w:t>
      </w:r>
    </w:p>
    <w:p w:rsidR="00000000" w:rsidRPr="00A77E14" w:rsidP="00F77FD2">
      <w:pPr>
        <w:pStyle w:val="BodyText"/>
      </w:pPr>
      <w:r w:rsidRPr="00A77E14">
        <w:t>Nil</w:t>
      </w:r>
    </w:p>
    <w:p w:rsidR="00000000" w:rsidRPr="00A77E14" w:rsidP="00A77E14">
      <w:pPr>
        <w:pStyle w:val="Heading1"/>
      </w:pPr>
      <w:bookmarkStart w:id="4" w:name="O_1007443"/>
      <w:bookmarkEnd w:id="4"/>
      <w:r w:rsidRPr="00A77E14">
        <w:t>Unit Sector</w:t>
      </w:r>
    </w:p>
    <w:p w:rsidR="00000000" w:rsidRPr="00A77E14" w:rsidP="00F77FD2">
      <w:pPr>
        <w:pStyle w:val="BodyText"/>
      </w:pPr>
      <w:r w:rsidRPr="00A77E14">
        <w:t>Wet end operations (WEO)</w:t>
      </w:r>
    </w:p>
    <w:p w:rsidR="00000000" w:rsidRPr="00A77E14" w:rsidP="00A77E14">
      <w:pPr>
        <w:pStyle w:val="Heading1"/>
      </w:pPr>
      <w:bookmarkStart w:id="5" w:name="O_1007442"/>
      <w:bookmarkEnd w:id="5"/>
      <w:r w:rsidRPr="00A77E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7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rPr>
                <w:rStyle w:val="SpecialBold"/>
              </w:rPr>
              <w:t>Performance Criteria</w:t>
            </w:r>
          </w:p>
        </w:tc>
      </w:tr>
      <w:tr w:rsidTr="00F77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7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1. Coordinate 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 xml:space="preserve">1.1 Use maintenance and grade change schedules to plan and coordinate shutdown of wet </w:t>
            </w:r>
            <w:r w:rsidRPr="00A77E14">
              <w:t>end operations</w:t>
            </w:r>
          </w:p>
          <w:p w:rsidR="00000000" w:rsidRPr="00A77E14" w:rsidP="00A77E14">
            <w:pPr>
              <w:pStyle w:val="BodyText"/>
            </w:pPr>
            <w:r w:rsidRPr="00A77E14">
              <w:t>1.2 Follow procedures to shut down process supplies</w:t>
            </w:r>
          </w:p>
          <w:p w:rsidR="00000000" w:rsidRPr="00A77E14" w:rsidP="00A77E14">
            <w:pPr>
              <w:pStyle w:val="BodyText"/>
            </w:pPr>
            <w:r w:rsidRPr="00A77E14">
              <w:t xml:space="preserve">1.3 Initiate appropriate isolations and shut down systems following </w:t>
            </w:r>
            <w:r w:rsidRPr="00A77E14">
              <w:t>workplace health and safety and standard operating procedures (SOP) i</w:t>
            </w:r>
            <w:r w:rsidRPr="00A77E14">
              <w:t xml:space="preserve">ncluding the use of appropriate personal protective equipment (PPE) </w:t>
            </w:r>
          </w:p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1.4 Inspect system and record and report further maintenance requirements</w:t>
            </w:r>
          </w:p>
        </w:tc>
      </w:tr>
      <w:tr w:rsidTr="00F77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2.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>2.1 Respond to unplanned shutdown immediately</w:t>
            </w:r>
          </w:p>
          <w:p w:rsidR="00000000" w:rsidRPr="00A77E14" w:rsidP="00A77E14">
            <w:pPr>
              <w:pStyle w:val="BodyText"/>
            </w:pPr>
            <w:r w:rsidRPr="00A77E14">
              <w:t>2.2 Initiate appropriate isolatio</w:t>
            </w:r>
            <w:r w:rsidRPr="00A77E14">
              <w:t xml:space="preserve">ns, identify and locate cause of unplanned shutdown following workplace health and safety and SOP including the use of appropriate PPE </w:t>
            </w:r>
          </w:p>
          <w:p w:rsidR="00000000" w:rsidRPr="00A77E14" w:rsidP="00A77E14">
            <w:pPr>
              <w:pStyle w:val="BodyText"/>
            </w:pPr>
            <w:r w:rsidRPr="00A77E14">
              <w:t>2.3 Rectify, isolate and or contain faulty plant to allow continued production</w:t>
            </w:r>
          </w:p>
          <w:p w:rsidR="00000000" w:rsidRPr="00A77E14" w:rsidP="00A77E14">
            <w:pPr>
              <w:pStyle w:val="BodyText"/>
            </w:pPr>
            <w:r w:rsidRPr="00A77E14">
              <w:t>2.4 Follow procedures to shut down proces</w:t>
            </w:r>
            <w:r w:rsidRPr="00A77E14">
              <w:t>s supplies where fault cannot be rectified</w:t>
            </w:r>
          </w:p>
          <w:p w:rsidR="00000000" w:rsidRPr="00A77E14" w:rsidP="00A77E14">
            <w:pPr>
              <w:pStyle w:val="BodyText"/>
            </w:pPr>
            <w:r w:rsidRPr="00A77E14">
              <w:t>2.5 Assess effects of unplanned shutdown to determine impact on operations</w:t>
            </w:r>
          </w:p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2.6 Communicate unplanned shutdown to appropriate personnel</w:t>
            </w:r>
          </w:p>
        </w:tc>
      </w:tr>
      <w:tr w:rsidTr="00F77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3.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 xml:space="preserve">3.1 Record shutdown and corrective action </w:t>
            </w:r>
            <w:r w:rsidRPr="00A77E14">
              <w:t>processes</w:t>
            </w:r>
          </w:p>
          <w:p w:rsidR="00000000" w:rsidRPr="00A77E14" w:rsidP="00A77E14">
            <w:pPr>
              <w:pStyle w:val="BodyText"/>
            </w:pPr>
            <w:r w:rsidRPr="00A77E14">
              <w:t>3.2 Report shutdown information to relevant personnel</w:t>
            </w:r>
          </w:p>
        </w:tc>
      </w:tr>
    </w:tbl>
    <w:p w:rsidR="00000000" w:rsidRPr="00A77E14" w:rsidP="00A77E14">
      <w:pPr>
        <w:pStyle w:val="BodyText"/>
      </w:pP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6" w:name="O_1007441"/>
      <w:bookmarkEnd w:id="6"/>
      <w:r w:rsidRPr="00A77E14">
        <w:t>Foundation Skills</w:t>
      </w:r>
    </w:p>
    <w:p w:rsidR="00000000" w:rsidRPr="00F77FD2" w:rsidP="00F77FD2">
      <w:pPr>
        <w:pStyle w:val="BodyText"/>
        <w:rPr>
          <w:i/>
        </w:rPr>
      </w:pPr>
      <w:r w:rsidRPr="00F77FD2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F77FD2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rPr>
                <w:rStyle w:val="SpecialBold"/>
              </w:rPr>
              <w:t>Description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ListBullet"/>
              <w:rPr>
                <w:lang w:val="en-NZ"/>
              </w:rPr>
            </w:pPr>
            <w:r w:rsidRPr="00A77E14">
              <w:t>Interpret detailed familiar workplace health and safety and SOP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ListBullet"/>
              <w:rPr>
                <w:lang w:val="en-NZ"/>
              </w:rPr>
            </w:pPr>
            <w:r w:rsidRPr="00A77E14">
              <w:t>Complete accurate basic records for shutdown processes and maintenance requirements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ListBullet"/>
              <w:rPr>
                <w:lang w:val="en-NZ"/>
              </w:rPr>
            </w:pPr>
            <w:r w:rsidRPr="00A77E14">
              <w:t>Interpret basic numerical settings on instruments, gauges and data recording equipment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ListBullet"/>
            </w:pPr>
            <w:r w:rsidRPr="00A77E14">
              <w:t>Maintain situational awareness in the work area</w:t>
            </w:r>
          </w:p>
          <w:p w:rsidR="00000000" w:rsidRPr="00A77E14" w:rsidP="00A77E14">
            <w:pPr>
              <w:pStyle w:val="ListBullet"/>
            </w:pPr>
            <w:r w:rsidRPr="00A77E14">
              <w:t>Use and assess sensory information (sight, sound, touch, smell, vibration, temperature) to respond t</w:t>
            </w:r>
            <w:r w:rsidRPr="00A77E14">
              <w:t>o system faults</w:t>
            </w:r>
          </w:p>
        </w:tc>
      </w:tr>
    </w:tbl>
    <w:p w:rsidR="00000000" w:rsidRPr="00A77E14" w:rsidP="00A77E14">
      <w:pPr>
        <w:pStyle w:val="BodyText"/>
      </w:pP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7" w:name="O_1007439"/>
      <w:bookmarkEnd w:id="7"/>
      <w:r w:rsidRPr="00A77E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rPr>
                <w:rStyle w:val="SpecialBold"/>
              </w:rPr>
              <w:t>Equivalence status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>PPMWEO330 Coordinate and implement wet end shutdown</w:t>
            </w:r>
          </w:p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>PPMWEO330 Co-ordinate and implement wet end shutdown</w:t>
            </w:r>
          </w:p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Minor changes to performance criteria and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>Equivalent unit</w:t>
            </w:r>
          </w:p>
        </w:tc>
      </w:tr>
    </w:tbl>
    <w:p w:rsidR="00000000" w:rsidRPr="00A77E14" w:rsidP="00A77E14">
      <w:pPr>
        <w:pStyle w:val="BodyText"/>
      </w:pP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8" w:name="O_1007447"/>
      <w:bookmarkEnd w:id="8"/>
      <w:r w:rsidRPr="00A77E14">
        <w:t>Links</w:t>
      </w:r>
    </w:p>
    <w:p w:rsidR="00000000" w:rsidRPr="00A77E14" w:rsidP="00F77FD2">
      <w:pPr>
        <w:pStyle w:val="BodyText"/>
      </w:pPr>
      <w:r w:rsidRPr="00A77E14">
        <w:t xml:space="preserve">Companion Volumes, including Implementation Guides, are </w:t>
      </w:r>
      <w:r w:rsidRPr="00A77E14">
        <w:t xml:space="preserve">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C005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77E14" w:rsidP="00F77FD2">
      <w:pPr>
        <w:pStyle w:val="BodyText"/>
        <w:sectPr w:rsidSect="00A77E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7E14" w:rsidP="00A77E14">
      <w:pPr>
        <w:pStyle w:val="SuperHeading"/>
      </w:pPr>
      <w:r w:rsidRPr="00A77E14">
        <w:t>Assessment Requirements for PPMWEO330 Coordinate and implement wet end shutdown</w:t>
      </w:r>
    </w:p>
    <w:p w:rsidR="00000000" w:rsidRPr="00A77E14" w:rsidP="00A77E14">
      <w:pPr>
        <w:pStyle w:val="Heading1"/>
      </w:pPr>
      <w:bookmarkStart w:id="9" w:name="O_1007437"/>
      <w:bookmarkEnd w:id="9"/>
      <w:r w:rsidRPr="00A77E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rPr>
                <w:rStyle w:val="SpecialBold"/>
              </w:rPr>
              <w:t>Comments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This version released with PPM Pulp and Paper Manufacturing Training Package Version 2.0.</w:t>
            </w:r>
          </w:p>
        </w:tc>
      </w:tr>
      <w:tr w:rsidTr="00A77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14">
            <w:pPr>
              <w:pStyle w:val="BodyText"/>
              <w:rPr>
                <w:lang w:val="en-NZ"/>
              </w:rPr>
            </w:pPr>
            <w:r w:rsidRPr="00A77E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14" w:rsidP="00A77E14">
            <w:pPr>
              <w:pStyle w:val="BodyText"/>
            </w:pPr>
            <w:r w:rsidRPr="00A77E14">
              <w:t>This version released with PPM Pulp and Paper Manufacturing Training Package Version 1.0.</w:t>
            </w:r>
          </w:p>
        </w:tc>
      </w:tr>
    </w:tbl>
    <w:p w:rsidR="00000000" w:rsidRPr="00A77E14" w:rsidP="00A77E14">
      <w:pPr>
        <w:pStyle w:val="BodyText"/>
      </w:pP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10" w:name="O_1007436"/>
      <w:bookmarkEnd w:id="10"/>
      <w:r w:rsidRPr="00A77E14">
        <w:t>Performance Evidence</w:t>
      </w:r>
    </w:p>
    <w:p w:rsidR="00000000" w:rsidRPr="00A77E14" w:rsidP="00F77FD2">
      <w:pPr>
        <w:pStyle w:val="BodyText"/>
      </w:pPr>
      <w:r w:rsidRPr="00A77E14">
        <w:t xml:space="preserve">An individual demonstrating competency must satisfy all of the elements and performance criteria in this unit. There must be evidence that the individual has: </w:t>
      </w:r>
    </w:p>
    <w:p w:rsidR="00000000" w:rsidRPr="00A77E14" w:rsidP="00A77E14">
      <w:pPr>
        <w:pStyle w:val="ListBullet"/>
      </w:pPr>
      <w:r w:rsidRPr="00A77E14">
        <w:t>coordinated planned shutdowns of a wet end system, at least twice</w:t>
      </w:r>
      <w:r w:rsidRPr="00A77E14">
        <w:t xml:space="preserve"> in line with required enterprise intervals, and completed these activities after shutdown:</w:t>
      </w:r>
    </w:p>
    <w:p w:rsidR="00000000" w:rsidRPr="00A77E14" w:rsidP="00A77E14">
      <w:pPr>
        <w:pStyle w:val="ListBullet2"/>
      </w:pPr>
      <w:r w:rsidRPr="00A77E14">
        <w:t>inspected the system for maintenance requirements</w:t>
      </w:r>
    </w:p>
    <w:p w:rsidR="00000000" w:rsidRPr="00A77E14" w:rsidP="00A77E14">
      <w:pPr>
        <w:pStyle w:val="ListBullet2"/>
      </w:pPr>
      <w:r w:rsidRPr="00A77E14">
        <w:t>completed basic records for shutdown processes and maintenance requirements</w:t>
      </w:r>
    </w:p>
    <w:p w:rsidR="00000000" w:rsidRPr="00A77E14" w:rsidP="00A77E14">
      <w:pPr>
        <w:pStyle w:val="ListBullet"/>
      </w:pPr>
      <w:r w:rsidRPr="00A77E14">
        <w:t>responded to an unplanned or emergency shutdown and implemented responses appropriate to the cause and completed a basic report on corrective action processes.</w:t>
      </w: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11" w:name="O_1007435"/>
      <w:bookmarkEnd w:id="11"/>
      <w:r w:rsidRPr="00A77E14">
        <w:t>Knowledge Evidence</w:t>
      </w:r>
    </w:p>
    <w:p w:rsidR="00000000" w:rsidRPr="00A77E14" w:rsidP="00F77FD2">
      <w:pPr>
        <w:pStyle w:val="BodyText"/>
      </w:pPr>
      <w:r w:rsidRPr="00A77E14">
        <w:t>An individual must be able to demonstrate the knowledge re</w:t>
      </w:r>
      <w:r w:rsidRPr="00A77E14">
        <w:t>quired to perform the tasks outlined in the elements and performance criteria of this unit. This includes knowledge of:</w:t>
      </w:r>
    </w:p>
    <w:p w:rsidR="00000000" w:rsidRPr="00A77E14" w:rsidP="00A77E14">
      <w:pPr>
        <w:pStyle w:val="ListBullet"/>
      </w:pPr>
      <w:r w:rsidRPr="00A77E14">
        <w:t>organisational procedures relevant to workplace health and safety with particular emphasis on:</w:t>
      </w:r>
    </w:p>
    <w:p w:rsidR="00000000" w:rsidRPr="00A77E14" w:rsidP="00A77E14">
      <w:pPr>
        <w:pStyle w:val="ListBullet2"/>
      </w:pPr>
      <w:r w:rsidRPr="00A77E14">
        <w:t>use of personal protective equipment (P</w:t>
      </w:r>
      <w:r w:rsidRPr="00A77E14">
        <w:t>PE)</w:t>
      </w:r>
    </w:p>
    <w:p w:rsidR="00000000" w:rsidRPr="00A77E14" w:rsidP="00A77E14">
      <w:pPr>
        <w:pStyle w:val="ListBullet2"/>
      </w:pPr>
      <w:r w:rsidRPr="00A77E14">
        <w:t>equipment lock out and isolation procedures</w:t>
      </w:r>
    </w:p>
    <w:p w:rsidR="00000000" w:rsidRPr="00A77E14" w:rsidP="00A77E14">
      <w:pPr>
        <w:pStyle w:val="ListBullet2"/>
      </w:pPr>
      <w:r w:rsidRPr="00A77E14">
        <w:t>handling chemicals and hazardous substances, including spill and disposal guidelines</w:t>
      </w:r>
    </w:p>
    <w:p w:rsidR="00000000" w:rsidRPr="00A77E14" w:rsidP="00A77E14">
      <w:pPr>
        <w:pStyle w:val="ListBullet2"/>
      </w:pPr>
      <w:r w:rsidRPr="00A77E14">
        <w:t>plant clearance requirements</w:t>
      </w:r>
    </w:p>
    <w:p w:rsidR="00000000" w:rsidRPr="00A77E14" w:rsidP="00A77E14">
      <w:pPr>
        <w:pStyle w:val="ListBullet2"/>
      </w:pPr>
      <w:r w:rsidRPr="00A77E14">
        <w:t>emergency procedures and responses</w:t>
      </w:r>
    </w:p>
    <w:p w:rsidR="00000000" w:rsidRPr="00A77E14" w:rsidP="00A77E14">
      <w:pPr>
        <w:pStyle w:val="ListBullet2"/>
      </w:pPr>
      <w:r w:rsidRPr="00A77E14">
        <w:t>job safety analysis documentation and processes</w:t>
      </w:r>
    </w:p>
    <w:p w:rsidR="00000000" w:rsidRPr="00A77E14" w:rsidP="00A77E14">
      <w:pPr>
        <w:pStyle w:val="ListBullet2"/>
      </w:pPr>
      <w:r w:rsidRPr="00A77E14">
        <w:t>plant permit systems and processes</w:t>
      </w:r>
    </w:p>
    <w:p w:rsidR="00000000" w:rsidRPr="00A77E14" w:rsidP="00A77E14">
      <w:pPr>
        <w:pStyle w:val="ListBullet2"/>
      </w:pPr>
      <w:r w:rsidRPr="00A77E14">
        <w:t>high risk load shifting licensing requirements where relevant</w:t>
      </w:r>
    </w:p>
    <w:p w:rsidR="00000000" w:rsidRPr="00A77E14" w:rsidP="00A77E14">
      <w:pPr>
        <w:pStyle w:val="ListBullet2"/>
      </w:pPr>
      <w:r w:rsidRPr="00A77E14">
        <w:t>major hazard facility requirements where relevant</w:t>
      </w:r>
    </w:p>
    <w:p w:rsidR="00000000" w:rsidRPr="00A77E14" w:rsidP="00A77E14">
      <w:pPr>
        <w:pStyle w:val="ListBullet"/>
      </w:pPr>
      <w:r w:rsidRPr="00A77E14">
        <w:t>system layout for wet end plant</w:t>
      </w:r>
    </w:p>
    <w:p w:rsidR="00000000" w:rsidRPr="00A77E14" w:rsidP="00A77E14">
      <w:pPr>
        <w:pStyle w:val="ListBullet"/>
      </w:pPr>
      <w:r w:rsidRPr="00A77E14">
        <w:t>purpose, features and operation of wet end system plant, operating parameter</w:t>
      </w:r>
      <w:r w:rsidRPr="00A77E14">
        <w:t>s and allowable variations</w:t>
      </w:r>
    </w:p>
    <w:p w:rsidR="00000000" w:rsidRPr="00A77E14" w:rsidP="00A77E14">
      <w:pPr>
        <w:pStyle w:val="ListBullet"/>
      </w:pPr>
      <w:r w:rsidRPr="00A77E14">
        <w:t>operation and application of electronic and other control systems</w:t>
      </w:r>
    </w:p>
    <w:p w:rsidR="00000000" w:rsidRPr="00A77E14" w:rsidP="00A77E14">
      <w:pPr>
        <w:pStyle w:val="ListBullet"/>
      </w:pPr>
      <w:r w:rsidRPr="00A77E14">
        <w:t>key features and purpose of processes involved in shutting down wet end systems including:</w:t>
      </w:r>
    </w:p>
    <w:p w:rsidR="00000000" w:rsidRPr="00A77E14" w:rsidP="00A77E14">
      <w:pPr>
        <w:pStyle w:val="ListBullet2"/>
      </w:pPr>
      <w:r w:rsidRPr="00A77E14">
        <w:t>stock approach systems</w:t>
      </w:r>
    </w:p>
    <w:p w:rsidR="00000000" w:rsidRPr="00A77E14" w:rsidP="00A77E14">
      <w:pPr>
        <w:pStyle w:val="ListBullet2"/>
      </w:pPr>
      <w:r w:rsidRPr="00A77E14">
        <w:t>forming system</w:t>
      </w:r>
    </w:p>
    <w:p w:rsidR="00000000" w:rsidRPr="00A77E14" w:rsidP="00A77E14">
      <w:pPr>
        <w:pStyle w:val="ListBullet2"/>
      </w:pPr>
      <w:r w:rsidRPr="00A77E14">
        <w:t>pressing systems</w:t>
      </w:r>
    </w:p>
    <w:p w:rsidR="00000000" w:rsidRPr="00A77E14" w:rsidP="00A77E14">
      <w:pPr>
        <w:pStyle w:val="ListBullet2"/>
      </w:pPr>
      <w:r w:rsidRPr="00A77E14">
        <w:t>cleaning and scr</w:t>
      </w:r>
      <w:r w:rsidRPr="00A77E14">
        <w:t>eening system</w:t>
      </w:r>
    </w:p>
    <w:p w:rsidR="00000000" w:rsidRPr="00A77E14" w:rsidP="00A77E14">
      <w:pPr>
        <w:pStyle w:val="ListBullet"/>
      </w:pPr>
      <w:r w:rsidRPr="00A77E14">
        <w:t>types, causes and effects of, and required emergency and other responses to, unplanned wet end system shutdowns including:</w:t>
      </w:r>
    </w:p>
    <w:p w:rsidR="00000000" w:rsidRPr="00A77E14" w:rsidP="00A77E14">
      <w:pPr>
        <w:pStyle w:val="ListBullet2"/>
      </w:pPr>
      <w:r w:rsidRPr="00A77E14">
        <w:t>power outage</w:t>
      </w:r>
    </w:p>
    <w:p w:rsidR="00000000" w:rsidRPr="00A77E14" w:rsidP="00A77E14">
      <w:pPr>
        <w:pStyle w:val="ListBullet2"/>
      </w:pPr>
      <w:r w:rsidRPr="00A77E14">
        <w:t>mechanical breakdown</w:t>
      </w:r>
    </w:p>
    <w:p w:rsidR="00000000" w:rsidRPr="00A77E14" w:rsidP="00A77E14">
      <w:pPr>
        <w:pStyle w:val="ListBullet2"/>
      </w:pPr>
      <w:r w:rsidRPr="00A77E14">
        <w:t>blockages</w:t>
      </w:r>
    </w:p>
    <w:p w:rsidR="00000000" w:rsidRPr="00A77E14" w:rsidP="00A77E14">
      <w:pPr>
        <w:pStyle w:val="ListBullet2"/>
      </w:pPr>
      <w:r w:rsidRPr="00A77E14">
        <w:t>jamming</w:t>
      </w:r>
    </w:p>
    <w:p w:rsidR="00000000" w:rsidRPr="00A77E14" w:rsidP="00A77E14">
      <w:pPr>
        <w:pStyle w:val="ListBullet2"/>
      </w:pPr>
      <w:r w:rsidRPr="00A77E14">
        <w:t>air supply</w:t>
      </w:r>
    </w:p>
    <w:p w:rsidR="00000000" w:rsidRPr="00A77E14" w:rsidP="00A77E14">
      <w:pPr>
        <w:pStyle w:val="ListBullet2"/>
      </w:pPr>
      <w:r w:rsidRPr="00A77E14">
        <w:t>control system failure</w:t>
      </w:r>
    </w:p>
    <w:p w:rsidR="00000000" w:rsidRPr="00A77E14" w:rsidP="00A77E14">
      <w:pPr>
        <w:pStyle w:val="ListBullet"/>
      </w:pPr>
      <w:r w:rsidRPr="00A77E14">
        <w:t>methods used to test wet end systems and diagnose faults</w:t>
      </w:r>
    </w:p>
    <w:p w:rsidR="00000000" w:rsidRPr="00A77E14" w:rsidP="00A77E14">
      <w:pPr>
        <w:pStyle w:val="ListBullet"/>
      </w:pPr>
      <w:r w:rsidRPr="00A77E14">
        <w:t>organisational procedures:</w:t>
      </w:r>
    </w:p>
    <w:p w:rsidR="00000000" w:rsidRPr="00A77E14" w:rsidP="00A77E14">
      <w:pPr>
        <w:pStyle w:val="ListBullet2"/>
      </w:pPr>
      <w:r w:rsidRPr="00A77E14">
        <w:t>standard operating procedures specific to wet end shutdown</w:t>
      </w:r>
    </w:p>
    <w:p w:rsidR="00000000" w:rsidRPr="00A77E14" w:rsidP="00A77E14">
      <w:pPr>
        <w:pStyle w:val="ListBullet2"/>
      </w:pPr>
      <w:r w:rsidRPr="00A77E14">
        <w:t>communication reporting lines</w:t>
      </w:r>
    </w:p>
    <w:p w:rsidR="00000000" w:rsidRPr="00A77E14" w:rsidP="00A77E14">
      <w:pPr>
        <w:pStyle w:val="ListBullet2"/>
      </w:pPr>
      <w:r w:rsidRPr="00A77E14">
        <w:t>recording and reporting shutdown processes and maintenance requirements.</w:t>
      </w:r>
    </w:p>
    <w:p w:rsidR="00000000" w:rsidRPr="00A77E14" w:rsidP="00A77E14">
      <w:pPr>
        <w:pStyle w:val="AllowPageBreak"/>
      </w:pPr>
    </w:p>
    <w:p w:rsidR="00000000" w:rsidRPr="00A77E14" w:rsidP="00A77E14">
      <w:pPr>
        <w:pStyle w:val="Heading1"/>
      </w:pPr>
      <w:bookmarkStart w:id="12" w:name="O_1007434"/>
      <w:bookmarkEnd w:id="12"/>
      <w:r w:rsidRPr="00A77E14">
        <w:t>Assessment Conditions</w:t>
      </w:r>
    </w:p>
    <w:p w:rsidR="00000000" w:rsidRPr="00A77E14" w:rsidP="00F77FD2">
      <w:pPr>
        <w:pStyle w:val="BodyText"/>
      </w:pPr>
      <w:r w:rsidRPr="00A77E14">
        <w:t xml:space="preserve">Assessment of skills must take place under the following conditions: </w:t>
      </w:r>
    </w:p>
    <w:p w:rsidR="00000000" w:rsidRPr="00A77E14" w:rsidP="00A77E14">
      <w:pPr>
        <w:pStyle w:val="ListBullet"/>
      </w:pPr>
      <w:r w:rsidRPr="00A77E14">
        <w:t>physical conditions:</w:t>
      </w:r>
    </w:p>
    <w:p w:rsidR="00000000" w:rsidRPr="00A77E14" w:rsidP="00A77E14">
      <w:pPr>
        <w:pStyle w:val="ListBullet2"/>
      </w:pPr>
      <w:r w:rsidRPr="00A77E14">
        <w:t>a workplace or a productive environment that accurately reflects performance in a workplace</w:t>
      </w:r>
    </w:p>
    <w:p w:rsidR="00000000" w:rsidRPr="00A77E14" w:rsidP="00A77E14">
      <w:pPr>
        <w:pStyle w:val="ListBullet"/>
      </w:pPr>
      <w:r w:rsidRPr="00A77E14">
        <w:t>resources, equipment and materials:</w:t>
      </w:r>
    </w:p>
    <w:p w:rsidR="00000000" w:rsidRPr="00A77E14" w:rsidP="00A77E14">
      <w:pPr>
        <w:pStyle w:val="ListBullet2"/>
      </w:pPr>
      <w:r w:rsidRPr="00A77E14">
        <w:t>access to the full range of chemicals, equipment, and reporting and documentation procedures involved in coordinating and implementing the shutdown of wet end operations in a pulp or paper manufacturing facility</w:t>
      </w:r>
    </w:p>
    <w:p w:rsidR="00000000" w:rsidRPr="00A77E14" w:rsidP="00A77E14">
      <w:pPr>
        <w:pStyle w:val="ListBullet2"/>
      </w:pPr>
      <w:r w:rsidRPr="00A77E14">
        <w:t>fully automated, semi-automated, manually op</w:t>
      </w:r>
      <w:r w:rsidRPr="00A77E14">
        <w:t>erated plant and equipment appropriate to the wet end process and related consumables</w:t>
      </w:r>
    </w:p>
    <w:p w:rsidR="00000000" w:rsidRPr="00A77E14" w:rsidP="00A77E14">
      <w:pPr>
        <w:pStyle w:val="ListBullet2"/>
      </w:pPr>
      <w:r w:rsidRPr="00A77E14">
        <w:t>test and diagnostic equipment</w:t>
      </w:r>
    </w:p>
    <w:p w:rsidR="00000000" w:rsidRPr="00A77E14" w:rsidP="00A77E14">
      <w:pPr>
        <w:pStyle w:val="ListBullet2"/>
      </w:pPr>
      <w:r w:rsidRPr="00A77E14">
        <w:t>PPE required for implementing wet end shutdown</w:t>
      </w:r>
    </w:p>
    <w:p w:rsidR="00000000" w:rsidRPr="00A77E14" w:rsidP="00A77E14">
      <w:pPr>
        <w:pStyle w:val="ListBullet"/>
      </w:pPr>
      <w:r w:rsidRPr="00A77E14">
        <w:t>specifications:</w:t>
      </w:r>
    </w:p>
    <w:p w:rsidR="00000000" w:rsidRPr="00A77E14" w:rsidP="00A77E14">
      <w:pPr>
        <w:pStyle w:val="ListBullet2"/>
      </w:pPr>
      <w:r w:rsidRPr="00A77E14">
        <w:t>template documents for recording shutdown information.</w:t>
      </w:r>
    </w:p>
    <w:p w:rsidR="00000000" w:rsidRPr="00A77E14" w:rsidP="00F77FD2">
      <w:pPr>
        <w:pStyle w:val="BodyText"/>
      </w:pPr>
      <w:r w:rsidRPr="00A77E14">
        <w:t>Assessors of this un</w:t>
      </w:r>
      <w:r w:rsidRPr="00A77E14">
        <w:t>it must satisfy the requirements for assessors in applicable vocational education and training legislation, frameworks and/or standards.</w:t>
      </w:r>
    </w:p>
    <w:p w:rsidR="00000000" w:rsidRPr="00A77E14" w:rsidP="00A77E14">
      <w:pPr>
        <w:pStyle w:val="Heading1"/>
      </w:pPr>
      <w:bookmarkStart w:id="13" w:name="O_1007448"/>
      <w:bookmarkEnd w:id="13"/>
      <w:r w:rsidRPr="00A77E14">
        <w:t>Links</w:t>
      </w:r>
    </w:p>
    <w:p w:rsidR="00000000" w:rsidRPr="00A77E14" w:rsidP="00F77FD2">
      <w:pPr>
        <w:pStyle w:val="BodyText"/>
      </w:pPr>
      <w:r w:rsidRPr="00A77E1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C005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77E14" w:rsidP="00A77E14"/>
    <w:sectPr w:rsidSect="00A77E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 w:rsidRPr="00F77FD2" w:rsidP="00F77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2" w:rsidP="00A77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FD2" w:rsidP="00A77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7FD2" w:rsidP="00A77E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 w:rsidP="00A77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7FD2">
      <w:t>Approved</w:t>
    </w:r>
    <w:r w:rsidR="00F77F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7F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7FD2">
      <w:rPr>
        <w:noProof/>
      </w:rPr>
      <w:t>4</w:t>
    </w:r>
    <w:r>
      <w:rPr>
        <w:noProof/>
      </w:rPr>
      <w:fldChar w:fldCharType="end"/>
    </w:r>
  </w:p>
  <w:p w:rsidR="00A77E14" w:rsidP="00A77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7F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7FD2">
      <w:t>Skills Insight</w:t>
    </w:r>
    <w:r w:rsidR="00F77FD2">
      <w:fldChar w:fldCharType="end"/>
    </w:r>
  </w:p>
  <w:p w:rsidR="00A77E14" w:rsidP="00A77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E14" w:rsidRPr="00F77FD2" w:rsidP="00F77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2" w:rsidRPr="002D2AF8" w:rsidP="00A77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PPMWEO330 Coordinate and implement wet end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7FD2" w:rsidP="00A77E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14" w:rsidRPr="002D2AF8" w:rsidP="00A77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7FD2">
      <w:t>PPMWEO330 Coordinate and implement wet end shutdown</w:t>
    </w:r>
    <w:r w:rsidR="00F77F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7FD2">
      <w:rPr>
        <w:noProof/>
      </w:rPr>
      <w:t>1 March 2025</w:t>
    </w:r>
    <w:r>
      <w:fldChar w:fldCharType="end"/>
    </w:r>
  </w:p>
  <w:p w:rsidR="00A77E14" w:rsidP="00A77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06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2A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C2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E14"/>
  </w:style>
  <w:style w:type="character" w:customStyle="1" w:styleId="Heading1Char">
    <w:name w:val="Heading 1 Char"/>
    <w:basedOn w:val="DefaultParagraphFont"/>
    <w:link w:val="Heading1"/>
    <w:rsid w:val="00A77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E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E14"/>
    <w:rPr>
      <w:b/>
      <w:spacing w:val="0"/>
    </w:rPr>
  </w:style>
  <w:style w:type="paragraph" w:styleId="ListBullet2">
    <w:name w:val="List Bullet 2"/>
    <w:basedOn w:val="List2"/>
    <w:rsid w:val="00A77E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7E14"/>
    <w:rPr>
      <w:i/>
    </w:rPr>
  </w:style>
  <w:style w:type="paragraph" w:customStyle="1" w:styleId="SuperHeading">
    <w:name w:val="SuperHeading"/>
    <w:basedOn w:val="Normal"/>
    <w:rsid w:val="00A77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7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E14"/>
  </w:style>
  <w:style w:type="paragraph" w:styleId="TableofFigures">
    <w:name w:val="table of figures"/>
    <w:basedOn w:val="Normal"/>
    <w:next w:val="Normal"/>
    <w:semiHidden/>
    <w:rsid w:val="00A77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E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E14"/>
    <w:rPr>
      <w:rFonts w:ascii="Wingdings" w:hAnsi="Wingdings"/>
    </w:rPr>
  </w:style>
  <w:style w:type="paragraph" w:customStyle="1" w:styleId="TableHeading">
    <w:name w:val="Table Heading"/>
    <w:basedOn w:val="HeadingBase"/>
    <w:rsid w:val="00A77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E14"/>
    <w:rPr>
      <w:color w:val="0033CC"/>
      <w:u w:val="none"/>
    </w:rPr>
  </w:style>
  <w:style w:type="paragraph" w:customStyle="1" w:styleId="BodyTextRight">
    <w:name w:val="Body Text Right"/>
    <w:basedOn w:val="BodyText"/>
    <w:rsid w:val="00A77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E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E14"/>
    <w:rPr>
      <w:sz w:val="32"/>
    </w:rPr>
  </w:style>
  <w:style w:type="paragraph" w:customStyle="1" w:styleId="HeadingProcedure">
    <w:name w:val="Heading Procedure"/>
    <w:basedOn w:val="HeadingBase"/>
    <w:next w:val="Normal"/>
    <w:rsid w:val="00A77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E14"/>
    <w:pPr>
      <w:spacing w:before="60" w:after="60"/>
    </w:pPr>
  </w:style>
  <w:style w:type="paragraph" w:styleId="ListContinue">
    <w:name w:val="List Continue"/>
    <w:basedOn w:val="List"/>
    <w:rsid w:val="00A77E14"/>
    <w:pPr>
      <w:ind w:firstLine="0"/>
    </w:pPr>
  </w:style>
  <w:style w:type="paragraph" w:customStyle="1" w:styleId="ListNote">
    <w:name w:val="List Note"/>
    <w:basedOn w:val="List"/>
    <w:rsid w:val="00A77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E14"/>
    <w:rPr>
      <w:rFonts w:ascii="Courier New" w:hAnsi="Courier New"/>
    </w:rPr>
  </w:style>
  <w:style w:type="paragraph" w:customStyle="1" w:styleId="NoteBullet">
    <w:name w:val="Note Bullet"/>
    <w:basedOn w:val="Note"/>
    <w:rsid w:val="00A77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E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E14"/>
    <w:rPr>
      <w:b/>
      <w:smallCaps/>
    </w:rPr>
  </w:style>
  <w:style w:type="paragraph" w:customStyle="1" w:styleId="TableListNumber">
    <w:name w:val="Table List Number"/>
    <w:basedOn w:val="ListNumber"/>
    <w:rsid w:val="00A77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E14"/>
    <w:pPr>
      <w:numPr>
        <w:numId w:val="9"/>
      </w:numPr>
    </w:pPr>
  </w:style>
  <w:style w:type="paragraph" w:customStyle="1" w:styleId="ListAlpha2">
    <w:name w:val="List Alpha 2"/>
    <w:basedOn w:val="List2"/>
    <w:rsid w:val="00A77E14"/>
    <w:pPr>
      <w:numPr>
        <w:numId w:val="8"/>
      </w:numPr>
    </w:pPr>
  </w:style>
  <w:style w:type="paragraph" w:styleId="List2">
    <w:name w:val="List 2"/>
    <w:basedOn w:val="BodyText"/>
    <w:rsid w:val="00A77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E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E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E14"/>
    <w:pPr>
      <w:numPr>
        <w:numId w:val="4"/>
      </w:numPr>
    </w:pPr>
  </w:style>
  <w:style w:type="paragraph" w:styleId="ListContinue2">
    <w:name w:val="List Continue 2"/>
    <w:basedOn w:val="List2"/>
    <w:rsid w:val="00A77E14"/>
    <w:pPr>
      <w:ind w:firstLine="0"/>
    </w:pPr>
  </w:style>
  <w:style w:type="paragraph" w:styleId="ListContinue3">
    <w:name w:val="List Continue 3"/>
    <w:basedOn w:val="List3"/>
    <w:rsid w:val="00A77E14"/>
    <w:pPr>
      <w:ind w:left="1021" w:firstLine="0"/>
    </w:pPr>
  </w:style>
  <w:style w:type="paragraph" w:styleId="ListContinue4">
    <w:name w:val="List Continue 4"/>
    <w:basedOn w:val="List4"/>
    <w:rsid w:val="00A77E14"/>
    <w:pPr>
      <w:ind w:firstLine="0"/>
    </w:pPr>
  </w:style>
  <w:style w:type="paragraph" w:styleId="ListContinue5">
    <w:name w:val="List Continue 5"/>
    <w:basedOn w:val="List5"/>
    <w:rsid w:val="00A77E14"/>
    <w:pPr>
      <w:ind w:firstLine="0"/>
    </w:pPr>
  </w:style>
  <w:style w:type="paragraph" w:styleId="ListNumber3">
    <w:name w:val="List Number 3"/>
    <w:basedOn w:val="List3"/>
    <w:rsid w:val="00A77E14"/>
    <w:pPr>
      <w:numPr>
        <w:numId w:val="5"/>
      </w:numPr>
    </w:pPr>
  </w:style>
  <w:style w:type="paragraph" w:styleId="ListNumber4">
    <w:name w:val="List Number 4"/>
    <w:basedOn w:val="List4"/>
    <w:rsid w:val="00A77E14"/>
    <w:pPr>
      <w:numPr>
        <w:numId w:val="6"/>
      </w:numPr>
    </w:pPr>
  </w:style>
  <w:style w:type="paragraph" w:styleId="ListNumber5">
    <w:name w:val="List Number 5"/>
    <w:basedOn w:val="List5"/>
    <w:rsid w:val="00A77E14"/>
    <w:pPr>
      <w:numPr>
        <w:numId w:val="7"/>
      </w:numPr>
    </w:pPr>
  </w:style>
  <w:style w:type="paragraph" w:styleId="BlockText">
    <w:name w:val="Block Text"/>
    <w:basedOn w:val="Normal"/>
    <w:rsid w:val="00A77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E14"/>
    <w:rPr>
      <w:sz w:val="16"/>
      <w:vertAlign w:val="superscript"/>
    </w:rPr>
  </w:style>
  <w:style w:type="character" w:customStyle="1" w:styleId="Symbols">
    <w:name w:val="Symbols"/>
    <w:basedOn w:val="DefaultParagraphFont"/>
    <w:rsid w:val="00A77E14"/>
    <w:rPr>
      <w:rFonts w:ascii="Symbol" w:hAnsi="Symbol"/>
    </w:rPr>
  </w:style>
  <w:style w:type="character" w:customStyle="1" w:styleId="MenuOptions">
    <w:name w:val="Menu Options"/>
    <w:basedOn w:val="DefaultParagraphFont"/>
    <w:rsid w:val="00A77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E14"/>
    <w:rPr>
      <w:b/>
    </w:rPr>
  </w:style>
  <w:style w:type="character" w:customStyle="1" w:styleId="Underlined">
    <w:name w:val="Underlined"/>
    <w:basedOn w:val="DefaultParagraphFont"/>
    <w:rsid w:val="00A77E14"/>
    <w:rPr>
      <w:u w:val="single"/>
    </w:rPr>
  </w:style>
  <w:style w:type="paragraph" w:customStyle="1" w:styleId="TableBodyTextRight">
    <w:name w:val="Table Body Text Right"/>
    <w:basedOn w:val="TableBodyText"/>
    <w:rsid w:val="00A77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E14"/>
    <w:rPr>
      <w:sz w:val="18"/>
    </w:rPr>
  </w:style>
  <w:style w:type="paragraph" w:customStyle="1" w:styleId="BodySmallRight">
    <w:name w:val="Body Small Right"/>
    <w:basedOn w:val="BodyTextRight"/>
    <w:rsid w:val="00A77E14"/>
    <w:rPr>
      <w:sz w:val="18"/>
      <w:szCs w:val="18"/>
    </w:rPr>
  </w:style>
  <w:style w:type="paragraph" w:customStyle="1" w:styleId="MarginEdition">
    <w:name w:val="Margin Edition"/>
    <w:basedOn w:val="MarginNote"/>
    <w:rsid w:val="00A77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E14"/>
    <w:rPr>
      <w:sz w:val="2"/>
      <w:szCs w:val="2"/>
    </w:rPr>
  </w:style>
  <w:style w:type="character" w:customStyle="1" w:styleId="Small">
    <w:name w:val="Small"/>
    <w:basedOn w:val="DefaultParagraphFont"/>
    <w:rsid w:val="00A77E14"/>
    <w:rPr>
      <w:sz w:val="16"/>
    </w:rPr>
  </w:style>
  <w:style w:type="paragraph" w:customStyle="1" w:styleId="WideTable">
    <w:name w:val="Wide Table"/>
    <w:basedOn w:val="Normal"/>
    <w:rsid w:val="00A77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E14"/>
  </w:style>
  <w:style w:type="paragraph" w:styleId="Quote">
    <w:name w:val="Quote"/>
    <w:basedOn w:val="Heading1"/>
    <w:link w:val="QuoteChar"/>
    <w:qFormat/>
    <w:rsid w:val="00A77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E14"/>
    <w:pPr>
      <w:pageBreakBefore/>
    </w:pPr>
  </w:style>
  <w:style w:type="paragraph" w:customStyle="1" w:styleId="Border">
    <w:name w:val="Border"/>
    <w:basedOn w:val="Normal"/>
    <w:qFormat/>
    <w:rsid w:val="00A77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E14"/>
    <w:rPr>
      <w:u w:val="single"/>
    </w:rPr>
  </w:style>
  <w:style w:type="character" w:customStyle="1" w:styleId="BoldandItalics">
    <w:name w:val="Bold and Italics"/>
    <w:qFormat/>
    <w:rsid w:val="00A77E14"/>
    <w:rPr>
      <w:b/>
      <w:i/>
      <w:u w:val="none"/>
    </w:rPr>
  </w:style>
  <w:style w:type="paragraph" w:styleId="BalloonText">
    <w:name w:val="Balloon Text"/>
    <w:basedOn w:val="Normal"/>
    <w:link w:val="BalloonTextChar"/>
    <w:rsid w:val="00A77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E14"/>
    <w:pPr>
      <w:spacing w:before="0" w:after="0"/>
    </w:pPr>
  </w:style>
  <w:style w:type="paragraph" w:customStyle="1" w:styleId="BodyTextBold">
    <w:name w:val="Body Text Bold"/>
    <w:basedOn w:val="BodyText"/>
    <w:qFormat/>
    <w:rsid w:val="00A77E14"/>
    <w:rPr>
      <w:b/>
    </w:rPr>
  </w:style>
  <w:style w:type="character" w:styleId="Hyperlink">
    <w:name w:val="Hyperlink"/>
    <w:basedOn w:val="DefaultParagraphFont"/>
    <w:uiPriority w:val="99"/>
    <w:unhideWhenUsed/>
    <w:rsid w:val="00F77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6384</Characters>
  <Application>Microsoft Office Word</Application>
  <DocSecurity>0</DocSecurity>
  <Lines>212</Lines>
  <Paragraphs>147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PPMWEO330 Coordinate and implement wet end shutdown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