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9D0" w:rsidP="00382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PPMWEO210 Monitor and control wet end operations</w:t>
      </w:r>
      <w:r>
        <w:fldChar w:fldCharType="end"/>
      </w:r>
    </w:p>
    <w:p w:rsidR="003829D0" w:rsidP="003829D0">
      <w:pPr>
        <w:pStyle w:val="Version"/>
        <w:sectPr w:rsidSect="00553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6D3" w:rsidP="005536D3">
      <w:pPr>
        <w:pStyle w:val="SuperHeading"/>
      </w:pPr>
      <w:r w:rsidRPr="005536D3">
        <w:t>Assessment Requirements for PPMWEO210 Monitor and control wet end operations</w:t>
      </w:r>
    </w:p>
    <w:p w:rsidR="00000000" w:rsidRPr="005536D3" w:rsidP="005536D3">
      <w:pPr>
        <w:pStyle w:val="Heading1"/>
      </w:pPr>
      <w:bookmarkStart w:id="1" w:name="O_1007396"/>
      <w:bookmarkEnd w:id="1"/>
      <w:r w:rsidRPr="005536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6D3" w:rsidP="005536D3">
            <w:pPr>
              <w:pStyle w:val="BodyText"/>
            </w:pPr>
            <w:r w:rsidRPr="005536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6D3">
            <w:pPr>
              <w:pStyle w:val="BodyText"/>
              <w:rPr>
                <w:lang w:val="en-NZ"/>
              </w:rPr>
            </w:pPr>
            <w:r w:rsidRPr="005536D3">
              <w:rPr>
                <w:rStyle w:val="SpecialBold"/>
              </w:rPr>
              <w:t>Comments</w:t>
            </w:r>
          </w:p>
        </w:tc>
      </w:tr>
      <w:tr w:rsidTr="00553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6D3">
            <w:pPr>
              <w:pStyle w:val="BodyText"/>
              <w:rPr>
                <w:lang w:val="en-NZ"/>
              </w:rPr>
            </w:pPr>
            <w:r w:rsidRPr="005536D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6D3">
            <w:pPr>
              <w:pStyle w:val="BodyText"/>
              <w:rPr>
                <w:lang w:val="en-NZ"/>
              </w:rPr>
            </w:pPr>
            <w:r w:rsidRPr="005536D3">
              <w:t>This version released with PPM Pulp and Paper Manufacturing Training Package Version 2.0.</w:t>
            </w:r>
          </w:p>
        </w:tc>
      </w:tr>
      <w:tr w:rsidTr="00553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6D3">
            <w:pPr>
              <w:pStyle w:val="BodyText"/>
              <w:rPr>
                <w:lang w:val="en-NZ"/>
              </w:rPr>
            </w:pPr>
            <w:r w:rsidRPr="005536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6D3" w:rsidP="005536D3">
            <w:pPr>
              <w:pStyle w:val="BodyText"/>
            </w:pPr>
            <w:r w:rsidRPr="005536D3">
              <w:t>This version released with PPM Pulp and Paper Manufacturing Training Package Version 1.0.</w:t>
            </w:r>
          </w:p>
        </w:tc>
      </w:tr>
    </w:tbl>
    <w:p w:rsidR="00000000" w:rsidRPr="005536D3" w:rsidP="005536D3">
      <w:pPr>
        <w:pStyle w:val="BodyText"/>
      </w:pPr>
    </w:p>
    <w:p w:rsidR="00000000" w:rsidRPr="005536D3" w:rsidP="005536D3">
      <w:pPr>
        <w:pStyle w:val="AllowPageBreak"/>
      </w:pPr>
    </w:p>
    <w:p w:rsidR="00000000" w:rsidRPr="005536D3" w:rsidP="005536D3">
      <w:pPr>
        <w:pStyle w:val="Heading1"/>
      </w:pPr>
      <w:bookmarkStart w:id="2" w:name="O_1007395"/>
      <w:bookmarkEnd w:id="2"/>
      <w:r w:rsidRPr="005536D3">
        <w:t>Performance Evidence</w:t>
      </w:r>
    </w:p>
    <w:p w:rsidR="00000000" w:rsidRPr="005536D3" w:rsidP="005536D3">
      <w:pPr>
        <w:pStyle w:val="BodyText"/>
      </w:pPr>
      <w:r w:rsidRPr="005536D3">
        <w:t>An individual demonstrating competency must satisfy all of the elements and performance criteria in this unit. There must be</w:t>
      </w:r>
      <w:r w:rsidRPr="005536D3">
        <w:t xml:space="preserve"> evidence that the individual has:</w:t>
      </w:r>
    </w:p>
    <w:p w:rsidR="00000000" w:rsidRPr="005536D3" w:rsidP="005536D3">
      <w:pPr>
        <w:pStyle w:val="ListBullet"/>
      </w:pPr>
      <w:r w:rsidRPr="005536D3">
        <w:t>monitored and controlled wet end operations in a pulp and paper manufacturing facility, at least twice in line with required enterprise intervals and individual production requirements for each period</w:t>
      </w:r>
    </w:p>
    <w:p w:rsidR="00000000" w:rsidRPr="005536D3" w:rsidP="005536D3">
      <w:pPr>
        <w:pStyle w:val="ListBullet"/>
      </w:pPr>
      <w:r w:rsidRPr="005536D3">
        <w:t>completed routine maintenance on equipment and product grade changes across operational periods</w:t>
      </w:r>
    </w:p>
    <w:p w:rsidR="00000000" w:rsidRPr="005536D3" w:rsidP="005536D3">
      <w:pPr>
        <w:pStyle w:val="ListBullet"/>
      </w:pPr>
      <w:r w:rsidRPr="005536D3">
        <w:t>completed records for system operation, production outcomes and equipment faults for each of the above operational periods.</w:t>
      </w:r>
    </w:p>
    <w:p w:rsidR="00000000" w:rsidRPr="005536D3" w:rsidP="005536D3">
      <w:pPr>
        <w:pStyle w:val="AllowPageBreak"/>
      </w:pPr>
    </w:p>
    <w:p w:rsidR="00000000" w:rsidRPr="005536D3" w:rsidP="005536D3">
      <w:pPr>
        <w:pStyle w:val="Heading1"/>
      </w:pPr>
      <w:bookmarkStart w:id="3" w:name="O_1007394"/>
      <w:bookmarkEnd w:id="3"/>
      <w:r w:rsidRPr="005536D3">
        <w:t>Knowledge Evidenc</w:t>
      </w:r>
      <w:r w:rsidRPr="005536D3">
        <w:t>e</w:t>
      </w:r>
    </w:p>
    <w:p w:rsidR="00000000" w:rsidRPr="005536D3" w:rsidP="005536D3">
      <w:pPr>
        <w:pStyle w:val="BodyText"/>
      </w:pPr>
      <w:r w:rsidRPr="005536D3">
        <w:t>An individual must be able to demonstrate the knowledge required to perform the tasks outlined in the elements and performance criteria of this unit. This includes knowledge of:</w:t>
      </w:r>
    </w:p>
    <w:p w:rsidR="00000000" w:rsidRPr="005536D3" w:rsidP="005536D3">
      <w:pPr>
        <w:pStyle w:val="ListBullet"/>
      </w:pPr>
      <w:r w:rsidRPr="005536D3">
        <w:t>organisational procedures relevant to workplace health and safety with part</w:t>
      </w:r>
      <w:r w:rsidRPr="005536D3">
        <w:t>icular emphasis on:</w:t>
      </w:r>
    </w:p>
    <w:p w:rsidR="00000000" w:rsidRPr="005536D3" w:rsidP="005536D3">
      <w:pPr>
        <w:pStyle w:val="ListBullet2"/>
      </w:pPr>
      <w:r w:rsidRPr="005536D3">
        <w:t>use of personal protective equipment (PPE)</w:t>
      </w:r>
    </w:p>
    <w:p w:rsidR="00000000" w:rsidRPr="005536D3" w:rsidP="005536D3">
      <w:pPr>
        <w:pStyle w:val="ListBullet2"/>
      </w:pPr>
      <w:r w:rsidRPr="005536D3">
        <w:t>equipment lock out and isolation procedures</w:t>
      </w:r>
    </w:p>
    <w:p w:rsidR="00000000" w:rsidRPr="005536D3" w:rsidP="005536D3">
      <w:pPr>
        <w:pStyle w:val="ListBullet2"/>
      </w:pPr>
      <w:r w:rsidRPr="005536D3">
        <w:t>handling chemicals and hazardous substances, including spill and disposal guidelines</w:t>
      </w:r>
    </w:p>
    <w:p w:rsidR="00000000" w:rsidRPr="005536D3" w:rsidP="005536D3">
      <w:pPr>
        <w:pStyle w:val="ListBullet2"/>
      </w:pPr>
      <w:r w:rsidRPr="005536D3">
        <w:t>plant clearance requirements</w:t>
      </w:r>
    </w:p>
    <w:p w:rsidR="00000000" w:rsidRPr="005536D3" w:rsidP="005536D3">
      <w:pPr>
        <w:pStyle w:val="ListBullet2"/>
      </w:pPr>
      <w:r w:rsidRPr="005536D3">
        <w:t>emergency procedures and responses</w:t>
      </w:r>
    </w:p>
    <w:p w:rsidR="00000000" w:rsidRPr="005536D3" w:rsidP="005536D3">
      <w:pPr>
        <w:pStyle w:val="ListBullet2"/>
      </w:pPr>
      <w:r w:rsidRPr="005536D3">
        <w:t>job safety analysis documentation and processes</w:t>
      </w:r>
    </w:p>
    <w:p w:rsidR="00000000" w:rsidRPr="005536D3" w:rsidP="005536D3">
      <w:pPr>
        <w:pStyle w:val="ListBullet2"/>
      </w:pPr>
      <w:r w:rsidRPr="005536D3">
        <w:t>plant permit systems and processes</w:t>
      </w:r>
    </w:p>
    <w:p w:rsidR="00000000" w:rsidRPr="005536D3" w:rsidP="005536D3">
      <w:pPr>
        <w:pStyle w:val="ListBullet2"/>
      </w:pPr>
      <w:r w:rsidRPr="005536D3">
        <w:t>high risk load shifting licensing requirements where relevant</w:t>
      </w:r>
    </w:p>
    <w:p w:rsidR="00000000" w:rsidRPr="005536D3" w:rsidP="005536D3">
      <w:pPr>
        <w:pStyle w:val="ListBullet2"/>
      </w:pPr>
      <w:r w:rsidRPr="005536D3">
        <w:t>major hazard facility requirements where relevant</w:t>
      </w:r>
    </w:p>
    <w:p w:rsidR="00000000" w:rsidRPr="005536D3" w:rsidP="005536D3">
      <w:pPr>
        <w:pStyle w:val="ListBullet"/>
      </w:pPr>
      <w:r w:rsidRPr="005536D3">
        <w:t>system layout for wet end plant</w:t>
      </w:r>
    </w:p>
    <w:p w:rsidR="00000000" w:rsidRPr="005536D3" w:rsidP="005536D3">
      <w:pPr>
        <w:pStyle w:val="ListBullet"/>
      </w:pPr>
      <w:r w:rsidRPr="005536D3">
        <w:t>purpose, features and operation of wet end system plant, operating parameters and allowable variations</w:t>
      </w:r>
    </w:p>
    <w:p w:rsidR="00000000" w:rsidRPr="005536D3" w:rsidP="005536D3">
      <w:pPr>
        <w:pStyle w:val="ListBullet"/>
      </w:pPr>
      <w:r w:rsidRPr="005536D3">
        <w:t>operation and application of electronic and other control systems</w:t>
      </w:r>
    </w:p>
    <w:p w:rsidR="00000000" w:rsidRPr="005536D3" w:rsidP="005536D3">
      <w:pPr>
        <w:pStyle w:val="ListBullet"/>
      </w:pPr>
      <w:r w:rsidRPr="005536D3">
        <w:t>key features of processes involved coordinating grade changes</w:t>
      </w:r>
    </w:p>
    <w:p w:rsidR="00000000" w:rsidRPr="005536D3" w:rsidP="005536D3">
      <w:pPr>
        <w:pStyle w:val="ListBullet"/>
      </w:pPr>
      <w:r w:rsidRPr="005536D3">
        <w:t>purpose of, and processes</w:t>
      </w:r>
      <w:r w:rsidRPr="005536D3">
        <w:t xml:space="preserve"> for sampling and testing product quality, plant and system operations</w:t>
      </w:r>
    </w:p>
    <w:p w:rsidR="00000000" w:rsidRPr="005536D3" w:rsidP="005536D3">
      <w:pPr>
        <w:pStyle w:val="ListBullet"/>
      </w:pPr>
      <w:r w:rsidRPr="005536D3">
        <w:t>quality requirements for different types of wet end product</w:t>
      </w:r>
    </w:p>
    <w:p w:rsidR="00000000" w:rsidRPr="005536D3" w:rsidP="005536D3">
      <w:pPr>
        <w:pStyle w:val="ListBullet"/>
      </w:pPr>
      <w:r w:rsidRPr="005536D3">
        <w:t>methods used to monitor wet end system operations against specified system parameters</w:t>
      </w:r>
    </w:p>
    <w:p w:rsidR="00000000" w:rsidRPr="005536D3" w:rsidP="005536D3">
      <w:pPr>
        <w:pStyle w:val="ListBullet"/>
      </w:pPr>
      <w:r w:rsidRPr="005536D3">
        <w:t>effect of process adjustments on produc</w:t>
      </w:r>
      <w:r w:rsidRPr="005536D3">
        <w:t>t quality and productivity during monitoring and operation</w:t>
      </w:r>
    </w:p>
    <w:p w:rsidR="00000000" w:rsidRPr="005536D3" w:rsidP="005536D3">
      <w:pPr>
        <w:pStyle w:val="ListBullet"/>
      </w:pPr>
      <w:r w:rsidRPr="005536D3">
        <w:t>types of grades for wet end product and applicable terminology</w:t>
      </w:r>
    </w:p>
    <w:p w:rsidR="00000000" w:rsidRPr="005536D3" w:rsidP="005536D3">
      <w:pPr>
        <w:pStyle w:val="ListBullet"/>
      </w:pPr>
      <w:r w:rsidRPr="005536D3">
        <w:t>types of raw materials used to produce wet end product and how they influence paper properties</w:t>
      </w:r>
    </w:p>
    <w:p w:rsidR="00000000" w:rsidRPr="005536D3" w:rsidP="005536D3">
      <w:pPr>
        <w:pStyle w:val="ListBullet"/>
      </w:pPr>
      <w:r w:rsidRPr="005536D3">
        <w:t>organisational procedures:</w:t>
      </w:r>
    </w:p>
    <w:p w:rsidR="00000000" w:rsidRPr="005536D3" w:rsidP="005536D3">
      <w:pPr>
        <w:pStyle w:val="ListBullet2"/>
      </w:pPr>
      <w:r w:rsidRPr="005536D3">
        <w:t>standard op</w:t>
      </w:r>
      <w:r w:rsidRPr="005536D3">
        <w:t>erating procedures (SOP) specific to wet end operations</w:t>
      </w:r>
    </w:p>
    <w:p w:rsidR="00000000" w:rsidRPr="005536D3" w:rsidP="005536D3">
      <w:pPr>
        <w:pStyle w:val="ListBullet2"/>
      </w:pPr>
      <w:r w:rsidRPr="005536D3">
        <w:t>communication reporting lines</w:t>
      </w:r>
    </w:p>
    <w:p w:rsidR="00000000" w:rsidRPr="005536D3" w:rsidP="005536D3">
      <w:pPr>
        <w:pStyle w:val="ListBullet2"/>
      </w:pPr>
      <w:r w:rsidRPr="005536D3">
        <w:t>recording and reporting system operation, production outcomes and equipment faults.</w:t>
      </w:r>
    </w:p>
    <w:p w:rsidR="00000000" w:rsidRPr="005536D3" w:rsidP="005536D3">
      <w:pPr>
        <w:pStyle w:val="AllowPageBreak"/>
      </w:pPr>
    </w:p>
    <w:p w:rsidR="00000000" w:rsidRPr="005536D3" w:rsidP="005536D3">
      <w:pPr>
        <w:pStyle w:val="Heading1"/>
      </w:pPr>
      <w:bookmarkStart w:id="4" w:name="O_1007393"/>
      <w:bookmarkEnd w:id="4"/>
      <w:r w:rsidRPr="005536D3">
        <w:t>Assessment Conditions</w:t>
      </w:r>
    </w:p>
    <w:p w:rsidR="00000000" w:rsidRPr="005536D3" w:rsidP="005536D3">
      <w:pPr>
        <w:pStyle w:val="BodyText"/>
      </w:pPr>
      <w:r w:rsidRPr="005536D3">
        <w:t>Assessment of skills mus</w:t>
      </w:r>
      <w:r w:rsidRPr="005536D3">
        <w:t xml:space="preserve">t take place under the following conditions: </w:t>
      </w:r>
    </w:p>
    <w:p w:rsidR="00000000" w:rsidRPr="005536D3" w:rsidP="005536D3">
      <w:pPr>
        <w:pStyle w:val="ListBullet"/>
      </w:pPr>
      <w:r w:rsidRPr="005536D3">
        <w:t>physical conditions:</w:t>
      </w:r>
    </w:p>
    <w:p w:rsidR="00000000" w:rsidRPr="005536D3" w:rsidP="005536D3">
      <w:pPr>
        <w:pStyle w:val="ListBullet2"/>
      </w:pPr>
      <w:r w:rsidRPr="005536D3">
        <w:t>a workplace or a productive environment that accurately reflects performance in a workplace</w:t>
      </w:r>
    </w:p>
    <w:p w:rsidR="00000000" w:rsidRPr="005536D3" w:rsidP="005536D3">
      <w:pPr>
        <w:pStyle w:val="ListBullet"/>
      </w:pPr>
      <w:r w:rsidRPr="005536D3">
        <w:t>resources, equipment and materials:</w:t>
      </w:r>
    </w:p>
    <w:p w:rsidR="00000000" w:rsidRPr="005536D3" w:rsidP="005536D3">
      <w:pPr>
        <w:pStyle w:val="ListBullet2"/>
      </w:pPr>
      <w:r w:rsidRPr="005536D3">
        <w:t xml:space="preserve">access to the full range of tools and equipment involved </w:t>
      </w:r>
      <w:r w:rsidRPr="005536D3">
        <w:t>in integrated continuous manufacturing of wet end operations in a pulp or paper manufacturing facility</w:t>
      </w:r>
    </w:p>
    <w:p w:rsidR="00000000" w:rsidRPr="005536D3" w:rsidP="005536D3">
      <w:pPr>
        <w:pStyle w:val="ListBullet2"/>
      </w:pPr>
      <w:r w:rsidRPr="005536D3">
        <w:t>fully automated, semi-automated, manually operated plant and equipment appropriate to the wet end process and related consumables</w:t>
      </w:r>
    </w:p>
    <w:p w:rsidR="00000000" w:rsidRPr="005536D3" w:rsidP="005536D3">
      <w:pPr>
        <w:pStyle w:val="ListBullet2"/>
      </w:pPr>
      <w:r w:rsidRPr="005536D3">
        <w:t>PPE required for monito</w:t>
      </w:r>
      <w:r w:rsidRPr="005536D3">
        <w:t>ring and controlling wet end operations</w:t>
      </w:r>
    </w:p>
    <w:p w:rsidR="00000000" w:rsidRPr="005536D3" w:rsidP="005536D3">
      <w:pPr>
        <w:pStyle w:val="ListBullet2"/>
      </w:pPr>
      <w:r w:rsidRPr="005536D3">
        <w:t>test and diagnostic equipment</w:t>
      </w:r>
    </w:p>
    <w:p w:rsidR="00000000" w:rsidRPr="005536D3" w:rsidP="005536D3">
      <w:pPr>
        <w:pStyle w:val="ListBullet2"/>
      </w:pPr>
      <w:r w:rsidRPr="005536D3">
        <w:t>electronic control systems which includes digital control system, touch screens or robotics</w:t>
      </w:r>
    </w:p>
    <w:p w:rsidR="00000000" w:rsidRPr="005536D3" w:rsidP="005536D3">
      <w:pPr>
        <w:pStyle w:val="ListBullet"/>
      </w:pPr>
      <w:r w:rsidRPr="005536D3">
        <w:t>specifications:</w:t>
      </w:r>
    </w:p>
    <w:p w:rsidR="00000000" w:rsidRPr="005536D3" w:rsidP="005536D3">
      <w:pPr>
        <w:pStyle w:val="ListBullet2"/>
      </w:pPr>
      <w:r w:rsidRPr="005536D3">
        <w:t>sample workplace documentation relevant to wet end systems regarding workpla</w:t>
      </w:r>
      <w:r w:rsidRPr="005536D3">
        <w:t>ce health and safety procedures, risks and hazards identification procedures, environmental and safe working requirements/practices, SOP and housekeeping requirements.</w:t>
      </w:r>
    </w:p>
    <w:p w:rsidR="00000000" w:rsidRPr="005536D3" w:rsidP="005536D3">
      <w:pPr>
        <w:pStyle w:val="BodyText"/>
      </w:pPr>
      <w:r w:rsidRPr="005536D3">
        <w:t>Assessors of this unit must satisfy the requirements for assessors in applicable vocatio</w:t>
      </w:r>
      <w:r w:rsidRPr="005536D3">
        <w:t>nal education and training legislation, frameworks and/or standards.</w:t>
      </w:r>
    </w:p>
    <w:p w:rsidR="00000000" w:rsidRPr="005536D3" w:rsidP="005536D3">
      <w:pPr>
        <w:pStyle w:val="AllowPageBreak"/>
      </w:pPr>
    </w:p>
    <w:p w:rsidR="00000000" w:rsidRPr="005536D3" w:rsidP="005536D3">
      <w:pPr>
        <w:pStyle w:val="Heading1"/>
      </w:pPr>
      <w:bookmarkStart w:id="5" w:name="O_1007407"/>
      <w:bookmarkEnd w:id="5"/>
      <w:r w:rsidRPr="005536D3">
        <w:t>Links</w:t>
      </w:r>
    </w:p>
    <w:p w:rsidR="00000000" w:rsidRPr="005536D3" w:rsidP="005536D3">
      <w:pPr>
        <w:pStyle w:val="BodyText"/>
      </w:pPr>
      <w:r w:rsidRPr="005536D3">
        <w:t>Companion Volumes, including Implementation Guides, are available at VETNet - https://vetnet.education.gov.au/Pages/TrainingDocs.aspx?q=12998f8d-d0ac-40bc-a69e-72a600d4fd93</w:t>
      </w:r>
    </w:p>
    <w:p w:rsidR="00000000" w:rsidRPr="005536D3" w:rsidP="005536D3"/>
    <w:sectPr w:rsidSect="00553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D3" w:rsidRPr="003829D0" w:rsidP="00382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D0" w:rsidP="00553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9D0" w:rsidP="00553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29D0" w:rsidP="00553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6D3" w:rsidRPr="003829D0" w:rsidP="00382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D0" w:rsidRPr="002D2AF8" w:rsidP="00553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PPMWEO210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829D0" w:rsidP="00553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ED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4D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AE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6D3"/>
  </w:style>
  <w:style w:type="character" w:customStyle="1" w:styleId="Heading1Char">
    <w:name w:val="Heading 1 Char"/>
    <w:basedOn w:val="DefaultParagraphFont"/>
    <w:link w:val="Heading1"/>
    <w:rsid w:val="00553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6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6D3"/>
    <w:rPr>
      <w:b/>
      <w:spacing w:val="0"/>
    </w:rPr>
  </w:style>
  <w:style w:type="paragraph" w:styleId="ListBullet2">
    <w:name w:val="List Bullet 2"/>
    <w:basedOn w:val="List2"/>
    <w:rsid w:val="005536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6D3"/>
    <w:rPr>
      <w:i/>
    </w:rPr>
  </w:style>
  <w:style w:type="paragraph" w:styleId="Caption">
    <w:name w:val="caption"/>
    <w:basedOn w:val="BodyText"/>
    <w:next w:val="Normal"/>
    <w:qFormat/>
    <w:rsid w:val="00553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6D3"/>
  </w:style>
  <w:style w:type="paragraph" w:styleId="TableofFigures">
    <w:name w:val="table of figures"/>
    <w:basedOn w:val="Normal"/>
    <w:next w:val="Normal"/>
    <w:semiHidden/>
    <w:rsid w:val="00553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6D3"/>
    <w:pPr>
      <w:numPr>
        <w:numId w:val="11"/>
      </w:numPr>
    </w:pPr>
  </w:style>
  <w:style w:type="character" w:customStyle="1" w:styleId="WingdingSymbols">
    <w:name w:val="Wingding Symbols"/>
    <w:rsid w:val="005536D3"/>
    <w:rPr>
      <w:rFonts w:ascii="Wingdings" w:hAnsi="Wingdings"/>
    </w:rPr>
  </w:style>
  <w:style w:type="paragraph" w:customStyle="1" w:styleId="TableHeading">
    <w:name w:val="Table Heading"/>
    <w:basedOn w:val="HeadingBase"/>
    <w:rsid w:val="00553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6D3"/>
    <w:rPr>
      <w:color w:val="0033CC"/>
      <w:u w:val="none"/>
    </w:rPr>
  </w:style>
  <w:style w:type="paragraph" w:customStyle="1" w:styleId="BodyTextRight">
    <w:name w:val="Body Text Right"/>
    <w:basedOn w:val="BodyText"/>
    <w:rsid w:val="00553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6D3"/>
    <w:rPr>
      <w:sz w:val="32"/>
    </w:rPr>
  </w:style>
  <w:style w:type="paragraph" w:customStyle="1" w:styleId="HeadingProcedure">
    <w:name w:val="Heading Procedure"/>
    <w:basedOn w:val="HeadingBase"/>
    <w:next w:val="Normal"/>
    <w:rsid w:val="00553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6D3"/>
    <w:pPr>
      <w:spacing w:before="60" w:after="60"/>
    </w:pPr>
  </w:style>
  <w:style w:type="paragraph" w:styleId="ListContinue">
    <w:name w:val="List Continue"/>
    <w:basedOn w:val="List"/>
    <w:rsid w:val="005536D3"/>
    <w:pPr>
      <w:ind w:firstLine="0"/>
    </w:pPr>
  </w:style>
  <w:style w:type="paragraph" w:customStyle="1" w:styleId="ListNote">
    <w:name w:val="List Note"/>
    <w:basedOn w:val="List"/>
    <w:rsid w:val="00553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6D3"/>
    <w:rPr>
      <w:rFonts w:ascii="Courier New" w:hAnsi="Courier New"/>
    </w:rPr>
  </w:style>
  <w:style w:type="paragraph" w:customStyle="1" w:styleId="NoteBullet">
    <w:name w:val="Note Bullet"/>
    <w:basedOn w:val="Note"/>
    <w:rsid w:val="00553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6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6D3"/>
    <w:rPr>
      <w:b/>
      <w:smallCaps/>
    </w:rPr>
  </w:style>
  <w:style w:type="paragraph" w:customStyle="1" w:styleId="TableListNumber">
    <w:name w:val="Table List Number"/>
    <w:basedOn w:val="ListNumber"/>
    <w:rsid w:val="00553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6D3"/>
    <w:pPr>
      <w:numPr>
        <w:numId w:val="9"/>
      </w:numPr>
    </w:pPr>
  </w:style>
  <w:style w:type="paragraph" w:customStyle="1" w:styleId="ListAlpha2">
    <w:name w:val="List Alpha 2"/>
    <w:basedOn w:val="List2"/>
    <w:rsid w:val="005536D3"/>
    <w:pPr>
      <w:numPr>
        <w:numId w:val="8"/>
      </w:numPr>
    </w:pPr>
  </w:style>
  <w:style w:type="paragraph" w:styleId="List2">
    <w:name w:val="List 2"/>
    <w:basedOn w:val="BodyText"/>
    <w:rsid w:val="00553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6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6D3"/>
    <w:pPr>
      <w:numPr>
        <w:numId w:val="4"/>
      </w:numPr>
    </w:pPr>
  </w:style>
  <w:style w:type="paragraph" w:styleId="ListContinue2">
    <w:name w:val="List Continue 2"/>
    <w:basedOn w:val="List2"/>
    <w:rsid w:val="005536D3"/>
    <w:pPr>
      <w:ind w:firstLine="0"/>
    </w:pPr>
  </w:style>
  <w:style w:type="paragraph" w:styleId="ListContinue3">
    <w:name w:val="List Continue 3"/>
    <w:basedOn w:val="List3"/>
    <w:rsid w:val="005536D3"/>
    <w:pPr>
      <w:ind w:left="1021" w:firstLine="0"/>
    </w:pPr>
  </w:style>
  <w:style w:type="paragraph" w:styleId="ListContinue4">
    <w:name w:val="List Continue 4"/>
    <w:basedOn w:val="List4"/>
    <w:rsid w:val="005536D3"/>
    <w:pPr>
      <w:ind w:firstLine="0"/>
    </w:pPr>
  </w:style>
  <w:style w:type="paragraph" w:styleId="ListContinue5">
    <w:name w:val="List Continue 5"/>
    <w:basedOn w:val="List5"/>
    <w:rsid w:val="005536D3"/>
    <w:pPr>
      <w:ind w:firstLine="0"/>
    </w:pPr>
  </w:style>
  <w:style w:type="paragraph" w:styleId="ListNumber3">
    <w:name w:val="List Number 3"/>
    <w:basedOn w:val="List3"/>
    <w:rsid w:val="005536D3"/>
    <w:pPr>
      <w:numPr>
        <w:numId w:val="5"/>
      </w:numPr>
    </w:pPr>
  </w:style>
  <w:style w:type="paragraph" w:styleId="ListNumber4">
    <w:name w:val="List Number 4"/>
    <w:basedOn w:val="List4"/>
    <w:rsid w:val="005536D3"/>
    <w:pPr>
      <w:numPr>
        <w:numId w:val="6"/>
      </w:numPr>
    </w:pPr>
  </w:style>
  <w:style w:type="paragraph" w:styleId="ListNumber5">
    <w:name w:val="List Number 5"/>
    <w:basedOn w:val="List5"/>
    <w:rsid w:val="005536D3"/>
    <w:pPr>
      <w:numPr>
        <w:numId w:val="7"/>
      </w:numPr>
    </w:pPr>
  </w:style>
  <w:style w:type="paragraph" w:styleId="BlockText">
    <w:name w:val="Block Text"/>
    <w:basedOn w:val="Normal"/>
    <w:rsid w:val="00553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6D3"/>
    <w:rPr>
      <w:sz w:val="16"/>
      <w:vertAlign w:val="superscript"/>
    </w:rPr>
  </w:style>
  <w:style w:type="character" w:customStyle="1" w:styleId="Symbols">
    <w:name w:val="Symbols"/>
    <w:basedOn w:val="DefaultParagraphFont"/>
    <w:rsid w:val="005536D3"/>
    <w:rPr>
      <w:rFonts w:ascii="Symbol" w:hAnsi="Symbol"/>
    </w:rPr>
  </w:style>
  <w:style w:type="character" w:customStyle="1" w:styleId="MenuOptions">
    <w:name w:val="Menu Options"/>
    <w:basedOn w:val="DefaultParagraphFont"/>
    <w:rsid w:val="00553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6D3"/>
    <w:rPr>
      <w:b/>
    </w:rPr>
  </w:style>
  <w:style w:type="character" w:customStyle="1" w:styleId="Underlined">
    <w:name w:val="Underlined"/>
    <w:basedOn w:val="DefaultParagraphFont"/>
    <w:rsid w:val="005536D3"/>
    <w:rPr>
      <w:u w:val="single"/>
    </w:rPr>
  </w:style>
  <w:style w:type="paragraph" w:customStyle="1" w:styleId="TableBodyTextRight">
    <w:name w:val="Table Body Text Right"/>
    <w:basedOn w:val="TableBodyText"/>
    <w:rsid w:val="00553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6D3"/>
    <w:rPr>
      <w:sz w:val="18"/>
    </w:rPr>
  </w:style>
  <w:style w:type="paragraph" w:customStyle="1" w:styleId="BodySmallRight">
    <w:name w:val="Body Small Right"/>
    <w:basedOn w:val="BodyTextRight"/>
    <w:rsid w:val="005536D3"/>
    <w:rPr>
      <w:sz w:val="18"/>
      <w:szCs w:val="18"/>
    </w:rPr>
  </w:style>
  <w:style w:type="paragraph" w:customStyle="1" w:styleId="MarginEdition">
    <w:name w:val="Margin Edition"/>
    <w:basedOn w:val="MarginNote"/>
    <w:rsid w:val="00553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6D3"/>
    <w:rPr>
      <w:sz w:val="2"/>
      <w:szCs w:val="2"/>
    </w:rPr>
  </w:style>
  <w:style w:type="character" w:customStyle="1" w:styleId="Small">
    <w:name w:val="Small"/>
    <w:basedOn w:val="DefaultParagraphFont"/>
    <w:rsid w:val="005536D3"/>
    <w:rPr>
      <w:sz w:val="16"/>
    </w:rPr>
  </w:style>
  <w:style w:type="paragraph" w:customStyle="1" w:styleId="WideTable">
    <w:name w:val="Wide Table"/>
    <w:basedOn w:val="Normal"/>
    <w:rsid w:val="00553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6D3"/>
  </w:style>
  <w:style w:type="paragraph" w:styleId="Quote">
    <w:name w:val="Quote"/>
    <w:basedOn w:val="Heading1"/>
    <w:link w:val="QuoteChar"/>
    <w:qFormat/>
    <w:rsid w:val="00553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6D3"/>
    <w:pPr>
      <w:pageBreakBefore/>
    </w:pPr>
  </w:style>
  <w:style w:type="paragraph" w:customStyle="1" w:styleId="Border">
    <w:name w:val="Border"/>
    <w:basedOn w:val="Normal"/>
    <w:qFormat/>
    <w:rsid w:val="00553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6D3"/>
    <w:rPr>
      <w:u w:val="single"/>
    </w:rPr>
  </w:style>
  <w:style w:type="character" w:customStyle="1" w:styleId="BoldandItalics">
    <w:name w:val="Bold and Italics"/>
    <w:qFormat/>
    <w:rsid w:val="005536D3"/>
    <w:rPr>
      <w:b/>
      <w:i/>
      <w:u w:val="none"/>
    </w:rPr>
  </w:style>
  <w:style w:type="paragraph" w:styleId="BalloonText">
    <w:name w:val="Balloon Text"/>
    <w:basedOn w:val="Normal"/>
    <w:link w:val="BalloonTextChar"/>
    <w:rsid w:val="00553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6D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3514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PPMWEO210 Monitor and control wet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