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49F" w:rsidP="00910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PPMWEO201 Monitor and control wet end operations</w:t>
      </w:r>
      <w:r>
        <w:fldChar w:fldCharType="end"/>
      </w:r>
    </w:p>
    <w:p w:rsidR="0091049F" w:rsidP="0091049F">
      <w:pPr>
        <w:pStyle w:val="Version"/>
        <w:sectPr w:rsidSect="001B1A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AE7" w:rsidP="001B1AE7">
      <w:pPr>
        <w:pStyle w:val="SuperHeading"/>
      </w:pPr>
      <w:r w:rsidRPr="001B1AE7">
        <w:t>PPMWEO201 Monitor and control wet end operations</w:t>
      </w:r>
    </w:p>
    <w:p w:rsidR="00000000" w:rsidRPr="001B1AE7" w:rsidP="001B1AE7">
      <w:pPr>
        <w:pStyle w:val="Heading1"/>
      </w:pPr>
      <w:bookmarkStart w:id="1" w:name="O_1206933"/>
      <w:bookmarkEnd w:id="1"/>
      <w:r w:rsidRPr="001B1A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Comments</w:t>
            </w:r>
          </w:p>
        </w:tc>
      </w:tr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>This version released with PPM Pulp and Paper Manufacturing Training Package Version 3.0.</w:t>
            </w:r>
          </w:p>
        </w:tc>
      </w:tr>
    </w:tbl>
    <w:p w:rsidR="00000000" w:rsidRPr="001B1AE7" w:rsidP="001B1AE7">
      <w:pPr>
        <w:pStyle w:val="BodyText"/>
      </w:pPr>
    </w:p>
    <w:p w:rsidR="00000000" w:rsidRPr="001B1AE7" w:rsidP="001B1AE7">
      <w:pPr>
        <w:pStyle w:val="AllowPageBreak"/>
      </w:pPr>
    </w:p>
    <w:p w:rsidR="00000000" w:rsidRPr="001B1AE7" w:rsidP="001B1AE7">
      <w:pPr>
        <w:pStyle w:val="Heading1"/>
      </w:pPr>
      <w:bookmarkStart w:id="2" w:name="O_1206934"/>
      <w:bookmarkEnd w:id="2"/>
      <w:r w:rsidRPr="001B1AE7">
        <w:t>Application</w:t>
      </w:r>
    </w:p>
    <w:p w:rsidR="00000000" w:rsidRPr="001B1AE7" w:rsidP="0091049F">
      <w:pPr>
        <w:pStyle w:val="BodyText"/>
      </w:pPr>
      <w:r w:rsidRPr="001B1AE7">
        <w:t>This unit of competency describes the skills and knowledge required to moni</w:t>
      </w:r>
      <w:r w:rsidRPr="001B1AE7">
        <w:t>tor and control wet end operations, ensure product quality, complete product grade changes and record process and system information.</w:t>
      </w:r>
    </w:p>
    <w:p w:rsidR="00000000" w:rsidRPr="001B1AE7" w:rsidP="0091049F">
      <w:pPr>
        <w:pStyle w:val="BodyText"/>
      </w:pPr>
      <w:r w:rsidRPr="001B1AE7">
        <w:t>The unit applies to production support workers who assist in the wet end area work of a paper manufacturing facility, unde</w:t>
      </w:r>
      <w:r w:rsidRPr="001B1AE7">
        <w:t>rtaking routine work in monitoring, identifying and solving predictable problems that occur with integrated equipment and continuous operations.</w:t>
      </w:r>
    </w:p>
    <w:p w:rsidR="00000000" w:rsidRPr="001B1AE7" w:rsidP="0091049F">
      <w:pPr>
        <w:pStyle w:val="BodyText"/>
      </w:pPr>
      <w:r w:rsidRPr="001B1AE7">
        <w:t>No licensing, legislative or certification requirements apply to this unit at the time of publication.</w:t>
      </w:r>
    </w:p>
    <w:p w:rsidR="00000000" w:rsidRPr="001B1AE7" w:rsidP="001B1AE7">
      <w:pPr>
        <w:pStyle w:val="Heading1"/>
      </w:pPr>
      <w:bookmarkStart w:id="3" w:name="O_1206935"/>
      <w:bookmarkEnd w:id="3"/>
      <w:r w:rsidRPr="001B1AE7">
        <w:t>Pre-requisite Unit</w:t>
      </w:r>
    </w:p>
    <w:p w:rsidR="00000000" w:rsidRPr="001B1AE7" w:rsidP="0091049F">
      <w:pPr>
        <w:pStyle w:val="BodyText"/>
      </w:pPr>
      <w:r w:rsidRPr="001B1AE7">
        <w:t>Nil</w:t>
      </w:r>
    </w:p>
    <w:p w:rsidR="00000000" w:rsidRPr="001B1AE7" w:rsidP="001B1AE7">
      <w:pPr>
        <w:pStyle w:val="Heading1"/>
      </w:pPr>
      <w:bookmarkStart w:id="4" w:name="O_1206937"/>
      <w:bookmarkEnd w:id="4"/>
      <w:r w:rsidRPr="001B1AE7">
        <w:t>Unit Sector</w:t>
      </w:r>
    </w:p>
    <w:p w:rsidR="00000000" w:rsidRPr="001B1AE7" w:rsidP="0091049F">
      <w:pPr>
        <w:pStyle w:val="BodyText"/>
      </w:pPr>
      <w:r w:rsidRPr="001B1AE7">
        <w:t>Wet End Operations (WEO)</w:t>
      </w:r>
    </w:p>
    <w:p w:rsidR="00000000" w:rsidRPr="001B1AE7" w:rsidP="001B1AE7">
      <w:pPr>
        <w:pStyle w:val="Heading1"/>
      </w:pPr>
      <w:bookmarkStart w:id="5" w:name="O_1206938"/>
      <w:bookmarkEnd w:id="5"/>
      <w:r w:rsidRPr="001B1A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0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Performance Criteria</w:t>
            </w:r>
          </w:p>
        </w:tc>
      </w:tr>
      <w:tr w:rsidTr="00910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0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1. Prepare to monitor wet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 xml:space="preserve">1.1 Check production requirements at start of shift and plan work activities according to workplace health and safety </w:t>
            </w:r>
            <w:r w:rsidRPr="001B1AE7">
              <w:t>and standard operating procedures</w:t>
            </w:r>
          </w:p>
          <w:p w:rsidR="00000000" w:rsidRPr="001B1AE7" w:rsidP="001B1AE7">
            <w:pPr>
              <w:pStyle w:val="BodyText"/>
            </w:pPr>
            <w:r w:rsidRPr="001B1AE7">
              <w:t>1.2 Identify health and safety hazards and report safety concerns</w:t>
            </w:r>
          </w:p>
          <w:p w:rsidR="00000000" w:rsidRPr="001B1AE7" w:rsidP="001B1AE7">
            <w:pPr>
              <w:pStyle w:val="BodyText"/>
            </w:pPr>
            <w:r w:rsidRPr="001B1AE7">
              <w:t xml:space="preserve">1.3 Select and fit personal protective equipment according to safety </w:t>
            </w:r>
            <w:r w:rsidRPr="001B1AE7">
              <w:t xml:space="preserve">requirements </w:t>
            </w:r>
          </w:p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1.4 Check tools and equipment are operational, and supplies are available</w:t>
            </w:r>
          </w:p>
        </w:tc>
      </w:tr>
      <w:tr w:rsidTr="00910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>2.1 Confirm operational status by inspection, observation and other information</w:t>
            </w:r>
          </w:p>
          <w:p w:rsidR="00000000" w:rsidRPr="001B1AE7" w:rsidP="001B1AE7">
            <w:pPr>
              <w:pStyle w:val="BodyText"/>
            </w:pPr>
            <w:r w:rsidRPr="001B1AE7">
              <w:t>2.2 Maintain process supplies to meet production requirements</w:t>
            </w:r>
          </w:p>
          <w:p w:rsidR="00000000" w:rsidRPr="001B1AE7" w:rsidP="001B1AE7">
            <w:pPr>
              <w:pStyle w:val="BodyText"/>
            </w:pPr>
            <w:r w:rsidRPr="001B1AE7">
              <w:t>2.3 Monitor process to ensure wet end system operations are within specification</w:t>
            </w:r>
          </w:p>
          <w:p w:rsidR="00000000" w:rsidRPr="001B1AE7" w:rsidP="001B1AE7">
            <w:pPr>
              <w:pStyle w:val="BodyText"/>
            </w:pPr>
            <w:r w:rsidRPr="001B1AE7">
              <w:t>2.4 Identify, rectify or report routine variations from specification</w:t>
            </w:r>
          </w:p>
          <w:p w:rsidR="00000000" w:rsidRPr="001B1AE7" w:rsidP="001B1AE7">
            <w:pPr>
              <w:pStyle w:val="BodyText"/>
            </w:pPr>
            <w:r w:rsidRPr="001B1AE7">
              <w:t>2.5 Monitor and maintain process levels to maintain productivity requirements</w:t>
            </w:r>
          </w:p>
          <w:p w:rsidR="00000000" w:rsidRPr="001B1AE7" w:rsidP="001B1AE7">
            <w:pPr>
              <w:pStyle w:val="BodyText"/>
            </w:pPr>
            <w:r w:rsidRPr="001B1AE7">
              <w:t>2.6 Detect sheet breaks and re-establish sheet according to operating procedures</w:t>
            </w:r>
          </w:p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2.7 Complete routine preve</w:t>
            </w:r>
            <w:r w:rsidRPr="001B1AE7">
              <w:t>ntative maintenance according to maintenance schedules</w:t>
            </w:r>
          </w:p>
        </w:tc>
      </w:tr>
      <w:tr w:rsidTr="00910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3.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>3.1 Monitor and maintain sheet according to quality requirements</w:t>
            </w:r>
          </w:p>
          <w:p w:rsidR="00000000" w:rsidRPr="001B1AE7" w:rsidP="001B1AE7">
            <w:pPr>
              <w:pStyle w:val="BodyText"/>
            </w:pPr>
            <w:r w:rsidRPr="001B1AE7">
              <w:t>3.2 Conduct routine visual observations and assessments on product and system operations</w:t>
            </w:r>
          </w:p>
          <w:p w:rsidR="00000000" w:rsidRPr="001B1AE7" w:rsidP="001B1AE7">
            <w:pPr>
              <w:pStyle w:val="BodyText"/>
            </w:pPr>
            <w:r w:rsidRPr="001B1AE7">
              <w:t>3.3 Sample and test</w:t>
            </w:r>
            <w:r w:rsidRPr="001B1AE7">
              <w:t xml:space="preserve"> product quality, and interpret and record results</w:t>
            </w:r>
          </w:p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3.4 Adjust system operation to rectify out-of-specification product and maintain productivity requirements</w:t>
            </w:r>
          </w:p>
        </w:tc>
      </w:tr>
      <w:tr w:rsidTr="00910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4.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>4.1 Identify grade change requirements and obtain required stock</w:t>
            </w:r>
            <w:r w:rsidRPr="001B1AE7">
              <w:t xml:space="preserve"> and chemicals</w:t>
            </w:r>
          </w:p>
          <w:p w:rsidR="00000000" w:rsidRPr="001B1AE7" w:rsidP="001B1AE7">
            <w:pPr>
              <w:pStyle w:val="BodyText"/>
            </w:pPr>
            <w:r w:rsidRPr="001B1AE7">
              <w:t>4.2 Shut down wet end systems according to operating procedures</w:t>
            </w:r>
          </w:p>
          <w:p w:rsidR="00000000" w:rsidRPr="001B1AE7" w:rsidP="001B1AE7">
            <w:pPr>
              <w:pStyle w:val="BodyText"/>
            </w:pPr>
            <w:r w:rsidRPr="001B1AE7">
              <w:t>4.3 Complete flushing, draining and cleaning of stock, chemicals and water systems according to operating procedures</w:t>
            </w:r>
          </w:p>
          <w:p w:rsidR="00000000" w:rsidRPr="001B1AE7" w:rsidP="001B1AE7">
            <w:pPr>
              <w:pStyle w:val="BodyText"/>
            </w:pPr>
            <w:r w:rsidRPr="001B1AE7">
              <w:t>4.4 Implement process setups or adjustments to meet new grad</w:t>
            </w:r>
            <w:r w:rsidRPr="001B1AE7">
              <w:t>e requirements</w:t>
            </w:r>
          </w:p>
          <w:p w:rsidR="00000000" w:rsidRPr="001B1AE7" w:rsidP="001B1AE7">
            <w:pPr>
              <w:pStyle w:val="BodyText"/>
            </w:pPr>
            <w:r w:rsidRPr="001B1AE7">
              <w:t xml:space="preserve">4.5 Prepare required raw materials and supplies for new grade requirements </w:t>
            </w:r>
          </w:p>
          <w:p w:rsidR="00000000" w:rsidRPr="001B1AE7" w:rsidP="001B1AE7">
            <w:pPr>
              <w:pStyle w:val="BodyText"/>
            </w:pPr>
            <w:r w:rsidRPr="001B1AE7">
              <w:t>4.6 Implement stock, chemical and water system start-ups to meet new grade requirements</w:t>
            </w:r>
          </w:p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 xml:space="preserve">4.7 Implement grade change on the run according to production </w:t>
            </w:r>
            <w:r w:rsidRPr="001B1AE7">
              <w:t>specifications</w:t>
            </w:r>
          </w:p>
        </w:tc>
      </w:tr>
      <w:tr w:rsidTr="00910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5.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>5.1 Interpret production data and enter into recording system</w:t>
            </w:r>
          </w:p>
          <w:p w:rsidR="00000000" w:rsidRPr="001B1AE7" w:rsidP="001B1AE7">
            <w:pPr>
              <w:pStyle w:val="BodyText"/>
            </w:pPr>
            <w:r w:rsidRPr="001B1AE7">
              <w:t>5.2 Communicate problems or variations with process, product or equipment to relevant personnel</w:t>
            </w:r>
          </w:p>
        </w:tc>
      </w:tr>
    </w:tbl>
    <w:p w:rsidR="00000000" w:rsidRPr="001B1AE7" w:rsidP="001B1AE7">
      <w:pPr>
        <w:pStyle w:val="BodyText"/>
      </w:pPr>
    </w:p>
    <w:p w:rsidR="00000000" w:rsidRPr="001B1AE7" w:rsidP="001B1AE7">
      <w:pPr>
        <w:pStyle w:val="AllowPageBreak"/>
      </w:pPr>
    </w:p>
    <w:p w:rsidR="00000000" w:rsidRPr="001B1AE7" w:rsidP="001B1AE7">
      <w:pPr>
        <w:pStyle w:val="Heading1"/>
      </w:pPr>
      <w:bookmarkStart w:id="6" w:name="O_1206939"/>
      <w:bookmarkEnd w:id="6"/>
      <w:r w:rsidRPr="001B1AE7">
        <w:t>Foundation Skills</w:t>
      </w:r>
    </w:p>
    <w:p w:rsidR="00000000" w:rsidRPr="0091049F" w:rsidP="0091049F">
      <w:pPr>
        <w:pStyle w:val="BodyText"/>
        <w:rPr>
          <w:i/>
        </w:rPr>
      </w:pPr>
      <w:r w:rsidRPr="0091049F">
        <w:rPr>
          <w:rStyle w:val="Emphasis"/>
        </w:rPr>
        <w:t>This section</w:t>
      </w:r>
      <w:r w:rsidRPr="0091049F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Description</w:t>
            </w:r>
          </w:p>
        </w:tc>
      </w:tr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ListBullet"/>
              <w:rPr>
                <w:lang w:val="en-NZ"/>
              </w:rPr>
            </w:pPr>
            <w:r w:rsidRPr="001B1AE7">
              <w:t>Interpret information in workplace procedures an</w:t>
            </w:r>
            <w:r w:rsidRPr="001B1AE7">
              <w:t>d maintenance schedules</w:t>
            </w:r>
          </w:p>
        </w:tc>
      </w:tr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ListBullet"/>
              <w:rPr>
                <w:lang w:val="en-NZ"/>
              </w:rPr>
            </w:pPr>
            <w:r w:rsidRPr="001B1AE7">
              <w:t>Complete accurate basic records in the required format</w:t>
            </w:r>
          </w:p>
        </w:tc>
      </w:tr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ListBullet"/>
              <w:rPr>
                <w:lang w:val="en-NZ"/>
              </w:rPr>
            </w:pPr>
            <w:r w:rsidRPr="001B1AE7">
              <w:t>Provide clear basic information about problems or variations with process, products and equipment using clear language and industry terminology</w:t>
            </w:r>
          </w:p>
        </w:tc>
      </w:tr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ListBullet"/>
            </w:pPr>
            <w:r w:rsidRPr="001B1AE7">
              <w:t>Interpret basic numerical settings on instruments, gauges and data recording equipment</w:t>
            </w:r>
          </w:p>
          <w:p w:rsidR="00000000" w:rsidRPr="001B1AE7" w:rsidP="001B1AE7">
            <w:pPr>
              <w:pStyle w:val="ListBullet"/>
            </w:pPr>
            <w:r w:rsidRPr="001B1AE7">
              <w:t>Record basic numerical data for test results and production outcomes</w:t>
            </w:r>
          </w:p>
        </w:tc>
      </w:tr>
    </w:tbl>
    <w:p w:rsidR="00000000" w:rsidRPr="001B1AE7" w:rsidP="001B1AE7">
      <w:pPr>
        <w:pStyle w:val="BodyText"/>
      </w:pPr>
    </w:p>
    <w:p w:rsidR="00000000" w:rsidRPr="001B1AE7" w:rsidP="001B1AE7">
      <w:pPr>
        <w:pStyle w:val="AllowPageBreak"/>
      </w:pPr>
    </w:p>
    <w:p w:rsidR="00000000" w:rsidRPr="001B1AE7" w:rsidP="001B1AE7">
      <w:pPr>
        <w:pStyle w:val="Heading1"/>
      </w:pPr>
      <w:bookmarkStart w:id="7" w:name="O_1206941"/>
      <w:bookmarkEnd w:id="7"/>
      <w:r w:rsidRPr="001B1A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Bold"/>
              <w:rPr>
                <w:lang w:val="en-NZ"/>
              </w:rPr>
            </w:pPr>
            <w:r w:rsidRPr="001B1AE7">
              <w:t>Equivalence status</w:t>
            </w:r>
          </w:p>
        </w:tc>
      </w:tr>
      <w:tr w:rsidTr="001B1A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 xml:space="preserve">PPMWEO201 Monitor and control wet end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 xml:space="preserve">PPMWEO210 Monitor and control wet end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>Element added</w:t>
            </w:r>
          </w:p>
          <w:p w:rsidR="00000000" w:rsidRPr="001B1AE7" w:rsidP="001B1AE7">
            <w:pPr>
              <w:pStyle w:val="BodyText"/>
            </w:pPr>
            <w:r w:rsidRPr="001B1AE7">
              <w:t>Changes to performance criteria, foundation skills, performance evidence and know</w:t>
            </w:r>
            <w:r w:rsidRPr="001B1AE7">
              <w:t>ledge evidence</w:t>
            </w:r>
          </w:p>
          <w:p w:rsidR="00000000" w:rsidP="001B1AE7">
            <w:pPr>
              <w:pStyle w:val="BodyText"/>
              <w:rPr>
                <w:lang w:val="en-NZ"/>
              </w:rPr>
            </w:pPr>
            <w:r w:rsidRPr="001B1AE7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AE7" w:rsidP="001B1AE7">
            <w:pPr>
              <w:pStyle w:val="BodyText"/>
            </w:pPr>
            <w:r w:rsidRPr="001B1AE7">
              <w:t>Not equivalent</w:t>
            </w:r>
          </w:p>
        </w:tc>
      </w:tr>
    </w:tbl>
    <w:p w:rsidR="00000000" w:rsidRPr="001B1AE7" w:rsidP="001B1AE7">
      <w:pPr>
        <w:pStyle w:val="BodyText"/>
      </w:pPr>
    </w:p>
    <w:p w:rsidR="00000000" w:rsidRPr="001B1AE7" w:rsidP="001B1AE7">
      <w:pPr>
        <w:pStyle w:val="AllowPageBreak"/>
      </w:pPr>
    </w:p>
    <w:p w:rsidR="00000000" w:rsidRPr="001B1AE7" w:rsidP="001B1AE7">
      <w:pPr>
        <w:pStyle w:val="Heading1"/>
      </w:pPr>
      <w:bookmarkStart w:id="8" w:name="O_1206948"/>
      <w:bookmarkEnd w:id="8"/>
      <w:r w:rsidRPr="001B1AE7">
        <w:t>Links</w:t>
      </w:r>
    </w:p>
    <w:p w:rsidR="00000000" w:rsidRPr="001B1AE7" w:rsidP="0091049F">
      <w:pPr>
        <w:pStyle w:val="BodyText"/>
      </w:pPr>
      <w:r w:rsidRPr="001B1A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8288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B1AE7" w:rsidP="001B1AE7"/>
    <w:sectPr w:rsidSect="001B1A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E7" w:rsidRPr="0091049F" w:rsidP="00910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9F" w:rsidP="001B1A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49F" w:rsidP="001B1A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049F" w:rsidP="001B1A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AE7" w:rsidRPr="0091049F" w:rsidP="00910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9F" w:rsidRPr="002D2AF8" w:rsidP="001B1A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PPMWEO201 Monitor and control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1049F" w:rsidP="001B1A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60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226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A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A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A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A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A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A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A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A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A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A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A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AE7"/>
  </w:style>
  <w:style w:type="character" w:customStyle="1" w:styleId="Heading1Char">
    <w:name w:val="Heading 1 Char"/>
    <w:basedOn w:val="DefaultParagraphFont"/>
    <w:link w:val="Heading1"/>
    <w:rsid w:val="001B1A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A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A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AE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1AE7"/>
    <w:rPr>
      <w:i/>
    </w:rPr>
  </w:style>
  <w:style w:type="paragraph" w:customStyle="1" w:styleId="SuperHeading">
    <w:name w:val="SuperHeading"/>
    <w:basedOn w:val="Normal"/>
    <w:rsid w:val="001B1A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A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1AE7"/>
    <w:rPr>
      <w:b/>
    </w:rPr>
  </w:style>
  <w:style w:type="character" w:customStyle="1" w:styleId="Heading2Char">
    <w:name w:val="Heading 2 Char"/>
    <w:basedOn w:val="DefaultParagraphFont"/>
    <w:link w:val="Heading2"/>
    <w:rsid w:val="001B1A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A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A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A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A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A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A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A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A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A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A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A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A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A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A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A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A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AE7"/>
    <w:rPr>
      <w:b/>
      <w:spacing w:val="0"/>
    </w:rPr>
  </w:style>
  <w:style w:type="paragraph" w:customStyle="1" w:styleId="SuperTitle">
    <w:name w:val="SuperTitle"/>
    <w:basedOn w:val="Title"/>
    <w:rsid w:val="001B1A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A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A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A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A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A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A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A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A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A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A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A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A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A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A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A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AE7"/>
  </w:style>
  <w:style w:type="paragraph" w:styleId="TableofFigures">
    <w:name w:val="table of figures"/>
    <w:basedOn w:val="Normal"/>
    <w:next w:val="Normal"/>
    <w:semiHidden/>
    <w:rsid w:val="001B1A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A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AE7"/>
    <w:rPr>
      <w:rFonts w:ascii="Wingdings" w:hAnsi="Wingdings"/>
    </w:rPr>
  </w:style>
  <w:style w:type="paragraph" w:customStyle="1" w:styleId="TableHeading">
    <w:name w:val="Table Heading"/>
    <w:basedOn w:val="HeadingBase"/>
    <w:rsid w:val="001B1A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AE7"/>
    <w:rPr>
      <w:color w:val="0033CC"/>
      <w:u w:val="none"/>
    </w:rPr>
  </w:style>
  <w:style w:type="paragraph" w:customStyle="1" w:styleId="BodyTextRight">
    <w:name w:val="Body Text Right"/>
    <w:basedOn w:val="BodyText"/>
    <w:rsid w:val="001B1A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A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A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A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A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A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AE7"/>
    <w:rPr>
      <w:sz w:val="32"/>
    </w:rPr>
  </w:style>
  <w:style w:type="paragraph" w:customStyle="1" w:styleId="HeadingProcedure">
    <w:name w:val="Heading Procedure"/>
    <w:basedOn w:val="HeadingBase"/>
    <w:next w:val="Normal"/>
    <w:rsid w:val="001B1A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AE7"/>
    <w:pPr>
      <w:spacing w:before="60" w:after="60"/>
    </w:pPr>
  </w:style>
  <w:style w:type="paragraph" w:styleId="ListContinue">
    <w:name w:val="List Continue"/>
    <w:basedOn w:val="List"/>
    <w:rsid w:val="001B1AE7"/>
    <w:pPr>
      <w:ind w:firstLine="0"/>
    </w:pPr>
  </w:style>
  <w:style w:type="paragraph" w:customStyle="1" w:styleId="ListNote">
    <w:name w:val="List Note"/>
    <w:basedOn w:val="List"/>
    <w:rsid w:val="001B1A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A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A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AE7"/>
    <w:rPr>
      <w:rFonts w:ascii="Courier New" w:hAnsi="Courier New"/>
    </w:rPr>
  </w:style>
  <w:style w:type="paragraph" w:customStyle="1" w:styleId="NoteBullet">
    <w:name w:val="Note Bullet"/>
    <w:basedOn w:val="Note"/>
    <w:rsid w:val="001B1A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A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A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A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A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A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A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AE7"/>
    <w:rPr>
      <w:b/>
      <w:smallCaps/>
    </w:rPr>
  </w:style>
  <w:style w:type="paragraph" w:customStyle="1" w:styleId="TableListNumber">
    <w:name w:val="Table List Number"/>
    <w:basedOn w:val="ListNumber"/>
    <w:rsid w:val="001B1A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A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AE7"/>
    <w:pPr>
      <w:numPr>
        <w:numId w:val="8"/>
      </w:numPr>
    </w:pPr>
  </w:style>
  <w:style w:type="paragraph" w:customStyle="1" w:styleId="ListAlpha2">
    <w:name w:val="List Alpha 2"/>
    <w:basedOn w:val="List2"/>
    <w:rsid w:val="001B1AE7"/>
    <w:pPr>
      <w:numPr>
        <w:numId w:val="7"/>
      </w:numPr>
    </w:pPr>
  </w:style>
  <w:style w:type="paragraph" w:styleId="List2">
    <w:name w:val="List 2"/>
    <w:basedOn w:val="BodyText"/>
    <w:rsid w:val="001B1A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A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A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A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A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A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AE7"/>
    <w:pPr>
      <w:numPr>
        <w:numId w:val="3"/>
      </w:numPr>
    </w:pPr>
  </w:style>
  <w:style w:type="paragraph" w:styleId="ListContinue2">
    <w:name w:val="List Continue 2"/>
    <w:basedOn w:val="List2"/>
    <w:rsid w:val="001B1AE7"/>
    <w:pPr>
      <w:ind w:firstLine="0"/>
    </w:pPr>
  </w:style>
  <w:style w:type="paragraph" w:styleId="ListContinue3">
    <w:name w:val="List Continue 3"/>
    <w:basedOn w:val="List3"/>
    <w:rsid w:val="001B1AE7"/>
    <w:pPr>
      <w:ind w:left="1021" w:firstLine="0"/>
    </w:pPr>
  </w:style>
  <w:style w:type="paragraph" w:styleId="ListContinue4">
    <w:name w:val="List Continue 4"/>
    <w:basedOn w:val="List4"/>
    <w:rsid w:val="001B1AE7"/>
    <w:pPr>
      <w:ind w:firstLine="0"/>
    </w:pPr>
  </w:style>
  <w:style w:type="paragraph" w:styleId="ListContinue5">
    <w:name w:val="List Continue 5"/>
    <w:basedOn w:val="List5"/>
    <w:rsid w:val="001B1AE7"/>
    <w:pPr>
      <w:ind w:firstLine="0"/>
    </w:pPr>
  </w:style>
  <w:style w:type="paragraph" w:styleId="ListNumber3">
    <w:name w:val="List Number 3"/>
    <w:basedOn w:val="List3"/>
    <w:rsid w:val="001B1AE7"/>
    <w:pPr>
      <w:numPr>
        <w:numId w:val="4"/>
      </w:numPr>
    </w:pPr>
  </w:style>
  <w:style w:type="paragraph" w:styleId="ListNumber4">
    <w:name w:val="List Number 4"/>
    <w:basedOn w:val="List4"/>
    <w:rsid w:val="001B1AE7"/>
    <w:pPr>
      <w:numPr>
        <w:numId w:val="5"/>
      </w:numPr>
    </w:pPr>
  </w:style>
  <w:style w:type="paragraph" w:styleId="ListNumber5">
    <w:name w:val="List Number 5"/>
    <w:basedOn w:val="List5"/>
    <w:rsid w:val="001B1AE7"/>
    <w:pPr>
      <w:numPr>
        <w:numId w:val="6"/>
      </w:numPr>
    </w:pPr>
  </w:style>
  <w:style w:type="paragraph" w:styleId="BlockText">
    <w:name w:val="Block Text"/>
    <w:basedOn w:val="Normal"/>
    <w:rsid w:val="001B1A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A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AE7"/>
    <w:rPr>
      <w:sz w:val="16"/>
      <w:vertAlign w:val="superscript"/>
    </w:rPr>
  </w:style>
  <w:style w:type="character" w:customStyle="1" w:styleId="Symbols">
    <w:name w:val="Symbols"/>
    <w:basedOn w:val="DefaultParagraphFont"/>
    <w:rsid w:val="001B1AE7"/>
    <w:rPr>
      <w:rFonts w:ascii="Symbol" w:hAnsi="Symbol"/>
    </w:rPr>
  </w:style>
  <w:style w:type="character" w:customStyle="1" w:styleId="MenuOptions">
    <w:name w:val="Menu Options"/>
    <w:basedOn w:val="DefaultParagraphFont"/>
    <w:rsid w:val="001B1A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AE7"/>
    <w:rPr>
      <w:b/>
    </w:rPr>
  </w:style>
  <w:style w:type="character" w:customStyle="1" w:styleId="Underlined">
    <w:name w:val="Underlined"/>
    <w:basedOn w:val="DefaultParagraphFont"/>
    <w:rsid w:val="001B1AE7"/>
    <w:rPr>
      <w:u w:val="single"/>
    </w:rPr>
  </w:style>
  <w:style w:type="paragraph" w:customStyle="1" w:styleId="TableBodyTextRight">
    <w:name w:val="Table Body Text Right"/>
    <w:basedOn w:val="TableBodyText"/>
    <w:rsid w:val="001B1A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AE7"/>
    <w:rPr>
      <w:sz w:val="18"/>
    </w:rPr>
  </w:style>
  <w:style w:type="paragraph" w:customStyle="1" w:styleId="BodySmallRight">
    <w:name w:val="Body Small Right"/>
    <w:basedOn w:val="BodyTextRight"/>
    <w:rsid w:val="001B1AE7"/>
    <w:rPr>
      <w:sz w:val="18"/>
      <w:szCs w:val="18"/>
    </w:rPr>
  </w:style>
  <w:style w:type="paragraph" w:customStyle="1" w:styleId="MarginEdition">
    <w:name w:val="Margin Edition"/>
    <w:basedOn w:val="MarginNote"/>
    <w:rsid w:val="001B1A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AE7"/>
    <w:rPr>
      <w:sz w:val="2"/>
      <w:szCs w:val="2"/>
    </w:rPr>
  </w:style>
  <w:style w:type="character" w:customStyle="1" w:styleId="Small">
    <w:name w:val="Small"/>
    <w:basedOn w:val="DefaultParagraphFont"/>
    <w:rsid w:val="001B1AE7"/>
    <w:rPr>
      <w:sz w:val="16"/>
    </w:rPr>
  </w:style>
  <w:style w:type="paragraph" w:customStyle="1" w:styleId="WideTable">
    <w:name w:val="Wide Table"/>
    <w:basedOn w:val="Normal"/>
    <w:rsid w:val="001B1A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AE7"/>
  </w:style>
  <w:style w:type="paragraph" w:styleId="Quote">
    <w:name w:val="Quote"/>
    <w:basedOn w:val="Heading1"/>
    <w:link w:val="QuoteChar"/>
    <w:qFormat/>
    <w:rsid w:val="001B1A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A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AE7"/>
    <w:pPr>
      <w:pageBreakBefore/>
    </w:pPr>
  </w:style>
  <w:style w:type="paragraph" w:customStyle="1" w:styleId="Border">
    <w:name w:val="Border"/>
    <w:basedOn w:val="Normal"/>
    <w:qFormat/>
    <w:rsid w:val="001B1A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A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A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A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A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A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A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A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A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AE7"/>
    <w:rPr>
      <w:u w:val="single"/>
    </w:rPr>
  </w:style>
  <w:style w:type="character" w:customStyle="1" w:styleId="BoldandItalics">
    <w:name w:val="Bold and Italics"/>
    <w:qFormat/>
    <w:rsid w:val="001B1AE7"/>
    <w:rPr>
      <w:b/>
      <w:i/>
      <w:u w:val="none"/>
    </w:rPr>
  </w:style>
  <w:style w:type="paragraph" w:styleId="BalloonText">
    <w:name w:val="Balloon Text"/>
    <w:basedOn w:val="Normal"/>
    <w:link w:val="BalloonTextChar"/>
    <w:rsid w:val="001B1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A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A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A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A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A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A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0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4055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PPMWEO201 Monitor and control wet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