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BE5" w:rsidP="00B12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PPMWAS301 Operate water systems</w:t>
      </w:r>
      <w:r>
        <w:fldChar w:fldCharType="end"/>
      </w:r>
    </w:p>
    <w:p w:rsidR="00B12BE5" w:rsidP="00B12BE5">
      <w:pPr>
        <w:pStyle w:val="Version"/>
        <w:sectPr w:rsidSect="00A35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3BA" w:rsidP="00A353BA">
      <w:pPr>
        <w:pStyle w:val="SuperHeading"/>
      </w:pPr>
      <w:r w:rsidRPr="00A353BA">
        <w:t>PPMWAS301 Operate water systems</w:t>
      </w:r>
    </w:p>
    <w:p w:rsidR="00000000" w:rsidRPr="00A353BA" w:rsidP="00A353BA">
      <w:pPr>
        <w:pStyle w:val="Heading1"/>
      </w:pPr>
      <w:bookmarkStart w:id="1" w:name="O_1206895"/>
      <w:bookmarkEnd w:id="1"/>
      <w:r w:rsidRPr="00A353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Comments</w:t>
            </w:r>
          </w:p>
        </w:tc>
      </w:tr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>This version released with PPM Pulp and Paper Manufacturing Training Package Version 3.0.</w:t>
            </w:r>
          </w:p>
        </w:tc>
      </w:tr>
    </w:tbl>
    <w:p w:rsidR="00000000" w:rsidRPr="00A353BA" w:rsidP="00A353BA">
      <w:pPr>
        <w:pStyle w:val="BodyText"/>
      </w:pPr>
    </w:p>
    <w:p w:rsidR="00000000" w:rsidRPr="00A353BA" w:rsidP="00A353BA">
      <w:pPr>
        <w:pStyle w:val="AllowPageBreak"/>
      </w:pPr>
    </w:p>
    <w:p w:rsidR="00000000" w:rsidRPr="00A353BA" w:rsidP="00A353BA">
      <w:pPr>
        <w:pStyle w:val="Heading1"/>
      </w:pPr>
      <w:bookmarkStart w:id="2" w:name="O_1206896"/>
      <w:bookmarkEnd w:id="2"/>
      <w:r w:rsidRPr="00A353BA">
        <w:t>Application</w:t>
      </w:r>
    </w:p>
    <w:p w:rsidR="00000000" w:rsidRPr="00A353BA" w:rsidP="00B12BE5">
      <w:pPr>
        <w:pStyle w:val="BodyText"/>
      </w:pPr>
      <w:r w:rsidRPr="00A353BA">
        <w:t xml:space="preserve">This unit of competency describes the skills and knowledge required to prepare for, </w:t>
      </w:r>
      <w:r w:rsidRPr="00A353BA">
        <w:t>start up, monitor and shut down water systems used for pulp and/or paper manufacturing operations.</w:t>
      </w:r>
    </w:p>
    <w:p w:rsidR="00000000" w:rsidRPr="00A353BA" w:rsidP="00B12BE5">
      <w:pPr>
        <w:pStyle w:val="BodyText"/>
      </w:pPr>
      <w:r w:rsidRPr="00A353BA">
        <w:t>The unit applies to production operators who operate water systems in a pulp and/or paper manufacturing facility and respond to contingencies that occur when</w:t>
      </w:r>
      <w:r w:rsidRPr="00A353BA">
        <w:t xml:space="preserve"> working with complex integrated equipment and continuous operations.</w:t>
      </w:r>
    </w:p>
    <w:p w:rsidR="00000000" w:rsidRPr="00A353BA" w:rsidP="00B12BE5">
      <w:pPr>
        <w:pStyle w:val="BodyText"/>
      </w:pPr>
      <w:r w:rsidRPr="00A353BA">
        <w:t>No licensing, legislative or certification requirements apply to this unit at the time of publication.</w:t>
      </w:r>
    </w:p>
    <w:p w:rsidR="00000000" w:rsidRPr="00A353BA" w:rsidP="00A353BA">
      <w:pPr>
        <w:pStyle w:val="Heading1"/>
      </w:pPr>
      <w:bookmarkStart w:id="3" w:name="O_1206897"/>
      <w:bookmarkEnd w:id="3"/>
      <w:r w:rsidRPr="00A353BA">
        <w:t>Pre-requisite Unit</w:t>
      </w:r>
    </w:p>
    <w:p w:rsidR="00000000" w:rsidRPr="00A353BA" w:rsidP="00B12BE5">
      <w:pPr>
        <w:pStyle w:val="BodyText"/>
      </w:pPr>
      <w:r w:rsidRPr="00A353BA">
        <w:t>Nil</w:t>
      </w:r>
    </w:p>
    <w:p w:rsidR="00000000" w:rsidRPr="00A353BA" w:rsidP="00A353BA">
      <w:pPr>
        <w:pStyle w:val="Heading1"/>
      </w:pPr>
      <w:bookmarkStart w:id="4" w:name="O_1206899"/>
      <w:bookmarkEnd w:id="4"/>
      <w:r w:rsidRPr="00A353BA">
        <w:t>Unit Sector</w:t>
      </w:r>
    </w:p>
    <w:p w:rsidR="00000000" w:rsidRPr="00A353BA" w:rsidP="00B12BE5">
      <w:pPr>
        <w:pStyle w:val="BodyText"/>
      </w:pPr>
      <w:r w:rsidRPr="00A353BA">
        <w:t>Water Serv</w:t>
      </w:r>
      <w:r w:rsidRPr="00A353BA">
        <w:t>ice (WAS)</w:t>
      </w:r>
    </w:p>
    <w:p w:rsidR="00000000" w:rsidRPr="00A353BA" w:rsidP="00A353BA">
      <w:pPr>
        <w:pStyle w:val="Heading1"/>
      </w:pPr>
      <w:bookmarkStart w:id="5" w:name="O_1206900"/>
      <w:bookmarkEnd w:id="5"/>
      <w:r w:rsidRPr="00A353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Performance Criteria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1. Prepare to operate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>1.1 Identify production requirements to plan system operations and processes</w:t>
            </w:r>
          </w:p>
          <w:p w:rsidR="00000000" w:rsidRPr="00A353BA" w:rsidP="00A353BA">
            <w:pPr>
              <w:pStyle w:val="BodyText"/>
            </w:pPr>
            <w:r w:rsidRPr="00A353BA">
              <w:t>1.2 Identify workplace health and safety hazards, assess risks and determine control measures</w:t>
            </w:r>
          </w:p>
          <w:p w:rsidR="00000000" w:rsidRPr="00A353BA" w:rsidP="00A353BA">
            <w:pPr>
              <w:pStyle w:val="BodyText"/>
            </w:pPr>
            <w:r w:rsidRPr="00A353BA">
              <w:t xml:space="preserve">1.3 Identify process control points according to </w:t>
            </w:r>
            <w:r w:rsidRPr="00A353BA">
              <w:t>production specifications</w:t>
            </w:r>
          </w:p>
          <w:p w:rsidR="00000000" w:rsidRPr="00A353BA" w:rsidP="00A353BA">
            <w:pPr>
              <w:pStyle w:val="BodyText"/>
            </w:pPr>
            <w:r w:rsidRPr="00A353BA">
              <w:t>1.4 Confirm availability of materials and supplies for water system</w:t>
            </w:r>
          </w:p>
          <w:p w:rsidR="00000000" w:rsidRPr="00A353BA" w:rsidP="00A353BA">
            <w:pPr>
              <w:pStyle w:val="BodyText"/>
            </w:pPr>
            <w:r w:rsidRPr="00A353BA">
              <w:t xml:space="preserve">1.5 Select, fit and use personal protective equipment according to job requirements and task to be undertaken </w:t>
            </w:r>
          </w:p>
          <w:p w:rsidR="00000000" w:rsidRPr="00A353BA" w:rsidP="00A353BA">
            <w:pPr>
              <w:pStyle w:val="BodyText"/>
            </w:pPr>
            <w:r w:rsidRPr="00A353BA">
              <w:t>1.6 Communicate production requirements and specifi</w:t>
            </w:r>
            <w:r w:rsidRPr="00A353BA">
              <w:t>cations, workplace health and safety and environmental requirements and operating procedures to relevant personnel</w:t>
            </w:r>
          </w:p>
          <w:p w:rsidR="00000000" w:rsidRPr="00A353BA" w:rsidP="00A353BA">
            <w:pPr>
              <w:pStyle w:val="BodyText"/>
            </w:pPr>
            <w:r w:rsidRPr="00A353BA">
              <w:t>1.7 Select, fit, use and maintain personal protective equipment according to job requirements and task to be undertaken</w:t>
            </w:r>
          </w:p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1.8 Communicate production requirements and specifications, workplace health and safety and environmental requirements and operating procedures to relevant personnel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2. Inspect and start up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>2.1 Inspect and conduct pre-occupational safety che</w:t>
            </w:r>
            <w:r w:rsidRPr="00A353BA">
              <w:t xml:space="preserve">cks on water systems </w:t>
            </w:r>
          </w:p>
          <w:p w:rsidR="00000000" w:rsidRPr="00A353BA" w:rsidP="00A353BA">
            <w:pPr>
              <w:pStyle w:val="BodyText"/>
            </w:pPr>
            <w:r w:rsidRPr="00A353BA">
              <w:t>2.2 Remove isolations according to operating procedures</w:t>
            </w:r>
          </w:p>
          <w:p w:rsidR="00000000" w:rsidRPr="00A353BA" w:rsidP="00A353BA">
            <w:pPr>
              <w:pStyle w:val="BodyText"/>
            </w:pPr>
            <w:r w:rsidRPr="00A353BA">
              <w:t>2.3 Start up water system according to workplace health and safety and operating processes</w:t>
            </w:r>
          </w:p>
          <w:p w:rsidR="00000000" w:rsidRPr="00A353BA" w:rsidP="00A353BA">
            <w:pPr>
              <w:pStyle w:val="BodyText"/>
            </w:pPr>
            <w:r w:rsidRPr="00A353BA">
              <w:t xml:space="preserve">2.4 Observe the water system to confirm start-up operational response </w:t>
            </w:r>
          </w:p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2.5 Detect start</w:t>
            </w:r>
            <w:r w:rsidRPr="00A353BA">
              <w:t>-up variation conditions and rectify common faults or refer complex faults to specialist technician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3. Monitor and control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>3.1 Confirm system functions through routine checks</w:t>
            </w:r>
          </w:p>
          <w:p w:rsidR="00000000" w:rsidRPr="00A353BA" w:rsidP="00A353BA">
            <w:pPr>
              <w:pStyle w:val="BodyText"/>
            </w:pPr>
            <w:r w:rsidRPr="00A353BA">
              <w:t>3.2 Take water samples and test to maintain quality according to o</w:t>
            </w:r>
            <w:r w:rsidRPr="00A353BA">
              <w:t>perational parameters</w:t>
            </w:r>
          </w:p>
          <w:p w:rsidR="00000000" w:rsidRPr="00A353BA" w:rsidP="00A353BA">
            <w:pPr>
              <w:pStyle w:val="BodyText"/>
            </w:pPr>
            <w:r w:rsidRPr="00A353BA">
              <w:t>3.3 Identify variations from operational parameters</w:t>
            </w:r>
          </w:p>
          <w:p w:rsidR="00000000" w:rsidRPr="00A353BA" w:rsidP="00A353BA">
            <w:pPr>
              <w:pStyle w:val="BodyText"/>
            </w:pPr>
            <w:r w:rsidRPr="00A353BA">
              <w:t>3.4 Restore water system to standard operational parameters</w:t>
            </w:r>
          </w:p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3.5 Conduct operator-level maintenance according to operating procedures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4. Conduct water system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 xml:space="preserve">4.1 Coordinate </w:t>
            </w:r>
            <w:r w:rsidRPr="00A353BA">
              <w:t xml:space="preserve">and communicate planned shutdown of water system to relevant personnel </w:t>
            </w:r>
          </w:p>
          <w:p w:rsidR="00000000" w:rsidRPr="00A353BA" w:rsidP="00A353BA">
            <w:pPr>
              <w:pStyle w:val="BodyText"/>
            </w:pPr>
            <w:r w:rsidRPr="00A353BA">
              <w:t>4.2 Manage system shutdown according to productivity, workplace health and safety and environmental requirements and operating procedures</w:t>
            </w:r>
          </w:p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4.3 Implement isolation requirements according</w:t>
            </w:r>
            <w:r w:rsidRPr="00A353BA">
              <w:t xml:space="preserve"> to operating and housekeeping procedures 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 xml:space="preserve">5. Respond to unplanned </w:t>
            </w:r>
            <w:r w:rsidRPr="00A353BA">
              <w:t>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 xml:space="preserve">5.1 Respond to unplanned faults and stoppages according to operating, </w:t>
            </w:r>
            <w:r w:rsidRPr="00A353BA">
              <w:t>emergency and workplace health and safety procedures</w:t>
            </w:r>
          </w:p>
          <w:p w:rsidR="00000000" w:rsidRPr="00A353BA" w:rsidP="00A353BA">
            <w:pPr>
              <w:pStyle w:val="BodyText"/>
            </w:pPr>
            <w:r w:rsidRPr="00A353BA">
              <w:t>5.2 Complete shutdown and isolation according to operating procedures</w:t>
            </w:r>
          </w:p>
          <w:p w:rsidR="00000000" w:rsidRPr="00A353BA" w:rsidP="00A353BA">
            <w:pPr>
              <w:pStyle w:val="BodyText"/>
            </w:pPr>
            <w:r w:rsidRPr="00A353BA">
              <w:t xml:space="preserve">5.3 Locate and rectify cause of unplanned shutdown within area of responsibility </w:t>
            </w:r>
          </w:p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5.4 Communicate shutdown information to relevant personnel</w:t>
            </w:r>
          </w:p>
        </w:tc>
      </w:tr>
      <w:tr w:rsidTr="00B1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6. Record and report water systems informati</w:t>
            </w:r>
            <w:r w:rsidRPr="00A353BA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>6.1 Record water systems information according to workplace requirements</w:t>
            </w:r>
          </w:p>
          <w:p w:rsidR="00000000" w:rsidRPr="00A353BA" w:rsidP="00A353BA">
            <w:pPr>
              <w:pStyle w:val="BodyText"/>
            </w:pPr>
            <w:r w:rsidRPr="00A353BA">
              <w:t>6.2 Report problems and related action to relevant personnel</w:t>
            </w:r>
          </w:p>
        </w:tc>
      </w:tr>
    </w:tbl>
    <w:p w:rsidR="00000000" w:rsidRPr="00A353BA" w:rsidP="00A353BA">
      <w:pPr>
        <w:pStyle w:val="BodyText"/>
      </w:pPr>
    </w:p>
    <w:p w:rsidR="00000000" w:rsidRPr="00A353BA" w:rsidP="00A353BA">
      <w:pPr>
        <w:pStyle w:val="AllowPageBreak"/>
      </w:pPr>
    </w:p>
    <w:p w:rsidR="00000000" w:rsidRPr="00A353BA" w:rsidP="00A353BA">
      <w:pPr>
        <w:pStyle w:val="Heading1"/>
      </w:pPr>
      <w:bookmarkStart w:id="6" w:name="O_1206901"/>
      <w:bookmarkEnd w:id="6"/>
      <w:r w:rsidRPr="00A353BA">
        <w:t>Foundation Skills</w:t>
      </w:r>
    </w:p>
    <w:p w:rsidR="00000000" w:rsidRPr="00B12BE5" w:rsidP="00B12BE5">
      <w:pPr>
        <w:pStyle w:val="BodyText"/>
        <w:rPr>
          <w:i/>
        </w:rPr>
      </w:pPr>
      <w:r w:rsidRPr="00B12BE5">
        <w:rPr>
          <w:rStyle w:val="Emphasis"/>
        </w:rPr>
        <w:t xml:space="preserve">This section describes those language, literacy, numeracy and employment skills </w:t>
      </w:r>
      <w:r w:rsidRPr="00B12BE5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Description</w:t>
            </w:r>
          </w:p>
        </w:tc>
      </w:tr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ListBullet"/>
              <w:rPr>
                <w:lang w:val="en-NZ"/>
              </w:rPr>
            </w:pPr>
            <w:r w:rsidRPr="00A353BA">
              <w:t>Interpret information from workplace procedures and documentation</w:t>
            </w:r>
          </w:p>
        </w:tc>
      </w:tr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ListBullet"/>
              <w:rPr>
                <w:lang w:val="en-NZ"/>
              </w:rPr>
            </w:pPr>
            <w:r w:rsidRPr="00A353BA">
              <w:t>Complete records accurately and legibly using clear language and industry terminology</w:t>
            </w:r>
          </w:p>
        </w:tc>
      </w:tr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ListBullet"/>
              <w:rPr>
                <w:lang w:val="en-NZ"/>
              </w:rPr>
            </w:pPr>
            <w:r w:rsidRPr="00A353BA">
              <w:t>Provide information about start-up and shutdown operations, problems or variations with production, quality and system using clear language and indus</w:t>
            </w:r>
            <w:r w:rsidRPr="00A353BA">
              <w:t>try terminology</w:t>
            </w:r>
          </w:p>
        </w:tc>
      </w:tr>
      <w:tr w:rsidTr="00A35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ListBullet"/>
            </w:pPr>
            <w:r w:rsidRPr="00A353BA">
              <w:t>Interpret numerical settings on instruments, gauges and data recording equipment</w:t>
            </w:r>
          </w:p>
          <w:p w:rsidR="00000000" w:rsidRPr="00A353BA" w:rsidP="00A353BA">
            <w:pPr>
              <w:pStyle w:val="ListBullet"/>
            </w:pPr>
            <w:r w:rsidRPr="00A353BA">
              <w:t>Record numerical data for system and operational performance</w:t>
            </w:r>
          </w:p>
        </w:tc>
      </w:tr>
    </w:tbl>
    <w:p w:rsidR="00000000" w:rsidRPr="00A353BA" w:rsidP="00A353BA">
      <w:pPr>
        <w:pStyle w:val="BodyText"/>
      </w:pPr>
    </w:p>
    <w:p w:rsidR="00000000" w:rsidRPr="00A353BA" w:rsidP="00A353BA">
      <w:pPr>
        <w:pStyle w:val="AllowPageBreak"/>
      </w:pPr>
    </w:p>
    <w:p w:rsidR="00000000" w:rsidRPr="00A353BA" w:rsidP="00A353BA">
      <w:pPr>
        <w:pStyle w:val="Heading1"/>
      </w:pPr>
      <w:bookmarkStart w:id="7" w:name="O_1206903"/>
      <w:bookmarkEnd w:id="7"/>
      <w:r w:rsidRPr="00A353BA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A353BA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Bold"/>
              <w:rPr>
                <w:lang w:val="en-NZ"/>
              </w:rPr>
            </w:pPr>
            <w:r w:rsidRPr="00A353BA">
              <w:t>Equivalence status</w:t>
            </w:r>
          </w:p>
        </w:tc>
      </w:tr>
      <w:tr w:rsidTr="00A353BA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PPMWAS301 Operate water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 xml:space="preserve">PPMWAS210 Operate water systems 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>Changes to elements, performance criteria, foundation skills, performance evidence and knowledge evidence</w:t>
            </w:r>
          </w:p>
          <w:p w:rsidR="00000000" w:rsidP="00A353BA">
            <w:pPr>
              <w:pStyle w:val="BodyText"/>
              <w:rPr>
                <w:lang w:val="en-NZ"/>
              </w:rPr>
            </w:pPr>
            <w:r w:rsidRPr="00A353B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3BA" w:rsidP="00A353BA">
            <w:pPr>
              <w:pStyle w:val="BodyText"/>
            </w:pPr>
            <w:r w:rsidRPr="00A353BA">
              <w:t xml:space="preserve">Not equivalent </w:t>
            </w:r>
          </w:p>
        </w:tc>
      </w:tr>
    </w:tbl>
    <w:p w:rsidR="00000000" w:rsidRPr="00A353BA" w:rsidP="00A353BA">
      <w:pPr>
        <w:pStyle w:val="BodyText"/>
      </w:pPr>
    </w:p>
    <w:p w:rsidR="00000000" w:rsidRPr="00A353BA" w:rsidP="00A353BA">
      <w:pPr>
        <w:pStyle w:val="AllowPageBreak"/>
      </w:pPr>
    </w:p>
    <w:p w:rsidR="00000000" w:rsidRPr="00A353BA" w:rsidP="00A353BA">
      <w:pPr>
        <w:pStyle w:val="Heading1"/>
      </w:pPr>
      <w:bookmarkStart w:id="8" w:name="O_1206910"/>
      <w:bookmarkEnd w:id="8"/>
      <w:r w:rsidRPr="00A353BA">
        <w:t>Links</w:t>
      </w:r>
    </w:p>
    <w:p w:rsidR="00000000" w:rsidRPr="00A353BA" w:rsidP="00B12BE5">
      <w:pPr>
        <w:pStyle w:val="BodyText"/>
      </w:pPr>
      <w:r w:rsidRPr="00A353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66E5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353BA" w:rsidP="00A353BA"/>
    <w:sectPr w:rsidSect="00A35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BA" w:rsidRPr="00B12BE5" w:rsidP="00B12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E5" w:rsidP="00A35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BE5" w:rsidP="00A35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2BE5" w:rsidP="00A35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3BA" w:rsidRPr="00B12BE5" w:rsidP="00B12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E5" w:rsidRPr="002D2AF8" w:rsidP="00A35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PPMWAS301 Operate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12BE5" w:rsidP="00A35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C6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84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3BA"/>
  </w:style>
  <w:style w:type="character" w:customStyle="1" w:styleId="Heading1Char">
    <w:name w:val="Heading 1 Char"/>
    <w:basedOn w:val="DefaultParagraphFont"/>
    <w:link w:val="Heading1"/>
    <w:rsid w:val="00A35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3B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353BA"/>
    <w:rPr>
      <w:i/>
    </w:rPr>
  </w:style>
  <w:style w:type="paragraph" w:customStyle="1" w:styleId="SuperHeading">
    <w:name w:val="SuperHeading"/>
    <w:basedOn w:val="Normal"/>
    <w:rsid w:val="00A35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53BA"/>
    <w:rPr>
      <w:b/>
    </w:rPr>
  </w:style>
  <w:style w:type="character" w:customStyle="1" w:styleId="Heading2Char">
    <w:name w:val="Heading 2 Char"/>
    <w:basedOn w:val="DefaultParagraphFont"/>
    <w:link w:val="Heading2"/>
    <w:rsid w:val="00A35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3BA"/>
    <w:rPr>
      <w:b/>
      <w:spacing w:val="0"/>
    </w:rPr>
  </w:style>
  <w:style w:type="paragraph" w:customStyle="1" w:styleId="SuperTitle">
    <w:name w:val="SuperTitle"/>
    <w:basedOn w:val="Title"/>
    <w:rsid w:val="00A35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3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3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3BA"/>
  </w:style>
  <w:style w:type="paragraph" w:styleId="TableofFigures">
    <w:name w:val="table of figures"/>
    <w:basedOn w:val="Normal"/>
    <w:next w:val="Normal"/>
    <w:semiHidden/>
    <w:rsid w:val="00A35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3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3BA"/>
    <w:rPr>
      <w:rFonts w:ascii="Wingdings" w:hAnsi="Wingdings"/>
    </w:rPr>
  </w:style>
  <w:style w:type="paragraph" w:customStyle="1" w:styleId="TableHeading">
    <w:name w:val="Table Heading"/>
    <w:basedOn w:val="HeadingBase"/>
    <w:rsid w:val="00A35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3BA"/>
    <w:rPr>
      <w:color w:val="0033CC"/>
      <w:u w:val="none"/>
    </w:rPr>
  </w:style>
  <w:style w:type="paragraph" w:customStyle="1" w:styleId="BodyTextRight">
    <w:name w:val="Body Text Right"/>
    <w:basedOn w:val="BodyText"/>
    <w:rsid w:val="00A35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3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3BA"/>
    <w:rPr>
      <w:sz w:val="32"/>
    </w:rPr>
  </w:style>
  <w:style w:type="paragraph" w:customStyle="1" w:styleId="HeadingProcedure">
    <w:name w:val="Heading Procedure"/>
    <w:basedOn w:val="HeadingBase"/>
    <w:next w:val="Normal"/>
    <w:rsid w:val="00A35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3BA"/>
    <w:pPr>
      <w:spacing w:before="60" w:after="60"/>
    </w:pPr>
  </w:style>
  <w:style w:type="paragraph" w:styleId="ListContinue">
    <w:name w:val="List Continue"/>
    <w:basedOn w:val="List"/>
    <w:rsid w:val="00A353BA"/>
    <w:pPr>
      <w:ind w:firstLine="0"/>
    </w:pPr>
  </w:style>
  <w:style w:type="paragraph" w:customStyle="1" w:styleId="ListNote">
    <w:name w:val="List Note"/>
    <w:basedOn w:val="List"/>
    <w:rsid w:val="00A35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3BA"/>
    <w:rPr>
      <w:rFonts w:ascii="Courier New" w:hAnsi="Courier New"/>
    </w:rPr>
  </w:style>
  <w:style w:type="paragraph" w:customStyle="1" w:styleId="NoteBullet">
    <w:name w:val="Note Bullet"/>
    <w:basedOn w:val="Note"/>
    <w:rsid w:val="00A35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3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3BA"/>
    <w:rPr>
      <w:b/>
      <w:smallCaps/>
    </w:rPr>
  </w:style>
  <w:style w:type="paragraph" w:customStyle="1" w:styleId="TableListNumber">
    <w:name w:val="Table List Number"/>
    <w:basedOn w:val="ListNumber"/>
    <w:rsid w:val="00A35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3BA"/>
    <w:pPr>
      <w:numPr>
        <w:numId w:val="8"/>
      </w:numPr>
    </w:pPr>
  </w:style>
  <w:style w:type="paragraph" w:customStyle="1" w:styleId="ListAlpha2">
    <w:name w:val="List Alpha 2"/>
    <w:basedOn w:val="List2"/>
    <w:rsid w:val="00A353BA"/>
    <w:pPr>
      <w:numPr>
        <w:numId w:val="7"/>
      </w:numPr>
    </w:pPr>
  </w:style>
  <w:style w:type="paragraph" w:styleId="List2">
    <w:name w:val="List 2"/>
    <w:basedOn w:val="BodyText"/>
    <w:rsid w:val="00A35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3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3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3BA"/>
    <w:pPr>
      <w:numPr>
        <w:numId w:val="3"/>
      </w:numPr>
    </w:pPr>
  </w:style>
  <w:style w:type="paragraph" w:styleId="ListContinue2">
    <w:name w:val="List Continue 2"/>
    <w:basedOn w:val="List2"/>
    <w:rsid w:val="00A353BA"/>
    <w:pPr>
      <w:ind w:firstLine="0"/>
    </w:pPr>
  </w:style>
  <w:style w:type="paragraph" w:styleId="ListContinue3">
    <w:name w:val="List Continue 3"/>
    <w:basedOn w:val="List3"/>
    <w:rsid w:val="00A353BA"/>
    <w:pPr>
      <w:ind w:left="1021" w:firstLine="0"/>
    </w:pPr>
  </w:style>
  <w:style w:type="paragraph" w:styleId="ListContinue4">
    <w:name w:val="List Continue 4"/>
    <w:basedOn w:val="List4"/>
    <w:rsid w:val="00A353BA"/>
    <w:pPr>
      <w:ind w:firstLine="0"/>
    </w:pPr>
  </w:style>
  <w:style w:type="paragraph" w:styleId="ListContinue5">
    <w:name w:val="List Continue 5"/>
    <w:basedOn w:val="List5"/>
    <w:rsid w:val="00A353BA"/>
    <w:pPr>
      <w:ind w:firstLine="0"/>
    </w:pPr>
  </w:style>
  <w:style w:type="paragraph" w:styleId="ListNumber3">
    <w:name w:val="List Number 3"/>
    <w:basedOn w:val="List3"/>
    <w:rsid w:val="00A353BA"/>
    <w:pPr>
      <w:numPr>
        <w:numId w:val="4"/>
      </w:numPr>
    </w:pPr>
  </w:style>
  <w:style w:type="paragraph" w:styleId="ListNumber4">
    <w:name w:val="List Number 4"/>
    <w:basedOn w:val="List4"/>
    <w:rsid w:val="00A353BA"/>
    <w:pPr>
      <w:numPr>
        <w:numId w:val="5"/>
      </w:numPr>
    </w:pPr>
  </w:style>
  <w:style w:type="paragraph" w:styleId="ListNumber5">
    <w:name w:val="List Number 5"/>
    <w:basedOn w:val="List5"/>
    <w:rsid w:val="00A353BA"/>
    <w:pPr>
      <w:numPr>
        <w:numId w:val="6"/>
      </w:numPr>
    </w:pPr>
  </w:style>
  <w:style w:type="paragraph" w:styleId="BlockText">
    <w:name w:val="Block Text"/>
    <w:basedOn w:val="Normal"/>
    <w:rsid w:val="00A35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3BA"/>
    <w:rPr>
      <w:sz w:val="16"/>
      <w:vertAlign w:val="superscript"/>
    </w:rPr>
  </w:style>
  <w:style w:type="character" w:customStyle="1" w:styleId="Symbols">
    <w:name w:val="Symbols"/>
    <w:basedOn w:val="DefaultParagraphFont"/>
    <w:rsid w:val="00A353BA"/>
    <w:rPr>
      <w:rFonts w:ascii="Symbol" w:hAnsi="Symbol"/>
    </w:rPr>
  </w:style>
  <w:style w:type="character" w:customStyle="1" w:styleId="MenuOptions">
    <w:name w:val="Menu Options"/>
    <w:basedOn w:val="DefaultParagraphFont"/>
    <w:rsid w:val="00A35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3BA"/>
    <w:rPr>
      <w:b/>
    </w:rPr>
  </w:style>
  <w:style w:type="character" w:customStyle="1" w:styleId="Underlined">
    <w:name w:val="Underlined"/>
    <w:basedOn w:val="DefaultParagraphFont"/>
    <w:rsid w:val="00A353BA"/>
    <w:rPr>
      <w:u w:val="single"/>
    </w:rPr>
  </w:style>
  <w:style w:type="paragraph" w:customStyle="1" w:styleId="TableBodyTextRight">
    <w:name w:val="Table Body Text Right"/>
    <w:basedOn w:val="TableBodyText"/>
    <w:rsid w:val="00A35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3BA"/>
    <w:rPr>
      <w:sz w:val="18"/>
    </w:rPr>
  </w:style>
  <w:style w:type="paragraph" w:customStyle="1" w:styleId="BodySmallRight">
    <w:name w:val="Body Small Right"/>
    <w:basedOn w:val="BodyTextRight"/>
    <w:rsid w:val="00A353BA"/>
    <w:rPr>
      <w:sz w:val="18"/>
      <w:szCs w:val="18"/>
    </w:rPr>
  </w:style>
  <w:style w:type="paragraph" w:customStyle="1" w:styleId="MarginEdition">
    <w:name w:val="Margin Edition"/>
    <w:basedOn w:val="MarginNote"/>
    <w:rsid w:val="00A35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3BA"/>
    <w:rPr>
      <w:sz w:val="2"/>
      <w:szCs w:val="2"/>
    </w:rPr>
  </w:style>
  <w:style w:type="character" w:customStyle="1" w:styleId="Small">
    <w:name w:val="Small"/>
    <w:basedOn w:val="DefaultParagraphFont"/>
    <w:rsid w:val="00A353BA"/>
    <w:rPr>
      <w:sz w:val="16"/>
    </w:rPr>
  </w:style>
  <w:style w:type="paragraph" w:customStyle="1" w:styleId="WideTable">
    <w:name w:val="Wide Table"/>
    <w:basedOn w:val="Normal"/>
    <w:rsid w:val="00A35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3BA"/>
  </w:style>
  <w:style w:type="paragraph" w:styleId="Quote">
    <w:name w:val="Quote"/>
    <w:basedOn w:val="Heading1"/>
    <w:link w:val="QuoteChar"/>
    <w:qFormat/>
    <w:rsid w:val="00A35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3BA"/>
    <w:pPr>
      <w:pageBreakBefore/>
    </w:pPr>
  </w:style>
  <w:style w:type="paragraph" w:customStyle="1" w:styleId="Border">
    <w:name w:val="Border"/>
    <w:basedOn w:val="Normal"/>
    <w:qFormat/>
    <w:rsid w:val="00A35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3BA"/>
    <w:rPr>
      <w:u w:val="single"/>
    </w:rPr>
  </w:style>
  <w:style w:type="character" w:customStyle="1" w:styleId="BoldandItalics">
    <w:name w:val="Bold and Italics"/>
    <w:qFormat/>
    <w:rsid w:val="00A353BA"/>
    <w:rPr>
      <w:b/>
      <w:i/>
      <w:u w:val="none"/>
    </w:rPr>
  </w:style>
  <w:style w:type="paragraph" w:styleId="BalloonText">
    <w:name w:val="Balloon Text"/>
    <w:basedOn w:val="Normal"/>
    <w:link w:val="BalloonTextChar"/>
    <w:rsid w:val="00A35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3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2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4378</Characters>
  <Application>Microsoft Office Word</Application>
  <DocSecurity>0</DocSecurity>
  <Lines>156</Lines>
  <Paragraphs>93</Paragraphs>
  <ScaleCrop>false</ScaleCrop>
  <Company>Author-it Software Corporation Ltd.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PPMWAS301 Operate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