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478B" w:rsidP="008047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PPMWAR255 Prepare and dispatch product</w:t>
      </w:r>
      <w:r>
        <w:fldChar w:fldCharType="end"/>
      </w:r>
    </w:p>
    <w:p w:rsidR="0080478B" w:rsidP="0080478B">
      <w:pPr>
        <w:pStyle w:val="Version"/>
        <w:sectPr w:rsidSect="000B2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2E24" w:rsidP="000B2E24">
      <w:pPr>
        <w:pStyle w:val="SuperHeading"/>
      </w:pPr>
      <w:r w:rsidRPr="000B2E24">
        <w:t>PPMWAR255 Prepare and dispatch product</w:t>
      </w:r>
    </w:p>
    <w:p w:rsidR="00000000" w:rsidRPr="000B2E24" w:rsidP="000B2E24">
      <w:pPr>
        <w:pStyle w:val="Heading1"/>
      </w:pPr>
      <w:bookmarkStart w:id="1" w:name="O_913796"/>
      <w:bookmarkEnd w:id="1"/>
      <w:r w:rsidRPr="000B2E2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rPr>
                <w:rStyle w:val="SpecialBold"/>
              </w:rPr>
              <w:t>Comment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t>Replaces equivalent unit FPPWAR255A Prepare and dispatch product, which was first released with FPP10 Pulp and Paper Manufacturing Industry Training Package Version 1.0.</w:t>
            </w:r>
          </w:p>
          <w:p w:rsidR="00000000" w:rsidRPr="000B2E24" w:rsidP="000B2E24">
            <w:pPr>
              <w:pStyle w:val="BodyText"/>
            </w:pPr>
            <w:r w:rsidRPr="000B2E24">
              <w:t xml:space="preserve">This is the first release of this unit in the </w:t>
            </w:r>
            <w:r w:rsidRPr="000B2E24">
              <w:t>new standards format.</w:t>
            </w:r>
          </w:p>
        </w:tc>
      </w:tr>
    </w:tbl>
    <w:p w:rsidR="00000000" w:rsidRPr="000B2E24" w:rsidP="000B2E24">
      <w:pPr>
        <w:pStyle w:val="BodyText"/>
      </w:pP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2" w:name="O_913797"/>
      <w:bookmarkEnd w:id="2"/>
      <w:r w:rsidRPr="000B2E24">
        <w:t>Application</w:t>
      </w:r>
    </w:p>
    <w:p w:rsidR="00000000" w:rsidRPr="000B2E24" w:rsidP="000B2E24">
      <w:pPr>
        <w:pStyle w:val="BodyText"/>
      </w:pPr>
      <w:r w:rsidRPr="000B2E24">
        <w:t>This unit of competency describes the outcomes required to prepare, dispatch and record product, in a pulp or paper manufacturing facility.</w:t>
      </w:r>
    </w:p>
    <w:p w:rsidR="00000000" w:rsidRPr="000B2E24" w:rsidP="000B2E24">
      <w:pPr>
        <w:pStyle w:val="BodyText"/>
      </w:pPr>
      <w:r w:rsidRPr="000B2E24">
        <w:t>The unit applies to production support operators who dispatch p</w:t>
      </w:r>
      <w:r w:rsidRPr="000B2E24">
        <w:t>roduct in the pulp and paper industry. This typically involves working in a facility with complex integrated equipment and continuous operations.</w:t>
      </w:r>
    </w:p>
    <w:p w:rsidR="00000000" w:rsidRPr="000B2E24" w:rsidP="000B2E24">
      <w:pPr>
        <w:pStyle w:val="BodyText"/>
      </w:pPr>
      <w:r w:rsidRPr="000B2E24">
        <w:t>No licensing, legislative, regulatory, or certification requirements apply to this unit at the time of publica</w:t>
      </w:r>
      <w:r w:rsidRPr="000B2E24">
        <w:t>tion.</w:t>
      </w: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3" w:name="O_913798"/>
      <w:bookmarkEnd w:id="3"/>
      <w:r w:rsidRPr="000B2E24">
        <w:t>Pre-requisite Unit</w:t>
      </w:r>
    </w:p>
    <w:p w:rsidR="00000000" w:rsidRPr="000B2E24" w:rsidP="000B2E24">
      <w:pPr>
        <w:pStyle w:val="BodyText"/>
      </w:pPr>
      <w:r w:rsidRPr="000B2E24">
        <w:t>Nil</w:t>
      </w: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4" w:name="O_913800"/>
      <w:bookmarkEnd w:id="4"/>
      <w:r w:rsidRPr="000B2E24">
        <w:t>Unit Sector</w:t>
      </w:r>
    </w:p>
    <w:p w:rsidR="00000000" w:rsidRPr="000B2E24" w:rsidP="000B2E24">
      <w:pPr>
        <w:pStyle w:val="BodyText"/>
      </w:pPr>
      <w:r w:rsidRPr="000B2E24">
        <w:t>Pulp and Paper Manufacturing</w:t>
      </w: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5" w:name="O_913801"/>
      <w:bookmarkEnd w:id="5"/>
      <w:r w:rsidRPr="000B2E2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rPr>
                <w:rStyle w:val="SpecialBold"/>
              </w:rPr>
              <w:t>PERFORMANCE CRITERIA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"/>
              <w:rPr>
                <w:lang w:val="en-NZ"/>
              </w:rPr>
            </w:pPr>
            <w:r w:rsidRPr="000B2E24">
              <w:t>1.</w:t>
            </w:r>
            <w:r w:rsidRPr="000B2E24">
              <w:tab/>
              <w:t>Analyse order to identify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t>1.1. Check plant</w:t>
            </w:r>
            <w:r w:rsidRPr="000B2E24">
              <w:t>, systems and equipment in accordance with workplace health and safety (WHS) requirements, environmental sustainability and safe working requirements and practices, Standard Operating Procedures (SOP), and housekeeping requirements.</w:t>
            </w:r>
          </w:p>
          <w:p w:rsidR="00000000" w:rsidRPr="000B2E24" w:rsidP="000B2E24">
            <w:pPr>
              <w:pStyle w:val="BodyText"/>
            </w:pPr>
            <w:r w:rsidRPr="000B2E24">
              <w:t>1.2. Obtain and interpr</w:t>
            </w:r>
            <w:r w:rsidRPr="000B2E24">
              <w:t>et order request and consignment note documentation.</w:t>
            </w:r>
          </w:p>
          <w:p w:rsidR="00000000" w:rsidRPr="000B2E24" w:rsidP="000B2E24">
            <w:pPr>
              <w:pStyle w:val="BodyText"/>
            </w:pPr>
            <w:r w:rsidRPr="000B2E24">
              <w:t>1.3. Identify materials and supplies and schedules for dispatch.</w:t>
            </w:r>
          </w:p>
          <w:p w:rsidR="00000000" w:rsidRPr="000B2E24" w:rsidP="000B2E24">
            <w:pPr>
              <w:pStyle w:val="BodyText"/>
            </w:pPr>
            <w:r w:rsidRPr="000B2E24">
              <w:t>1.4. Identify products in the order.</w:t>
            </w:r>
          </w:p>
          <w:p w:rsidR="00000000" w:rsidRPr="000B2E24" w:rsidP="000B2E24">
            <w:pPr>
              <w:pStyle w:val="BodyText"/>
            </w:pPr>
            <w:r w:rsidRPr="000B2E24">
              <w:t>1.5. Plan sequence of work using workplace and product knowledge.</w:t>
            </w:r>
          </w:p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1.6. Select appropriate materials h</w:t>
            </w:r>
            <w:r w:rsidRPr="000B2E24">
              <w:t>andling equipment meeting timeline for the dispatch.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"/>
              <w:rPr>
                <w:lang w:val="en-NZ"/>
              </w:rPr>
            </w:pPr>
            <w:r w:rsidRPr="000B2E24">
              <w:t>2.</w:t>
            </w:r>
            <w:r w:rsidRPr="000B2E24">
              <w:tab/>
              <w:t>Prepare goods for dispatch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t>2.1. Select goods for dispatch and check against product knowledge, labels and other identification systems.</w:t>
            </w:r>
          </w:p>
          <w:p w:rsidR="00000000" w:rsidRPr="000B2E24" w:rsidP="000B2E24">
            <w:pPr>
              <w:pStyle w:val="BodyText"/>
            </w:pPr>
            <w:r w:rsidRPr="000B2E24">
              <w:t>2.2. Undertake operator level quality assessments of goods for dispatch and implement appropriate actions.</w:t>
            </w:r>
          </w:p>
          <w:p w:rsidR="00000000" w:rsidRPr="000B2E24" w:rsidP="000B2E24">
            <w:pPr>
              <w:pStyle w:val="BodyText"/>
            </w:pPr>
            <w:r w:rsidRPr="000B2E24">
              <w:t>2.3. Sort, assemble and place products in storage or dispatch zones, in accordance with schedules.</w:t>
            </w:r>
          </w:p>
          <w:p w:rsidR="00000000" w:rsidRPr="000B2E24" w:rsidP="000B2E24">
            <w:pPr>
              <w:pStyle w:val="BodyText"/>
            </w:pPr>
            <w:r w:rsidRPr="000B2E24">
              <w:t xml:space="preserve">2.4. Place order in storage or dispatch zones, in </w:t>
            </w:r>
            <w:r w:rsidRPr="000B2E24">
              <w:t>accordance with schedules.</w:t>
            </w:r>
          </w:p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2.5. Check order against dispatch schedule and order form.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"/>
              <w:rPr>
                <w:lang w:val="en-NZ"/>
              </w:rPr>
            </w:pPr>
            <w:r w:rsidRPr="000B2E24">
              <w:t>3.</w:t>
            </w:r>
            <w:r w:rsidRPr="000B2E24">
              <w:tab/>
              <w:t>Dispatch product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t>3.1. Communicate load requirements to carrier’s representative.</w:t>
            </w:r>
          </w:p>
          <w:p w:rsidR="00000000" w:rsidRPr="000B2E24" w:rsidP="000B2E24">
            <w:pPr>
              <w:pStyle w:val="BodyText"/>
            </w:pPr>
            <w:r w:rsidRPr="000B2E24">
              <w:t>3.2. Load products for dispatch using using required materials handling equipment.</w:t>
            </w:r>
          </w:p>
          <w:p w:rsidR="00000000" w:rsidRPr="000B2E24" w:rsidP="000B2E24">
            <w:pPr>
              <w:pStyle w:val="BodyText"/>
            </w:pPr>
            <w:r w:rsidRPr="000B2E24">
              <w:t>3.</w:t>
            </w:r>
            <w:r w:rsidRPr="000B2E24">
              <w:t>3. Identify and process damaged product during loading.</w:t>
            </w:r>
          </w:p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3.4. Confirm the load has been secured by checking with carrier.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"/>
              <w:rPr>
                <w:lang w:val="en-NZ"/>
              </w:rPr>
            </w:pPr>
            <w:r w:rsidRPr="000B2E24">
              <w:t>4.</w:t>
            </w:r>
            <w:r w:rsidRPr="000B2E24">
              <w:rPr>
                <w:rStyle w:val="Monospace"/>
              </w:rPr>
              <w:t xml:space="preserve"> </w:t>
            </w:r>
            <w:r w:rsidRPr="000B2E24">
              <w:t>Finalise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BodyText"/>
            </w:pPr>
            <w:r w:rsidRPr="000B2E24">
              <w:t>4.1. Complete final check of documentation.</w:t>
            </w:r>
          </w:p>
          <w:p w:rsidR="00000000" w:rsidRPr="000B2E24" w:rsidP="000B2E24">
            <w:pPr>
              <w:pStyle w:val="BodyText"/>
            </w:pPr>
            <w:r w:rsidRPr="000B2E24">
              <w:t>4.2. Attach security seals as required.</w:t>
            </w:r>
          </w:p>
          <w:p w:rsidR="00000000" w:rsidRPr="000B2E24" w:rsidP="000B2E24">
            <w:pPr>
              <w:pStyle w:val="BodyText"/>
            </w:pPr>
            <w:r w:rsidRPr="000B2E24">
              <w:t>4.3 Communicate relevant</w:t>
            </w:r>
            <w:r w:rsidRPr="000B2E24">
              <w:t xml:space="preserve"> information to appropriate personnel.</w:t>
            </w:r>
          </w:p>
        </w:tc>
      </w:tr>
    </w:tbl>
    <w:p w:rsidR="0080478B" w:rsidP="000B2E24">
      <w:pPr>
        <w:pStyle w:val="BodyText"/>
      </w:pPr>
    </w:p>
    <w:p w:rsidR="0080478B" w:rsidP="000B2E24">
      <w:pPr>
        <w:pStyle w:val="BodyText"/>
      </w:pPr>
    </w:p>
    <w:p w:rsidR="00000000" w:rsidRPr="000B2E24" w:rsidP="000B2E24">
      <w:pPr>
        <w:pStyle w:val="Heading1"/>
      </w:pPr>
      <w:bookmarkStart w:id="6" w:name="O_913802"/>
      <w:bookmarkEnd w:id="6"/>
      <w:r w:rsidRPr="000B2E2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This section describes those core and employment skills that are essential to performance and are not explicit in the performance criteria.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Bullet"/>
              <w:rPr>
                <w:lang w:val="en-NZ"/>
              </w:rPr>
            </w:pPr>
            <w:r w:rsidRPr="000B2E24">
              <w:t>interpret instruments, gauges and data recording equipment.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Bullet"/>
              <w:rPr>
                <w:lang w:val="en-NZ"/>
              </w:rPr>
            </w:pPr>
            <w:r w:rsidRPr="000B2E24">
              <w:t>legibly record log sheet entries, checklist entries and product checks.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Bullet"/>
              <w:rPr>
                <w:lang w:val="en-NZ"/>
              </w:rPr>
            </w:pPr>
            <w:r w:rsidRPr="000B2E24">
              <w:t>select and use appropriate spoken communication strategies with individuals and teams on site during dispatch operations.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ListBullet"/>
              <w:rPr>
                <w:lang w:val="en-NZ"/>
              </w:rPr>
            </w:pPr>
            <w:r w:rsidRPr="000B2E24">
              <w:t>read and interpret documentation, procedures and reports.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ListBullet"/>
            </w:pPr>
            <w:r w:rsidRPr="000B2E24">
              <w:t>maintain situational aware</w:t>
            </w:r>
            <w:r w:rsidRPr="000B2E24">
              <w:t>ness in the work area</w:t>
            </w:r>
          </w:p>
          <w:p w:rsidR="00000000" w:rsidP="000B2E24">
            <w:pPr>
              <w:pStyle w:val="ListBullet"/>
              <w:rPr>
                <w:lang w:val="en-NZ"/>
              </w:rPr>
            </w:pPr>
            <w:r w:rsidRPr="000B2E24">
              <w:t>analyse and use sensory information to adjust process to maintain and co-ordinate safety, quality and productivity.</w:t>
            </w:r>
          </w:p>
        </w:tc>
      </w:tr>
      <w:tr w:rsidTr="0080478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2E24">
            <w:pPr>
              <w:pStyle w:val="BodyText"/>
              <w:rPr>
                <w:lang w:val="en-NZ"/>
              </w:rPr>
            </w:pPr>
            <w:r w:rsidRPr="000B2E2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2E24" w:rsidP="000B2E24">
            <w:pPr>
              <w:pStyle w:val="ListBullet"/>
            </w:pPr>
            <w:r w:rsidRPr="000B2E24">
              <w:t>access, navigate and enter computer based information for the dispatch of product including ma</w:t>
            </w:r>
            <w:r w:rsidRPr="000B2E24">
              <w:t>intaining inventory system, recording non conforming product and customer orders</w:t>
            </w:r>
          </w:p>
          <w:p w:rsidR="00000000" w:rsidRPr="000B2E24" w:rsidP="000B2E24">
            <w:pPr>
              <w:pStyle w:val="ListBullet"/>
            </w:pPr>
            <w:r w:rsidRPr="000B2E24">
              <w:t>use electronic and other control systems to dispatch product.</w:t>
            </w:r>
          </w:p>
        </w:tc>
      </w:tr>
    </w:tbl>
    <w:p w:rsidR="00000000" w:rsidRPr="000B2E24" w:rsidP="000B2E24">
      <w:pPr>
        <w:pStyle w:val="BodyText"/>
      </w:pP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7" w:name="O_913803"/>
      <w:bookmarkEnd w:id="7"/>
      <w:r w:rsidRPr="000B2E24">
        <w:t>Range of Conditions</w:t>
      </w:r>
    </w:p>
    <w:p w:rsidR="00000000" w:rsidRPr="000B2E24" w:rsidP="000B2E24">
      <w:pPr>
        <w:pStyle w:val="BodyText"/>
      </w:pPr>
      <w:r w:rsidRPr="000B2E24">
        <w:t>Not Applicable</w:t>
      </w: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8" w:name="O_913804"/>
      <w:bookmarkEnd w:id="8"/>
      <w:r w:rsidRPr="000B2E24">
        <w:t>Unit Mapping Information</w:t>
      </w:r>
    </w:p>
    <w:p w:rsidR="00000000" w:rsidRPr="000B2E24" w:rsidP="000B2E24">
      <w:pPr>
        <w:pStyle w:val="BodyText"/>
      </w:pPr>
      <w:r w:rsidRPr="000B2E24">
        <w:t xml:space="preserve">FPPWAR255A Prepare and dispatch product </w:t>
      </w:r>
    </w:p>
    <w:p w:rsidR="00000000" w:rsidRPr="000B2E24" w:rsidP="000B2E24">
      <w:pPr>
        <w:pStyle w:val="AllowPageBreak"/>
      </w:pPr>
    </w:p>
    <w:p w:rsidR="00000000" w:rsidRPr="000B2E24" w:rsidP="000B2E24">
      <w:pPr>
        <w:pStyle w:val="Heading1"/>
      </w:pPr>
      <w:bookmarkStart w:id="9" w:name="O_913811"/>
      <w:bookmarkEnd w:id="9"/>
      <w:r w:rsidRPr="000B2E24">
        <w:t>Links</w:t>
      </w:r>
    </w:p>
    <w:p w:rsidR="00000000" w:rsidRPr="000B2E24" w:rsidP="000B2E24">
      <w:pPr>
        <w:pStyle w:val="BodyText"/>
      </w:pPr>
      <w:r w:rsidRPr="000B2E24">
        <w:t>Companion Volume implementation guides are found in VETNet - https://vetnet.education.gov.au/Pages/TrainingPackages.aspx/Pages/Home.aspx</w:t>
      </w:r>
    </w:p>
    <w:p w:rsidR="00000000" w:rsidRPr="000B2E24" w:rsidP="000B2E24"/>
    <w:sectPr w:rsidSect="000B2E2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24" w:rsidRPr="0080478B" w:rsidP="008047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8B" w:rsidP="000B2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478B" w:rsidP="000B2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478B" w:rsidP="000B2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2E24" w:rsidRPr="0080478B" w:rsidP="008047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478B" w:rsidRPr="002D2AF8" w:rsidP="000B2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PPMWAR255 Prepare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80478B" w:rsidP="000B2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6A35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9C7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2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2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2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2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2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2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2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2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2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2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2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2E24"/>
  </w:style>
  <w:style w:type="character" w:customStyle="1" w:styleId="Heading1Char">
    <w:name w:val="Heading 1 Char"/>
    <w:basedOn w:val="DefaultParagraphFont"/>
    <w:link w:val="Heading1"/>
    <w:rsid w:val="000B2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2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2E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B2E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B2E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2E24"/>
    <w:rPr>
      <w:b/>
      <w:spacing w:val="0"/>
    </w:rPr>
  </w:style>
  <w:style w:type="paragraph" w:customStyle="1" w:styleId="SuperHeading">
    <w:name w:val="SuperHeading"/>
    <w:basedOn w:val="Normal"/>
    <w:rsid w:val="000B2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2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0B2E24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0B2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2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2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2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2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2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2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2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2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2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2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2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2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2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2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2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2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2E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B2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2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2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2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2E2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2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2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2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2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2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2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2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2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2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2E24"/>
    <w:rPr>
      <w:i/>
    </w:rPr>
  </w:style>
  <w:style w:type="paragraph" w:styleId="Caption">
    <w:name w:val="caption"/>
    <w:basedOn w:val="BodyText"/>
    <w:next w:val="Normal"/>
    <w:qFormat/>
    <w:rsid w:val="000B2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2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2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2E24"/>
  </w:style>
  <w:style w:type="paragraph" w:styleId="TableofFigures">
    <w:name w:val="table of figures"/>
    <w:basedOn w:val="Normal"/>
    <w:next w:val="Normal"/>
    <w:semiHidden/>
    <w:rsid w:val="000B2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2E24"/>
    <w:pPr>
      <w:numPr>
        <w:numId w:val="10"/>
      </w:numPr>
    </w:pPr>
  </w:style>
  <w:style w:type="character" w:customStyle="1" w:styleId="WingdingSymbols">
    <w:name w:val="Wingding Symbols"/>
    <w:rsid w:val="000B2E24"/>
    <w:rPr>
      <w:rFonts w:ascii="Wingdings" w:hAnsi="Wingdings"/>
    </w:rPr>
  </w:style>
  <w:style w:type="paragraph" w:customStyle="1" w:styleId="TableHeading">
    <w:name w:val="Table Heading"/>
    <w:basedOn w:val="HeadingBase"/>
    <w:rsid w:val="000B2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2E24"/>
    <w:rPr>
      <w:color w:val="0033CC"/>
      <w:u w:val="none"/>
    </w:rPr>
  </w:style>
  <w:style w:type="paragraph" w:customStyle="1" w:styleId="BodyTextRight">
    <w:name w:val="Body Text Right"/>
    <w:basedOn w:val="BodyText"/>
    <w:rsid w:val="000B2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2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2E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2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2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2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2E24"/>
    <w:rPr>
      <w:sz w:val="32"/>
    </w:rPr>
  </w:style>
  <w:style w:type="paragraph" w:customStyle="1" w:styleId="HeadingProcedure">
    <w:name w:val="Heading Procedure"/>
    <w:basedOn w:val="HeadingBase"/>
    <w:next w:val="Normal"/>
    <w:rsid w:val="000B2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2E24"/>
    <w:pPr>
      <w:spacing w:before="60" w:after="60"/>
    </w:pPr>
  </w:style>
  <w:style w:type="paragraph" w:styleId="ListContinue">
    <w:name w:val="List Continue"/>
    <w:basedOn w:val="List"/>
    <w:rsid w:val="000B2E24"/>
    <w:pPr>
      <w:ind w:firstLine="0"/>
    </w:pPr>
  </w:style>
  <w:style w:type="paragraph" w:customStyle="1" w:styleId="ListNote">
    <w:name w:val="List Note"/>
    <w:basedOn w:val="List"/>
    <w:rsid w:val="000B2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2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2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0B2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2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2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2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2E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2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2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2E24"/>
    <w:rPr>
      <w:b/>
      <w:smallCaps/>
    </w:rPr>
  </w:style>
  <w:style w:type="paragraph" w:customStyle="1" w:styleId="TableListNumber">
    <w:name w:val="Table List Number"/>
    <w:basedOn w:val="ListNumber"/>
    <w:rsid w:val="000B2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2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2E24"/>
    <w:pPr>
      <w:numPr>
        <w:numId w:val="8"/>
      </w:numPr>
    </w:pPr>
  </w:style>
  <w:style w:type="paragraph" w:customStyle="1" w:styleId="ListAlpha2">
    <w:name w:val="List Alpha 2"/>
    <w:basedOn w:val="List2"/>
    <w:rsid w:val="000B2E24"/>
    <w:pPr>
      <w:numPr>
        <w:numId w:val="7"/>
      </w:numPr>
    </w:pPr>
  </w:style>
  <w:style w:type="paragraph" w:styleId="List2">
    <w:name w:val="List 2"/>
    <w:basedOn w:val="BodyText"/>
    <w:rsid w:val="000B2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2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2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2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2E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2E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2E24"/>
    <w:pPr>
      <w:numPr>
        <w:numId w:val="3"/>
      </w:numPr>
    </w:pPr>
  </w:style>
  <w:style w:type="paragraph" w:styleId="ListContinue2">
    <w:name w:val="List Continue 2"/>
    <w:basedOn w:val="List2"/>
    <w:rsid w:val="000B2E24"/>
    <w:pPr>
      <w:ind w:firstLine="0"/>
    </w:pPr>
  </w:style>
  <w:style w:type="paragraph" w:styleId="ListContinue3">
    <w:name w:val="List Continue 3"/>
    <w:basedOn w:val="List3"/>
    <w:rsid w:val="000B2E24"/>
    <w:pPr>
      <w:ind w:left="1021" w:firstLine="0"/>
    </w:pPr>
  </w:style>
  <w:style w:type="paragraph" w:styleId="ListContinue4">
    <w:name w:val="List Continue 4"/>
    <w:basedOn w:val="List4"/>
    <w:rsid w:val="000B2E24"/>
    <w:pPr>
      <w:ind w:firstLine="0"/>
    </w:pPr>
  </w:style>
  <w:style w:type="paragraph" w:styleId="ListContinue5">
    <w:name w:val="List Continue 5"/>
    <w:basedOn w:val="List5"/>
    <w:rsid w:val="000B2E24"/>
    <w:pPr>
      <w:ind w:firstLine="0"/>
    </w:pPr>
  </w:style>
  <w:style w:type="paragraph" w:styleId="ListNumber3">
    <w:name w:val="List Number 3"/>
    <w:basedOn w:val="List3"/>
    <w:rsid w:val="000B2E24"/>
    <w:pPr>
      <w:numPr>
        <w:numId w:val="4"/>
      </w:numPr>
    </w:pPr>
  </w:style>
  <w:style w:type="paragraph" w:styleId="ListNumber4">
    <w:name w:val="List Number 4"/>
    <w:basedOn w:val="List4"/>
    <w:rsid w:val="000B2E24"/>
    <w:pPr>
      <w:numPr>
        <w:numId w:val="5"/>
      </w:numPr>
    </w:pPr>
  </w:style>
  <w:style w:type="paragraph" w:styleId="ListNumber5">
    <w:name w:val="List Number 5"/>
    <w:basedOn w:val="List5"/>
    <w:rsid w:val="000B2E24"/>
    <w:pPr>
      <w:numPr>
        <w:numId w:val="6"/>
      </w:numPr>
    </w:pPr>
  </w:style>
  <w:style w:type="paragraph" w:styleId="BlockText">
    <w:name w:val="Block Text"/>
    <w:basedOn w:val="Normal"/>
    <w:rsid w:val="000B2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2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2E24"/>
    <w:rPr>
      <w:sz w:val="16"/>
      <w:vertAlign w:val="superscript"/>
    </w:rPr>
  </w:style>
  <w:style w:type="character" w:customStyle="1" w:styleId="Symbols">
    <w:name w:val="Symbols"/>
    <w:basedOn w:val="DefaultParagraphFont"/>
    <w:rsid w:val="000B2E24"/>
    <w:rPr>
      <w:rFonts w:ascii="Symbol" w:hAnsi="Symbol"/>
    </w:rPr>
  </w:style>
  <w:style w:type="character" w:customStyle="1" w:styleId="MenuOptions">
    <w:name w:val="Menu Options"/>
    <w:basedOn w:val="DefaultParagraphFont"/>
    <w:rsid w:val="000B2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2E24"/>
    <w:rPr>
      <w:b/>
    </w:rPr>
  </w:style>
  <w:style w:type="character" w:customStyle="1" w:styleId="Underlined">
    <w:name w:val="Underlined"/>
    <w:basedOn w:val="DefaultParagraphFont"/>
    <w:rsid w:val="000B2E24"/>
    <w:rPr>
      <w:u w:val="single"/>
    </w:rPr>
  </w:style>
  <w:style w:type="paragraph" w:customStyle="1" w:styleId="TableBodyTextRight">
    <w:name w:val="Table Body Text Right"/>
    <w:basedOn w:val="TableBodyText"/>
    <w:rsid w:val="000B2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2E24"/>
    <w:rPr>
      <w:sz w:val="18"/>
    </w:rPr>
  </w:style>
  <w:style w:type="paragraph" w:customStyle="1" w:styleId="BodySmallRight">
    <w:name w:val="Body Small Right"/>
    <w:basedOn w:val="BodyTextRight"/>
    <w:rsid w:val="000B2E24"/>
    <w:rPr>
      <w:sz w:val="18"/>
      <w:szCs w:val="18"/>
    </w:rPr>
  </w:style>
  <w:style w:type="paragraph" w:customStyle="1" w:styleId="MarginEdition">
    <w:name w:val="Margin Edition"/>
    <w:basedOn w:val="MarginNote"/>
    <w:rsid w:val="000B2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2E24"/>
    <w:rPr>
      <w:sz w:val="2"/>
      <w:szCs w:val="2"/>
    </w:rPr>
  </w:style>
  <w:style w:type="character" w:customStyle="1" w:styleId="Small">
    <w:name w:val="Small"/>
    <w:basedOn w:val="DefaultParagraphFont"/>
    <w:rsid w:val="000B2E24"/>
    <w:rPr>
      <w:sz w:val="16"/>
    </w:rPr>
  </w:style>
  <w:style w:type="paragraph" w:customStyle="1" w:styleId="WideTable">
    <w:name w:val="Wide Table"/>
    <w:basedOn w:val="Normal"/>
    <w:rsid w:val="000B2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2E24"/>
  </w:style>
  <w:style w:type="paragraph" w:styleId="Quote">
    <w:name w:val="Quote"/>
    <w:basedOn w:val="Heading1"/>
    <w:link w:val="QuoteChar"/>
    <w:qFormat/>
    <w:rsid w:val="000B2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2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2E24"/>
    <w:pPr>
      <w:pageBreakBefore/>
    </w:pPr>
  </w:style>
  <w:style w:type="paragraph" w:customStyle="1" w:styleId="Border">
    <w:name w:val="Border"/>
    <w:basedOn w:val="Normal"/>
    <w:qFormat/>
    <w:rsid w:val="000B2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2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2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2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2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2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2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2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2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2E24"/>
    <w:rPr>
      <w:u w:val="single"/>
    </w:rPr>
  </w:style>
  <w:style w:type="character" w:customStyle="1" w:styleId="BoldandItalics">
    <w:name w:val="Bold and Italics"/>
    <w:qFormat/>
    <w:rsid w:val="000B2E24"/>
    <w:rPr>
      <w:b/>
      <w:i/>
      <w:u w:val="none"/>
    </w:rPr>
  </w:style>
  <w:style w:type="paragraph" w:styleId="BalloonText">
    <w:name w:val="Balloon Text"/>
    <w:basedOn w:val="Normal"/>
    <w:link w:val="BalloonTextChar"/>
    <w:rsid w:val="000B2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2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2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2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2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2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2E2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3490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3978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PPMWAR255 Prepare and dispatch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2018-10-24T01:46:00Z</dcterms:created>
  <dcterms:modified xsi:type="dcterms:W3CDTF">2018-10-24T01:46:00Z</dcterms:modified>
</cp:coreProperties>
</file>