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66BE" w:rsidP="000C66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PPMSUS510 Develop workplace policy and procedures for sustainability</w:t>
      </w:r>
      <w:r>
        <w:fldChar w:fldCharType="end"/>
      </w:r>
    </w:p>
    <w:p w:rsidR="000C66BE" w:rsidP="000C66BE">
      <w:pPr>
        <w:pStyle w:val="Version"/>
        <w:sectPr w:rsidSect="006375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759E" w:rsidP="0063759E">
      <w:pPr>
        <w:pStyle w:val="SuperHeading"/>
      </w:pPr>
      <w:r w:rsidRPr="0063759E">
        <w:t>PPMSUS510 Develop workplace policy and procedures for sustainability</w:t>
      </w:r>
    </w:p>
    <w:p w:rsidR="00000000" w:rsidRPr="0063759E" w:rsidP="0063759E">
      <w:pPr>
        <w:pStyle w:val="Heading1"/>
      </w:pPr>
      <w:bookmarkStart w:id="1" w:name="O_913720"/>
      <w:bookmarkEnd w:id="1"/>
      <w:r w:rsidRPr="0063759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C6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9E" w:rsidP="0063759E">
            <w:pPr>
              <w:pStyle w:val="BodyText"/>
            </w:pPr>
            <w:r w:rsidRPr="0063759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9E">
            <w:pPr>
              <w:pStyle w:val="BodyText"/>
              <w:rPr>
                <w:lang w:val="en-NZ"/>
              </w:rPr>
            </w:pPr>
            <w:r w:rsidRPr="0063759E">
              <w:rPr>
                <w:rStyle w:val="SpecialBold"/>
              </w:rPr>
              <w:t>Comment</w:t>
            </w:r>
          </w:p>
        </w:tc>
      </w:tr>
      <w:tr w:rsidTr="000C6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9E">
            <w:pPr>
              <w:pStyle w:val="BodyText"/>
              <w:rPr>
                <w:lang w:val="en-NZ"/>
              </w:rPr>
            </w:pPr>
            <w:r w:rsidRPr="0063759E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9E" w:rsidP="0063759E">
            <w:pPr>
              <w:pStyle w:val="BodyText"/>
            </w:pPr>
            <w:r w:rsidRPr="0063759E">
              <w:t>Replaces equivalent unit FPPSUS510A Develop workplace policy and procedures for sustainability, which was first released with FPP10 Pulp and Paper Manufacturing Industry Training Package Version 1.0.</w:t>
            </w:r>
          </w:p>
          <w:p w:rsidR="00000000" w:rsidRPr="0063759E" w:rsidP="0063759E">
            <w:pPr>
              <w:pStyle w:val="BodyText"/>
            </w:pPr>
            <w:r w:rsidRPr="0063759E">
              <w:t>This is the first release of this unit in the new standa</w:t>
            </w:r>
            <w:r w:rsidRPr="0063759E">
              <w:t>rds format.</w:t>
            </w:r>
          </w:p>
        </w:tc>
      </w:tr>
    </w:tbl>
    <w:p w:rsidR="00000000" w:rsidRPr="0063759E" w:rsidP="0063759E">
      <w:pPr>
        <w:pStyle w:val="BodyText"/>
      </w:pPr>
    </w:p>
    <w:p w:rsidR="00000000" w:rsidRPr="0063759E" w:rsidP="0063759E">
      <w:pPr>
        <w:pStyle w:val="AllowPageBreak"/>
      </w:pPr>
    </w:p>
    <w:p w:rsidR="00000000" w:rsidRPr="0063759E" w:rsidP="0063759E">
      <w:pPr>
        <w:pStyle w:val="Heading1"/>
      </w:pPr>
      <w:bookmarkStart w:id="2" w:name="O_913721"/>
      <w:bookmarkEnd w:id="2"/>
      <w:r w:rsidRPr="0063759E">
        <w:t>Application</w:t>
      </w:r>
    </w:p>
    <w:p w:rsidR="00000000" w:rsidRPr="0063759E" w:rsidP="0063759E">
      <w:pPr>
        <w:pStyle w:val="BodyText"/>
      </w:pPr>
      <w:r w:rsidRPr="0063759E">
        <w:t>This unit of competency describes the outcomes required to identify, develop, devise and communicate workplace sustainability policies and procedures, including the modification of the policy and procedures to sui</w:t>
      </w:r>
      <w:r w:rsidRPr="0063759E">
        <w:t>t changed circumstances.</w:t>
      </w:r>
    </w:p>
    <w:p w:rsidR="00000000" w:rsidRPr="0063759E" w:rsidP="0063759E">
      <w:pPr>
        <w:pStyle w:val="BodyText"/>
      </w:pPr>
      <w:r w:rsidRPr="0063759E">
        <w:t>The unit applies to supervisors, line and/or function managers who oversee and supervise operations in a pulp or paper manufacturing facility, to meet safety, quality and productivity requirements.</w:t>
      </w:r>
    </w:p>
    <w:p w:rsidR="00000000" w:rsidRPr="0063759E" w:rsidP="0063759E">
      <w:pPr>
        <w:pStyle w:val="BodyText"/>
      </w:pPr>
      <w:r w:rsidRPr="0063759E">
        <w:t>Licensing, legislative, regulator</w:t>
      </w:r>
      <w:r w:rsidRPr="0063759E">
        <w:t>y, or certification requirements apply to this unit in some states and territories at the time of publication and may differ according to jurisdiction.</w:t>
      </w:r>
    </w:p>
    <w:p w:rsidR="00000000" w:rsidRPr="0063759E" w:rsidP="0063759E">
      <w:pPr>
        <w:pStyle w:val="AllowPageBreak"/>
      </w:pPr>
    </w:p>
    <w:p w:rsidR="00000000" w:rsidRPr="0063759E" w:rsidP="0063759E">
      <w:pPr>
        <w:pStyle w:val="Heading1"/>
      </w:pPr>
      <w:bookmarkStart w:id="3" w:name="O_913722"/>
      <w:bookmarkEnd w:id="3"/>
      <w:r w:rsidRPr="0063759E">
        <w:t>Pre-requisite Unit</w:t>
      </w:r>
    </w:p>
    <w:p w:rsidR="00000000" w:rsidRPr="0063759E" w:rsidP="0063759E">
      <w:pPr>
        <w:pStyle w:val="BodyText"/>
      </w:pPr>
      <w:r w:rsidRPr="0063759E">
        <w:t>Nil</w:t>
      </w:r>
    </w:p>
    <w:p w:rsidR="00000000" w:rsidRPr="0063759E" w:rsidP="0063759E">
      <w:pPr>
        <w:pStyle w:val="AllowPageBreak"/>
      </w:pPr>
    </w:p>
    <w:p w:rsidR="00000000" w:rsidRPr="0063759E" w:rsidP="0063759E">
      <w:pPr>
        <w:pStyle w:val="Heading1"/>
      </w:pPr>
      <w:bookmarkStart w:id="4" w:name="O_913724"/>
      <w:bookmarkEnd w:id="4"/>
      <w:r w:rsidRPr="0063759E">
        <w:t>Unit Sector</w:t>
      </w:r>
    </w:p>
    <w:p w:rsidR="00000000" w:rsidRPr="0063759E" w:rsidP="0063759E">
      <w:pPr>
        <w:pStyle w:val="BodyText"/>
      </w:pPr>
      <w:r w:rsidRPr="0063759E">
        <w:t>Pulp and Paper Manufacturing</w:t>
      </w:r>
    </w:p>
    <w:p w:rsidR="00000000" w:rsidRPr="0063759E" w:rsidP="0063759E">
      <w:pPr>
        <w:pStyle w:val="AllowPageBreak"/>
      </w:pPr>
    </w:p>
    <w:p w:rsidR="00000000" w:rsidRPr="0063759E" w:rsidP="0063759E">
      <w:pPr>
        <w:pStyle w:val="Heading1"/>
      </w:pPr>
      <w:bookmarkStart w:id="5" w:name="O_913725"/>
      <w:bookmarkEnd w:id="5"/>
      <w:r w:rsidRPr="0063759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C66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9E" w:rsidP="0063759E">
            <w:pPr>
              <w:pStyle w:val="BodyText"/>
            </w:pPr>
            <w:r w:rsidRPr="0063759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9E">
            <w:pPr>
              <w:pStyle w:val="BodyText"/>
              <w:rPr>
                <w:lang w:val="en-NZ"/>
              </w:rPr>
            </w:pPr>
            <w:r w:rsidRPr="0063759E">
              <w:rPr>
                <w:rStyle w:val="SpecialBold"/>
              </w:rPr>
              <w:t>PERFORMANCE CRITERIA</w:t>
            </w:r>
          </w:p>
        </w:tc>
      </w:tr>
      <w:tr w:rsidTr="000C6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9E">
            <w:pPr>
              <w:pStyle w:val="BodyText"/>
              <w:rPr>
                <w:lang w:val="en-NZ"/>
              </w:rPr>
            </w:pPr>
            <w:r w:rsidRPr="0063759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9E">
            <w:pPr>
              <w:pStyle w:val="BodyText"/>
              <w:rPr>
                <w:lang w:val="en-NZ"/>
              </w:rPr>
            </w:pPr>
            <w:r w:rsidRPr="0063759E">
              <w:t>Performance criteria describe the performance needed to demonstrate achievement of the element. Where bold italicised text is used, f</w:t>
            </w:r>
            <w:r w:rsidRPr="0063759E">
              <w:t>urther information is detailed in the range of conditions.</w:t>
            </w:r>
          </w:p>
        </w:tc>
      </w:tr>
      <w:tr w:rsidTr="000C6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9E">
            <w:pPr>
              <w:pStyle w:val="ListNumber"/>
              <w:rPr>
                <w:lang w:val="en-NZ"/>
              </w:rPr>
            </w:pPr>
            <w:r w:rsidRPr="0063759E">
              <w:t>1.</w:t>
            </w:r>
            <w:r w:rsidRPr="0063759E">
              <w:tab/>
              <w:t xml:space="preserve">Develop workplace </w:t>
            </w:r>
            <w:r w:rsidRPr="0063759E">
              <w:t>sustainability policy and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9E" w:rsidP="0063759E">
            <w:pPr>
              <w:pStyle w:val="BodyText"/>
            </w:pPr>
            <w:r w:rsidRPr="0063759E">
              <w:t xml:space="preserve">1.1. Follow work order, productivity requirements, workplace health and safety (WHS) requirements, environmental sustainability and standard </w:t>
            </w:r>
            <w:r w:rsidRPr="0063759E">
              <w:t>operating procedures (SOP) to develop policy.</w:t>
            </w:r>
          </w:p>
          <w:p w:rsidR="00000000" w:rsidRPr="0063759E" w:rsidP="0063759E">
            <w:pPr>
              <w:pStyle w:val="BodyText"/>
            </w:pPr>
            <w:r w:rsidRPr="0063759E">
              <w:t>1.2. Define scope of sustainability policy.</w:t>
            </w:r>
          </w:p>
          <w:p w:rsidR="00000000" w:rsidRPr="0063759E" w:rsidP="0063759E">
            <w:pPr>
              <w:pStyle w:val="BodyText"/>
            </w:pPr>
            <w:r w:rsidRPr="0063759E">
              <w:t>1.3. Identify and consult</w:t>
            </w:r>
            <w:r w:rsidRPr="0063759E">
              <w:t xml:space="preserve"> stakeholders as a key component of the policy and procedures development process.</w:t>
            </w:r>
          </w:p>
          <w:p w:rsidR="00000000" w:rsidRPr="0063759E" w:rsidP="0063759E">
            <w:pPr>
              <w:pStyle w:val="BodyText"/>
            </w:pPr>
            <w:r w:rsidRPr="0063759E">
              <w:t>1.4. Consider strategies for minimising resource use, reducing toxic material and hazardous chemical use and the employment of life cycle management approaches at all stages</w:t>
            </w:r>
            <w:r w:rsidRPr="0063759E">
              <w:t xml:space="preserve"> of work. </w:t>
            </w:r>
          </w:p>
          <w:p w:rsidR="00000000" w:rsidRPr="0063759E" w:rsidP="0063759E">
            <w:pPr>
              <w:pStyle w:val="BodyText"/>
            </w:pPr>
            <w:r w:rsidRPr="0063759E">
              <w:t>1.5. Make recommendations for policy options based on costs and benefits, likely effectiveness and timeframes.</w:t>
            </w:r>
          </w:p>
          <w:p w:rsidR="00000000" w:rsidRPr="0063759E" w:rsidP="0063759E">
            <w:pPr>
              <w:pStyle w:val="BodyText"/>
            </w:pPr>
            <w:r w:rsidRPr="0063759E">
              <w:t xml:space="preserve">1.6. Develop policy that reflects the organisation's commitment to sustainability as an integral part of the business planning and as </w:t>
            </w:r>
            <w:r w:rsidRPr="0063759E">
              <w:t>a business opportunity.</w:t>
            </w:r>
          </w:p>
          <w:p w:rsidR="00000000" w:rsidRPr="0063759E" w:rsidP="0063759E">
            <w:pPr>
              <w:pStyle w:val="BodyText"/>
            </w:pPr>
            <w:r w:rsidRPr="0063759E">
              <w:t>1.7. Develop appropriate methods of implementation.</w:t>
            </w:r>
          </w:p>
          <w:p w:rsidR="00000000" w:rsidRPr="0063759E" w:rsidP="0063759E">
            <w:pPr>
              <w:pStyle w:val="BodyText"/>
            </w:pPr>
            <w:r w:rsidRPr="0063759E">
              <w:t>1.8. Conduct stakeholder consultation on the draft policy and procedures and document and consider feedback.</w:t>
            </w:r>
          </w:p>
          <w:p w:rsidR="00000000" w:rsidP="0063759E">
            <w:pPr>
              <w:pStyle w:val="BodyText"/>
              <w:rPr>
                <w:lang w:val="en-NZ"/>
              </w:rPr>
            </w:pPr>
            <w:r w:rsidRPr="0063759E">
              <w:t>1.9. Develop final policies and procedures and circulate to stakeholder</w:t>
            </w:r>
            <w:r w:rsidRPr="0063759E">
              <w:t>s.</w:t>
            </w:r>
          </w:p>
        </w:tc>
      </w:tr>
      <w:tr w:rsidTr="000C6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9E" w:rsidP="0063759E">
            <w:pPr>
              <w:pStyle w:val="ListNumber"/>
            </w:pPr>
            <w:r w:rsidRPr="0063759E">
              <w:t>2.</w:t>
            </w:r>
            <w:r w:rsidRPr="0063759E">
              <w:tab/>
              <w:t>Seek endorsement of the policy and procedures from relevant decision makers</w:t>
            </w:r>
          </w:p>
          <w:p w:rsidR="00000000" w:rsidP="0063759E">
            <w:pPr>
              <w:pStyle w:val="List"/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9E" w:rsidP="0063759E">
            <w:pPr>
              <w:pStyle w:val="BodyText"/>
            </w:pPr>
            <w:r w:rsidRPr="0063759E">
              <w:t>2.1. Identify relevant decision makers and decision making forums relevant to sustainability policies and procedures.</w:t>
            </w:r>
          </w:p>
          <w:p w:rsidR="00000000" w:rsidRPr="0063759E" w:rsidP="0063759E">
            <w:pPr>
              <w:pStyle w:val="BodyText"/>
            </w:pPr>
            <w:r w:rsidRPr="0063759E">
              <w:t>2.2. Develop accompanying submission, including stakeholder consultations for approval.</w:t>
            </w:r>
          </w:p>
          <w:p w:rsidR="00000000" w:rsidRPr="0063759E" w:rsidP="0063759E">
            <w:pPr>
              <w:pStyle w:val="BodyText"/>
            </w:pPr>
            <w:r w:rsidRPr="0063759E">
              <w:t>2.3. Present policy, procedures and related documentation, including the supporting submission and communications plan, for approval.</w:t>
            </w:r>
          </w:p>
          <w:p w:rsidR="00000000" w:rsidP="0063759E">
            <w:pPr>
              <w:pStyle w:val="BodyText"/>
              <w:rPr>
                <w:lang w:val="en-NZ"/>
              </w:rPr>
            </w:pPr>
            <w:r w:rsidRPr="0063759E">
              <w:t>2.4. Make alterations to documents</w:t>
            </w:r>
            <w:r w:rsidRPr="0063759E">
              <w:t xml:space="preserve"> as required.</w:t>
            </w:r>
          </w:p>
        </w:tc>
      </w:tr>
      <w:tr w:rsidTr="000C6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9E">
            <w:pPr>
              <w:pStyle w:val="List"/>
              <w:rPr>
                <w:lang w:val="en-NZ"/>
              </w:rPr>
            </w:pPr>
            <w:r w:rsidRPr="0063759E">
              <w:t>3.</w:t>
            </w:r>
            <w:r w:rsidRPr="0063759E">
              <w:tab/>
              <w:t>Communicate workplace sustainability policy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9E" w:rsidP="0063759E">
            <w:pPr>
              <w:pStyle w:val="BodyText"/>
            </w:pPr>
            <w:r w:rsidRPr="0063759E">
              <w:t>3.1. Inform personnel implementing the policy, in line with the communications plan.</w:t>
            </w:r>
          </w:p>
          <w:p w:rsidR="00000000" w:rsidP="0063759E">
            <w:pPr>
              <w:pStyle w:val="BodyText"/>
              <w:rPr>
                <w:lang w:val="en-NZ"/>
              </w:rPr>
            </w:pPr>
            <w:r w:rsidRPr="0063759E">
              <w:t>3.2. Communicate workplace sustainability policy and procedures, in line with the endorsed communications pla</w:t>
            </w:r>
            <w:r w:rsidRPr="0063759E">
              <w:t>n.</w:t>
            </w:r>
          </w:p>
        </w:tc>
      </w:tr>
      <w:tr w:rsidTr="000C6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9E">
            <w:pPr>
              <w:pStyle w:val="List"/>
              <w:rPr>
                <w:lang w:val="en-NZ"/>
              </w:rPr>
            </w:pPr>
            <w:r w:rsidRPr="0063759E">
              <w:t>4.</w:t>
            </w:r>
            <w:r w:rsidRPr="0063759E">
              <w:tab/>
              <w:t>Implement workplace sustainability policy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9E" w:rsidP="0063759E">
            <w:pPr>
              <w:pStyle w:val="BodyText"/>
            </w:pPr>
            <w:r w:rsidRPr="0063759E">
              <w:t>4.1. Monitor and record policy outcomes to determine their effectiveness and identify trends that may require remedial action.</w:t>
            </w:r>
          </w:p>
          <w:p w:rsidR="00000000" w:rsidP="0063759E">
            <w:pPr>
              <w:pStyle w:val="BodyText"/>
              <w:rPr>
                <w:lang w:val="en-NZ"/>
              </w:rPr>
            </w:pPr>
            <w:r w:rsidRPr="0063759E">
              <w:t xml:space="preserve">4.2. Implement strategies for continuous improvement in resource efficiency. </w:t>
            </w:r>
          </w:p>
        </w:tc>
      </w:tr>
      <w:tr w:rsidTr="000C6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9E">
            <w:pPr>
              <w:pStyle w:val="List"/>
              <w:rPr>
                <w:lang w:val="en-NZ"/>
              </w:rPr>
            </w:pPr>
            <w:r w:rsidRPr="0063759E">
              <w:t>5</w:t>
            </w:r>
            <w:r w:rsidRPr="0063759E">
              <w:t>.</w:t>
            </w:r>
            <w:r w:rsidRPr="0063759E">
              <w:tab/>
              <w:t>Review workplace sustainability policy implementation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9E" w:rsidP="0063759E">
            <w:pPr>
              <w:pStyle w:val="ListNumber"/>
            </w:pPr>
            <w:r w:rsidRPr="0063759E">
              <w:t>5.1. Review policy outcomes and provide feedback, to appropriate personnel and stakeholders.</w:t>
            </w:r>
          </w:p>
          <w:p w:rsidR="00000000" w:rsidRPr="0063759E" w:rsidP="0063759E">
            <w:pPr>
              <w:pStyle w:val="ListNumber"/>
            </w:pPr>
            <w:r w:rsidRPr="0063759E">
              <w:t>5.2. Investigate success or otherwise of the policy.</w:t>
            </w:r>
          </w:p>
          <w:p w:rsidR="00000000" w:rsidRPr="0063759E" w:rsidP="0063759E">
            <w:pPr>
              <w:pStyle w:val="ListNumber"/>
            </w:pPr>
            <w:r w:rsidRPr="0063759E">
              <w:t>5.3. Consult stakeholders.</w:t>
            </w:r>
          </w:p>
          <w:p w:rsidR="00000000" w:rsidRPr="0063759E" w:rsidP="0063759E">
            <w:pPr>
              <w:pStyle w:val="ListNumber"/>
            </w:pPr>
            <w:r w:rsidRPr="0063759E">
              <w:t>5.4. Modify policy and procedures, as required and seek approval for modifications, to facilitate improvements.</w:t>
            </w:r>
          </w:p>
        </w:tc>
      </w:tr>
    </w:tbl>
    <w:p w:rsidR="000C66BE" w:rsidP="0063759E">
      <w:pPr>
        <w:pStyle w:val="List2"/>
      </w:pPr>
    </w:p>
    <w:p w:rsidR="000C66BE" w:rsidP="0063759E">
      <w:pPr>
        <w:pStyle w:val="List2"/>
      </w:pPr>
    </w:p>
    <w:p w:rsidR="00000000" w:rsidRPr="0063759E" w:rsidP="0063759E">
      <w:pPr>
        <w:pStyle w:val="Heading1"/>
      </w:pPr>
      <w:bookmarkStart w:id="6" w:name="O_913726"/>
      <w:bookmarkEnd w:id="6"/>
      <w:r w:rsidRPr="0063759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C6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9E">
            <w:pPr>
              <w:pStyle w:val="BodyText"/>
              <w:rPr>
                <w:lang w:val="en-NZ"/>
              </w:rPr>
            </w:pPr>
            <w:r w:rsidRPr="0063759E">
              <w:t>This section describes those core and employment skills that are essential to performance and are not expl</w:t>
            </w:r>
            <w:r w:rsidRPr="0063759E">
              <w:t>icit in the performance criteria.</w:t>
            </w:r>
          </w:p>
        </w:tc>
      </w:tr>
      <w:tr w:rsidTr="000C6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9E">
            <w:pPr>
              <w:pStyle w:val="BodyText"/>
              <w:rPr>
                <w:lang w:val="en-NZ"/>
              </w:rPr>
            </w:pPr>
            <w:r w:rsidRPr="0063759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9E">
            <w:pPr>
              <w:pStyle w:val="ListBullet"/>
              <w:rPr>
                <w:lang w:val="en-NZ"/>
              </w:rPr>
            </w:pPr>
            <w:r w:rsidRPr="0063759E">
              <w:t>select appropriate mathematical strategies to cost policy development.</w:t>
            </w:r>
          </w:p>
        </w:tc>
      </w:tr>
      <w:tr w:rsidTr="000C6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9E">
            <w:pPr>
              <w:pStyle w:val="BodyText"/>
              <w:rPr>
                <w:lang w:val="en-NZ"/>
              </w:rPr>
            </w:pPr>
            <w:r w:rsidRPr="0063759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9E" w:rsidP="0063759E">
            <w:pPr>
              <w:pStyle w:val="ListBullet"/>
            </w:pPr>
            <w:r w:rsidRPr="0063759E">
              <w:t>communicate complex ideas and information, using an appropriate structure and layout</w:t>
            </w:r>
          </w:p>
          <w:p w:rsidR="00000000" w:rsidP="0063759E">
            <w:pPr>
              <w:pStyle w:val="ListBullet"/>
              <w:rPr>
                <w:lang w:val="en-NZ"/>
              </w:rPr>
            </w:pPr>
            <w:r w:rsidRPr="0063759E">
              <w:t>prepare written reports requiring precision of expression.</w:t>
            </w:r>
          </w:p>
        </w:tc>
      </w:tr>
      <w:tr w:rsidTr="000C6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9E">
            <w:pPr>
              <w:pStyle w:val="BodyText"/>
              <w:rPr>
                <w:lang w:val="en-NZ"/>
              </w:rPr>
            </w:pPr>
            <w:r w:rsidRPr="0063759E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9E">
            <w:pPr>
              <w:pStyle w:val="ListBullet"/>
              <w:rPr>
                <w:lang w:val="en-NZ"/>
              </w:rPr>
            </w:pPr>
            <w:r w:rsidRPr="0063759E">
              <w:t>select and use appropriate spoken communication strategies with work teams, internal and external stakeholders, during consultations.</w:t>
            </w:r>
          </w:p>
        </w:tc>
      </w:tr>
      <w:tr w:rsidTr="000C6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9E">
            <w:pPr>
              <w:pStyle w:val="BodyText"/>
              <w:rPr>
                <w:lang w:val="en-NZ"/>
              </w:rPr>
            </w:pPr>
            <w:r w:rsidRPr="0063759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9E">
            <w:pPr>
              <w:pStyle w:val="ListBullet"/>
              <w:rPr>
                <w:lang w:val="en-NZ"/>
              </w:rPr>
            </w:pPr>
            <w:r w:rsidRPr="0063759E">
              <w:t>read and evaluates complex and formal documents including policy and legislation.</w:t>
            </w:r>
          </w:p>
        </w:tc>
      </w:tr>
      <w:tr w:rsidTr="000C66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9E">
            <w:pPr>
              <w:pStyle w:val="BodyText"/>
              <w:rPr>
                <w:lang w:val="en-NZ"/>
              </w:rPr>
            </w:pPr>
            <w:r w:rsidRPr="0063759E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9E" w:rsidP="0063759E">
            <w:pPr>
              <w:pStyle w:val="ListBullet"/>
            </w:pPr>
            <w:r w:rsidRPr="0063759E">
              <w:t>effectively manage different points of view and dissenting stakeholders.</w:t>
            </w:r>
          </w:p>
        </w:tc>
      </w:tr>
    </w:tbl>
    <w:p w:rsidR="00000000" w:rsidRPr="0063759E" w:rsidP="0063759E">
      <w:pPr>
        <w:pStyle w:val="BodyText"/>
      </w:pPr>
    </w:p>
    <w:p w:rsidR="00000000" w:rsidRPr="0063759E" w:rsidP="0063759E">
      <w:pPr>
        <w:pStyle w:val="AllowPageBreak"/>
      </w:pPr>
    </w:p>
    <w:p w:rsidR="00000000" w:rsidRPr="0063759E" w:rsidP="0063759E">
      <w:pPr>
        <w:pStyle w:val="Heading1"/>
      </w:pPr>
      <w:bookmarkStart w:id="7" w:name="O_913727"/>
      <w:bookmarkEnd w:id="7"/>
      <w:r w:rsidRPr="0063759E">
        <w:t>Range of Conditions</w:t>
      </w:r>
    </w:p>
    <w:p w:rsidR="00000000" w:rsidRPr="0063759E" w:rsidP="0063759E">
      <w:pPr>
        <w:pStyle w:val="BodyText"/>
      </w:pPr>
      <w:r w:rsidRPr="0063759E">
        <w:t>Not Applicable</w:t>
      </w:r>
    </w:p>
    <w:p w:rsidR="00000000" w:rsidRPr="0063759E" w:rsidP="0063759E">
      <w:pPr>
        <w:pStyle w:val="AllowPageBreak"/>
      </w:pPr>
    </w:p>
    <w:p w:rsidR="00000000" w:rsidRPr="0063759E" w:rsidP="0063759E">
      <w:pPr>
        <w:pStyle w:val="Heading1"/>
      </w:pPr>
      <w:bookmarkStart w:id="8" w:name="O_913728"/>
      <w:bookmarkEnd w:id="8"/>
      <w:r w:rsidRPr="0063759E">
        <w:t>U</w:t>
      </w:r>
      <w:r w:rsidRPr="0063759E">
        <w:t>nit Mapping Information</w:t>
      </w:r>
    </w:p>
    <w:p w:rsidR="00000000" w:rsidRPr="0063759E" w:rsidP="0063759E">
      <w:pPr>
        <w:pStyle w:val="BodyText"/>
      </w:pPr>
      <w:r w:rsidRPr="0063759E">
        <w:t>FPPSUS510A Develop workplace policy and procedures for sustainability</w:t>
      </w:r>
    </w:p>
    <w:p w:rsidR="00000000" w:rsidRPr="0063759E" w:rsidP="0063759E">
      <w:pPr>
        <w:pStyle w:val="AllowPageBreak"/>
      </w:pPr>
    </w:p>
    <w:p w:rsidR="00000000" w:rsidRPr="0063759E" w:rsidP="0063759E">
      <w:pPr>
        <w:pStyle w:val="Heading1"/>
      </w:pPr>
      <w:bookmarkStart w:id="9" w:name="O_913735"/>
      <w:bookmarkEnd w:id="9"/>
      <w:r w:rsidRPr="0063759E">
        <w:t>Links</w:t>
      </w:r>
    </w:p>
    <w:p w:rsidR="00000000" w:rsidRPr="0063759E" w:rsidP="0063759E">
      <w:pPr>
        <w:pStyle w:val="BodyText"/>
      </w:pPr>
      <w:r w:rsidRPr="0063759E">
        <w:t>Companion Volume implementation guides are found in VETNet - https://vetnet.education.gov.au/Pages/TrainingPackages.aspx/Pages/Home.aspx</w:t>
      </w:r>
    </w:p>
    <w:p w:rsidR="00000000" w:rsidRPr="0063759E" w:rsidP="0063759E"/>
    <w:sectPr w:rsidSect="006375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9E" w:rsidRPr="000C66BE" w:rsidP="000C66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6BE" w:rsidP="006375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66BE" w:rsidP="006375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C66BE" w:rsidP="006375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6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759E" w:rsidRPr="000C66BE" w:rsidP="000C66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6BE" w:rsidRPr="002D2AF8" w:rsidP="006375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PPMSUS510 Develop workplace policy and procedures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0C66BE" w:rsidP="006375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8"/>
    <w:multiLevelType w:val="singleLevel"/>
    <w:tmpl w:val="3BA6D47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37506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1C59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 w:unhideWhenUsed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5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5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5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5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5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5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5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5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5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5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5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59E"/>
  </w:style>
  <w:style w:type="character" w:customStyle="1" w:styleId="Heading1Char">
    <w:name w:val="Heading 1 Char"/>
    <w:basedOn w:val="DefaultParagraphFont"/>
    <w:link w:val="Heading1"/>
    <w:rsid w:val="006375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5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5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75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759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759E"/>
    <w:rPr>
      <w:b/>
      <w:spacing w:val="0"/>
    </w:rPr>
  </w:style>
  <w:style w:type="paragraph" w:customStyle="1" w:styleId="SuperHeading">
    <w:name w:val="SuperHeading"/>
    <w:basedOn w:val="Normal"/>
    <w:rsid w:val="006375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styleId="ListNumber">
    <w:name w:val="List Number"/>
    <w:basedOn w:val="List"/>
    <w:rsid w:val="0063759E"/>
    <w:pPr>
      <w:numPr>
        <w:numId w:val="11"/>
      </w:numPr>
    </w:pPr>
  </w:style>
  <w:style w:type="paragraph" w:customStyle="1" w:styleId="AllowPageBreak">
    <w:name w:val="AllowPageBreak"/>
    <w:rsid w:val="006375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3759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375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5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5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5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5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5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5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5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5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5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5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5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5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5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5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5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5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5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75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75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5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5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759E"/>
    <w:pPr>
      <w:numPr>
        <w:numId w:val="14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75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5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5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5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5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5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5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5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5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759E"/>
    <w:rPr>
      <w:i/>
    </w:rPr>
  </w:style>
  <w:style w:type="paragraph" w:styleId="Caption">
    <w:name w:val="caption"/>
    <w:basedOn w:val="BodyText"/>
    <w:next w:val="Normal"/>
    <w:qFormat/>
    <w:rsid w:val="006375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5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5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59E"/>
  </w:style>
  <w:style w:type="paragraph" w:styleId="TableofFigures">
    <w:name w:val="table of figures"/>
    <w:basedOn w:val="Normal"/>
    <w:next w:val="Normal"/>
    <w:semiHidden/>
    <w:rsid w:val="006375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character" w:customStyle="1" w:styleId="WingdingSymbols">
    <w:name w:val="Wingding Symbols"/>
    <w:rsid w:val="0063759E"/>
    <w:rPr>
      <w:rFonts w:ascii="Wingdings" w:hAnsi="Wingdings"/>
    </w:rPr>
  </w:style>
  <w:style w:type="paragraph" w:customStyle="1" w:styleId="TableHeading">
    <w:name w:val="Table Heading"/>
    <w:basedOn w:val="HeadingBase"/>
    <w:rsid w:val="006375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59E"/>
    <w:rPr>
      <w:color w:val="0033CC"/>
      <w:u w:val="none"/>
    </w:rPr>
  </w:style>
  <w:style w:type="paragraph" w:customStyle="1" w:styleId="BodyTextRight">
    <w:name w:val="Body Text Right"/>
    <w:basedOn w:val="BodyText"/>
    <w:rsid w:val="006375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5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5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5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5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5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59E"/>
    <w:rPr>
      <w:sz w:val="32"/>
    </w:rPr>
  </w:style>
  <w:style w:type="paragraph" w:customStyle="1" w:styleId="HeadingProcedure">
    <w:name w:val="Heading Procedure"/>
    <w:basedOn w:val="HeadingBase"/>
    <w:next w:val="Normal"/>
    <w:rsid w:val="006375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59E"/>
    <w:pPr>
      <w:spacing w:before="60" w:after="60"/>
    </w:pPr>
  </w:style>
  <w:style w:type="paragraph" w:styleId="ListContinue">
    <w:name w:val="List Continue"/>
    <w:basedOn w:val="List"/>
    <w:rsid w:val="0063759E"/>
    <w:pPr>
      <w:ind w:firstLine="0"/>
    </w:pPr>
  </w:style>
  <w:style w:type="paragraph" w:customStyle="1" w:styleId="ListNote">
    <w:name w:val="List Note"/>
    <w:basedOn w:val="List"/>
    <w:rsid w:val="006375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5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5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59E"/>
    <w:rPr>
      <w:rFonts w:ascii="Courier New" w:hAnsi="Courier New"/>
    </w:rPr>
  </w:style>
  <w:style w:type="paragraph" w:customStyle="1" w:styleId="NoteBullet">
    <w:name w:val="Note Bullet"/>
    <w:basedOn w:val="Note"/>
    <w:rsid w:val="006375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5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5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5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59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375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5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59E"/>
    <w:rPr>
      <w:b/>
      <w:smallCaps/>
    </w:rPr>
  </w:style>
  <w:style w:type="paragraph" w:customStyle="1" w:styleId="TableListNumber">
    <w:name w:val="Table List Number"/>
    <w:basedOn w:val="ListNumber"/>
    <w:rsid w:val="006375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5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59E"/>
    <w:pPr>
      <w:numPr>
        <w:numId w:val="9"/>
      </w:numPr>
    </w:pPr>
  </w:style>
  <w:style w:type="paragraph" w:customStyle="1" w:styleId="ListAlpha2">
    <w:name w:val="List Alpha 2"/>
    <w:basedOn w:val="List2"/>
    <w:rsid w:val="0063759E"/>
    <w:pPr>
      <w:numPr>
        <w:numId w:val="8"/>
      </w:numPr>
    </w:pPr>
  </w:style>
  <w:style w:type="paragraph" w:styleId="List3">
    <w:name w:val="List 3"/>
    <w:basedOn w:val="BodyText"/>
    <w:rsid w:val="006375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5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5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759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75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759E"/>
    <w:pPr>
      <w:numPr>
        <w:numId w:val="4"/>
      </w:numPr>
    </w:pPr>
  </w:style>
  <w:style w:type="paragraph" w:styleId="ListContinue2">
    <w:name w:val="List Continue 2"/>
    <w:basedOn w:val="List2"/>
    <w:rsid w:val="0063759E"/>
    <w:pPr>
      <w:ind w:firstLine="0"/>
    </w:pPr>
  </w:style>
  <w:style w:type="paragraph" w:styleId="ListContinue3">
    <w:name w:val="List Continue 3"/>
    <w:basedOn w:val="List3"/>
    <w:rsid w:val="0063759E"/>
    <w:pPr>
      <w:ind w:left="1021" w:firstLine="0"/>
    </w:pPr>
  </w:style>
  <w:style w:type="paragraph" w:styleId="ListContinue4">
    <w:name w:val="List Continue 4"/>
    <w:basedOn w:val="List4"/>
    <w:rsid w:val="0063759E"/>
    <w:pPr>
      <w:ind w:firstLine="0"/>
    </w:pPr>
  </w:style>
  <w:style w:type="paragraph" w:styleId="ListContinue5">
    <w:name w:val="List Continue 5"/>
    <w:basedOn w:val="List5"/>
    <w:rsid w:val="0063759E"/>
    <w:pPr>
      <w:ind w:firstLine="0"/>
    </w:pPr>
  </w:style>
  <w:style w:type="paragraph" w:styleId="ListNumber3">
    <w:name w:val="List Number 3"/>
    <w:basedOn w:val="List3"/>
    <w:rsid w:val="0063759E"/>
    <w:pPr>
      <w:numPr>
        <w:numId w:val="5"/>
      </w:numPr>
    </w:pPr>
  </w:style>
  <w:style w:type="paragraph" w:styleId="ListNumber4">
    <w:name w:val="List Number 4"/>
    <w:basedOn w:val="List4"/>
    <w:rsid w:val="0063759E"/>
    <w:pPr>
      <w:numPr>
        <w:numId w:val="6"/>
      </w:numPr>
    </w:pPr>
  </w:style>
  <w:style w:type="paragraph" w:styleId="ListNumber5">
    <w:name w:val="List Number 5"/>
    <w:basedOn w:val="List5"/>
    <w:rsid w:val="0063759E"/>
    <w:pPr>
      <w:numPr>
        <w:numId w:val="7"/>
      </w:numPr>
    </w:pPr>
  </w:style>
  <w:style w:type="paragraph" w:styleId="BlockText">
    <w:name w:val="Block Text"/>
    <w:basedOn w:val="Normal"/>
    <w:rsid w:val="006375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5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59E"/>
    <w:rPr>
      <w:sz w:val="16"/>
      <w:vertAlign w:val="superscript"/>
    </w:rPr>
  </w:style>
  <w:style w:type="character" w:customStyle="1" w:styleId="Symbols">
    <w:name w:val="Symbols"/>
    <w:basedOn w:val="DefaultParagraphFont"/>
    <w:rsid w:val="0063759E"/>
    <w:rPr>
      <w:rFonts w:ascii="Symbol" w:hAnsi="Symbol"/>
    </w:rPr>
  </w:style>
  <w:style w:type="character" w:customStyle="1" w:styleId="MenuOptions">
    <w:name w:val="Menu Options"/>
    <w:basedOn w:val="DefaultParagraphFont"/>
    <w:rsid w:val="006375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59E"/>
    <w:rPr>
      <w:b/>
    </w:rPr>
  </w:style>
  <w:style w:type="character" w:customStyle="1" w:styleId="Underlined">
    <w:name w:val="Underlined"/>
    <w:basedOn w:val="DefaultParagraphFont"/>
    <w:rsid w:val="0063759E"/>
    <w:rPr>
      <w:u w:val="single"/>
    </w:rPr>
  </w:style>
  <w:style w:type="paragraph" w:customStyle="1" w:styleId="TableBodyTextRight">
    <w:name w:val="Table Body Text Right"/>
    <w:basedOn w:val="TableBodyText"/>
    <w:rsid w:val="006375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59E"/>
    <w:rPr>
      <w:sz w:val="18"/>
    </w:rPr>
  </w:style>
  <w:style w:type="paragraph" w:customStyle="1" w:styleId="BodySmallRight">
    <w:name w:val="Body Small Right"/>
    <w:basedOn w:val="BodyTextRight"/>
    <w:rsid w:val="0063759E"/>
    <w:rPr>
      <w:sz w:val="18"/>
      <w:szCs w:val="18"/>
    </w:rPr>
  </w:style>
  <w:style w:type="paragraph" w:customStyle="1" w:styleId="MarginEdition">
    <w:name w:val="Margin Edition"/>
    <w:basedOn w:val="MarginNote"/>
    <w:rsid w:val="006375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59E"/>
    <w:rPr>
      <w:sz w:val="2"/>
      <w:szCs w:val="2"/>
    </w:rPr>
  </w:style>
  <w:style w:type="character" w:customStyle="1" w:styleId="Small">
    <w:name w:val="Small"/>
    <w:basedOn w:val="DefaultParagraphFont"/>
    <w:rsid w:val="0063759E"/>
    <w:rPr>
      <w:sz w:val="16"/>
    </w:rPr>
  </w:style>
  <w:style w:type="paragraph" w:customStyle="1" w:styleId="WideTable">
    <w:name w:val="Wide Table"/>
    <w:basedOn w:val="Normal"/>
    <w:rsid w:val="006375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59E"/>
  </w:style>
  <w:style w:type="paragraph" w:styleId="Quote">
    <w:name w:val="Quote"/>
    <w:basedOn w:val="Heading1"/>
    <w:link w:val="QuoteChar"/>
    <w:qFormat/>
    <w:rsid w:val="006375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5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59E"/>
    <w:pPr>
      <w:pageBreakBefore/>
    </w:pPr>
  </w:style>
  <w:style w:type="paragraph" w:customStyle="1" w:styleId="Border">
    <w:name w:val="Border"/>
    <w:basedOn w:val="Normal"/>
    <w:qFormat/>
    <w:rsid w:val="006375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5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5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5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5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5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5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5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5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59E"/>
    <w:rPr>
      <w:u w:val="single"/>
    </w:rPr>
  </w:style>
  <w:style w:type="character" w:customStyle="1" w:styleId="BoldandItalics">
    <w:name w:val="Bold and Italics"/>
    <w:qFormat/>
    <w:rsid w:val="0063759E"/>
    <w:rPr>
      <w:b/>
      <w:i/>
      <w:u w:val="none"/>
    </w:rPr>
  </w:style>
  <w:style w:type="paragraph" w:styleId="BalloonText">
    <w:name w:val="Balloon Text"/>
    <w:basedOn w:val="Normal"/>
    <w:link w:val="BalloonTextChar"/>
    <w:rsid w:val="006375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5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5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5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5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5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759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4267</Characters>
  <Application>Microsoft Office Word</Application>
  <DocSecurity>0</DocSecurity>
  <Lines>136</Lines>
  <Paragraphs>67</Paragraphs>
  <ScaleCrop>false</ScaleCrop>
  <Company>Author-it Software Corporation Ltd.</Company>
  <LinksUpToDate>false</LinksUpToDate>
  <CharactersWithSpaces>4851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PPMSUS510 Develop workplace policy and procedures for sustainability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2018-10-24T01:37:00Z</dcterms:created>
  <dcterms:modified xsi:type="dcterms:W3CDTF">2018-10-24T01:37:00Z</dcterms:modified>
</cp:coreProperties>
</file>