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FF9" w:rsidP="00A87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PPMSTM330 Shut down and bank steam boiler</w:t>
      </w:r>
      <w:r>
        <w:fldChar w:fldCharType="end"/>
      </w:r>
    </w:p>
    <w:p w:rsidR="00A87FF9" w:rsidP="00A87FF9">
      <w:pPr>
        <w:pStyle w:val="Version"/>
        <w:sectPr w:rsidSect="00CB1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1420" w:rsidP="00CB1420">
      <w:pPr>
        <w:pStyle w:val="SuperHeading"/>
      </w:pPr>
      <w:r w:rsidRPr="00CB1420">
        <w:t>PPMSTM330 Shut down and bank steam boiler</w:t>
      </w:r>
    </w:p>
    <w:p w:rsidR="00000000" w:rsidRPr="00CB1420" w:rsidP="00CB1420">
      <w:pPr>
        <w:pStyle w:val="Heading1"/>
      </w:pPr>
      <w:bookmarkStart w:id="1" w:name="O_1007337"/>
      <w:bookmarkEnd w:id="1"/>
      <w:r w:rsidRPr="00CB14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1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rPr>
                <w:rStyle w:val="SpecialBold"/>
              </w:rPr>
              <w:t>Comments</w:t>
            </w:r>
          </w:p>
        </w:tc>
      </w:tr>
      <w:tr w:rsidTr="00CB1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This version released with PPM Pulp and Paper Manufacturing Training Package Version 2.0.</w:t>
            </w:r>
          </w:p>
        </w:tc>
      </w:tr>
      <w:tr w:rsidTr="00CB1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t>This version released with PPM Pulp and Paper Manufacturing Training Package Version 1.0.</w:t>
            </w:r>
          </w:p>
        </w:tc>
      </w:tr>
    </w:tbl>
    <w:p w:rsidR="00000000" w:rsidRPr="00CB1420" w:rsidP="00CB1420">
      <w:pPr>
        <w:pStyle w:val="BodyText"/>
      </w:pPr>
    </w:p>
    <w:p w:rsidR="00000000" w:rsidRPr="00CB1420" w:rsidP="00CB1420">
      <w:pPr>
        <w:pStyle w:val="AllowPageBreak"/>
      </w:pPr>
    </w:p>
    <w:p w:rsidR="00000000" w:rsidRPr="00CB1420" w:rsidP="00CB1420">
      <w:pPr>
        <w:pStyle w:val="Heading1"/>
      </w:pPr>
      <w:bookmarkStart w:id="2" w:name="O_1007336"/>
      <w:bookmarkEnd w:id="2"/>
      <w:r w:rsidRPr="00CB1420">
        <w:t>Application</w:t>
      </w:r>
    </w:p>
    <w:p w:rsidR="00000000" w:rsidRPr="00CB1420" w:rsidP="00A87FF9">
      <w:pPr>
        <w:pStyle w:val="BodyText"/>
      </w:pPr>
      <w:r w:rsidRPr="00CB1420">
        <w:t>This unit of competency describes the skills and knowledge required to shut down steam boilers in planned, unplanned and emergency situations and to inspect, maintain and store boilers.</w:t>
      </w:r>
    </w:p>
    <w:p w:rsidR="00000000" w:rsidRPr="00CB1420" w:rsidP="00A87FF9">
      <w:pPr>
        <w:pStyle w:val="BodyText"/>
      </w:pPr>
      <w:r w:rsidRPr="00CB1420">
        <w:t>The unit applies to production operators and technici</w:t>
      </w:r>
      <w:r w:rsidRPr="00CB1420">
        <w:t>ans who shut down and bank steams boilers in a pulp or paper manufacturing facility. This typically involves working in a facility with complex integrated equipment and continuous operations.</w:t>
      </w:r>
    </w:p>
    <w:p w:rsidR="00000000" w:rsidRPr="00CB1420" w:rsidP="00A87FF9">
      <w:pPr>
        <w:pStyle w:val="BodyText"/>
      </w:pPr>
      <w:r w:rsidRPr="00CB1420">
        <w:t>No licensing, legislative or certification requirements apply to</w:t>
      </w:r>
      <w:r w:rsidRPr="00CB1420">
        <w:t xml:space="preserve"> this unit at the time of publication. Where the boiler equipment falls under the category for which a High Risk Work Licence is required, this unit should not be used and the appropriate unit should be sought.</w:t>
      </w:r>
    </w:p>
    <w:p w:rsidR="00000000" w:rsidRPr="00CB1420" w:rsidP="00CB1420">
      <w:pPr>
        <w:pStyle w:val="Heading1"/>
      </w:pPr>
      <w:bookmarkStart w:id="3" w:name="O_1007335"/>
      <w:bookmarkEnd w:id="3"/>
      <w:r w:rsidRPr="00CB1420">
        <w:t>Pre-requisite Unit</w:t>
      </w:r>
    </w:p>
    <w:p w:rsidR="00000000" w:rsidRPr="00CB1420" w:rsidP="00A87FF9">
      <w:pPr>
        <w:pStyle w:val="BodyText"/>
      </w:pPr>
      <w:r w:rsidRPr="00CB1420">
        <w:t>Nil</w:t>
      </w:r>
    </w:p>
    <w:p w:rsidR="00000000" w:rsidRPr="00CB1420" w:rsidP="00CB1420">
      <w:pPr>
        <w:pStyle w:val="Heading1"/>
      </w:pPr>
      <w:bookmarkStart w:id="4" w:name="O_1007334"/>
      <w:bookmarkEnd w:id="4"/>
      <w:r w:rsidRPr="00CB1420">
        <w:t>Unit Sector</w:t>
      </w:r>
    </w:p>
    <w:p w:rsidR="00000000" w:rsidRPr="00CB1420" w:rsidP="00A87FF9">
      <w:pPr>
        <w:pStyle w:val="BodyText"/>
      </w:pPr>
      <w:r w:rsidRPr="00CB1420">
        <w:t>Steam generation (STM)</w:t>
      </w:r>
    </w:p>
    <w:p w:rsidR="00000000" w:rsidRPr="00CB1420" w:rsidP="00CB1420">
      <w:pPr>
        <w:pStyle w:val="Heading1"/>
      </w:pPr>
      <w:bookmarkStart w:id="5" w:name="O_1007333"/>
      <w:bookmarkEnd w:id="5"/>
      <w:r w:rsidRPr="00CB14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7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rPr>
                <w:rStyle w:val="SpecialBold"/>
              </w:rPr>
              <w:t>Performance Criteria</w:t>
            </w:r>
          </w:p>
        </w:tc>
      </w:tr>
      <w:tr w:rsidTr="00A87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7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1. Shut down, inspect and maintain boiler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t>1.1 Initiate appropriate isolations and shut down boiler and ancillary plant following  workplace health and safety a</w:t>
            </w:r>
            <w:r w:rsidRPr="00CB1420">
              <w:t xml:space="preserve">nd standard operating </w:t>
            </w:r>
            <w:r w:rsidRPr="00CB1420">
              <w:t xml:space="preserve">procedures (SOP) </w:t>
            </w:r>
          </w:p>
          <w:p w:rsidR="00000000" w:rsidRPr="00CB1420" w:rsidP="00CB1420">
            <w:pPr>
              <w:pStyle w:val="BodyText"/>
            </w:pPr>
            <w:r w:rsidRPr="00CB1420">
              <w:t>1.2 Prepare boiler for inspection</w:t>
            </w:r>
          </w:p>
          <w:p w:rsidR="00000000" w:rsidRPr="00CB1420" w:rsidP="00CB1420">
            <w:pPr>
              <w:pStyle w:val="BodyText"/>
            </w:pPr>
            <w:r w:rsidRPr="00CB1420">
              <w:t>1.3 Establish condition of boiler to ensure safe removal of equipment</w:t>
            </w:r>
          </w:p>
          <w:p w:rsidR="00000000" w:rsidRPr="00CB1420" w:rsidP="00CB1420">
            <w:pPr>
              <w:pStyle w:val="BodyText"/>
            </w:pPr>
            <w:r w:rsidRPr="00CB1420">
              <w:t>1.4 Inspect boiler and complete routine preventative maintenance</w:t>
            </w:r>
          </w:p>
          <w:p w:rsidR="00000000" w:rsidRPr="00CB1420" w:rsidP="00CB1420">
            <w:pPr>
              <w:pStyle w:val="BodyText"/>
            </w:pPr>
            <w:r w:rsidRPr="00CB1420">
              <w:t>1.5 Clean boiler internally and externally in line with environmental protection practices</w:t>
            </w:r>
          </w:p>
          <w:p w:rsidR="00000000" w:rsidRPr="00CB1420" w:rsidP="00CB1420">
            <w:pPr>
              <w:pStyle w:val="BodyText"/>
            </w:pPr>
            <w:r w:rsidRPr="00CB1420">
              <w:t>1.6 Record and report maintenance requirements</w:t>
            </w:r>
          </w:p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1.7 Select, fit, use and maintain personal protective equipment according to job requirements and task to be undertake</w:t>
            </w:r>
            <w:r w:rsidRPr="00CB1420">
              <w:t>n</w:t>
            </w:r>
          </w:p>
        </w:tc>
      </w:tr>
      <w:tr w:rsidTr="00A87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2. Store boiler in shutdown mode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t>2.1 Establish storage time and condition of storage</w:t>
            </w:r>
          </w:p>
          <w:p w:rsidR="00000000" w:rsidRPr="00CB1420" w:rsidP="00CB1420">
            <w:pPr>
              <w:pStyle w:val="BodyText"/>
            </w:pPr>
            <w:r w:rsidRPr="00CB1420">
              <w:t>2.2 Store boiler in safe condition for access in line with manufacturer</w:t>
            </w:r>
            <w:r>
              <w:t>’</w:t>
            </w:r>
            <w:r w:rsidRPr="00CB1420">
              <w:t>s specifications</w:t>
            </w:r>
          </w:p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2.3 Analyse stored boiler water and chemicals when boiler is stored for extende</w:t>
            </w:r>
            <w:r w:rsidRPr="00CB1420">
              <w:t>d periods</w:t>
            </w:r>
          </w:p>
        </w:tc>
      </w:tr>
      <w:tr w:rsidTr="00A87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3. Respond to unplanned or emergency shutdowns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t>3.1 Respond to shutdown requirement immediately</w:t>
            </w:r>
          </w:p>
          <w:p w:rsidR="00000000" w:rsidRPr="00CB1420" w:rsidP="00CB1420">
            <w:pPr>
              <w:pStyle w:val="BodyText"/>
            </w:pPr>
            <w:r w:rsidRPr="00CB1420">
              <w:t>3.2 Follow organisational safety procedures to maintain safety of personnel and plant during emergency shutdown situations</w:t>
            </w:r>
          </w:p>
          <w:p w:rsidR="00000000" w:rsidRPr="00CB1420" w:rsidP="00CB1420">
            <w:pPr>
              <w:pStyle w:val="BodyText"/>
            </w:pPr>
            <w:r w:rsidRPr="00CB1420">
              <w:t>3.3 Identify and locate cau</w:t>
            </w:r>
            <w:r w:rsidRPr="00CB1420">
              <w:t>se of shutdown</w:t>
            </w:r>
          </w:p>
          <w:p w:rsidR="00000000" w:rsidRPr="00CB1420" w:rsidP="00CB1420">
            <w:pPr>
              <w:pStyle w:val="BodyText"/>
            </w:pPr>
            <w:r w:rsidRPr="00CB1420">
              <w:t>3.4 Monitor and maintain continuing plant operation in safe working mode</w:t>
            </w:r>
          </w:p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3.5 Notify relevant personnel to rectify and make plant ready for restart</w:t>
            </w:r>
          </w:p>
        </w:tc>
      </w:tr>
      <w:tr w:rsidTr="00A87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4. Record and report shutdown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t>4.1 Record shutdown and corrective action processes</w:t>
            </w:r>
          </w:p>
          <w:p w:rsidR="00000000" w:rsidRPr="00CB1420" w:rsidP="00CB1420">
            <w:pPr>
              <w:pStyle w:val="BodyText"/>
            </w:pPr>
            <w:r w:rsidRPr="00CB1420">
              <w:t>4.2 Re</w:t>
            </w:r>
            <w:r w:rsidRPr="00CB1420">
              <w:t>port shutdown information to relevant personnel</w:t>
            </w:r>
          </w:p>
        </w:tc>
      </w:tr>
    </w:tbl>
    <w:p w:rsidR="00000000" w:rsidRPr="00CB1420" w:rsidP="00CB1420">
      <w:pPr>
        <w:pStyle w:val="BodyText"/>
      </w:pPr>
    </w:p>
    <w:p w:rsidR="00000000" w:rsidRPr="00CB1420" w:rsidP="00CB1420">
      <w:pPr>
        <w:pStyle w:val="AllowPageBreak"/>
      </w:pPr>
    </w:p>
    <w:p w:rsidR="00000000" w:rsidRPr="00CB1420" w:rsidP="00CB1420">
      <w:pPr>
        <w:pStyle w:val="Heading1"/>
      </w:pPr>
      <w:bookmarkStart w:id="6" w:name="O_1007332"/>
      <w:bookmarkEnd w:id="6"/>
      <w:r w:rsidRPr="00CB1420">
        <w:t>Foundation Skills</w:t>
      </w:r>
    </w:p>
    <w:p w:rsidR="00000000" w:rsidRPr="00A87FF9" w:rsidP="00A87FF9">
      <w:pPr>
        <w:pStyle w:val="BodyText"/>
        <w:rPr>
          <w:i/>
        </w:rPr>
      </w:pPr>
      <w:r w:rsidRPr="00A87FF9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A87FF9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1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rPr>
                <w:rStyle w:val="SpecialBold"/>
              </w:rPr>
              <w:t>Description</w:t>
            </w:r>
          </w:p>
        </w:tc>
      </w:tr>
      <w:tr w:rsidTr="00CB1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ListBullet"/>
              <w:rPr>
                <w:lang w:val="en-NZ"/>
              </w:rPr>
            </w:pPr>
            <w:r w:rsidRPr="00CB1420">
              <w:t>Interpret detailed familiar workplace health and safety and SOP</w:t>
            </w:r>
          </w:p>
        </w:tc>
      </w:tr>
      <w:tr w:rsidTr="00CB1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ListBullet"/>
              <w:rPr>
                <w:lang w:val="en-NZ"/>
              </w:rPr>
            </w:pPr>
            <w:r w:rsidRPr="00CB1420">
              <w:t>Complete accurate basic records for shutdown processes and maintenance requirements</w:t>
            </w:r>
          </w:p>
        </w:tc>
      </w:tr>
      <w:tr w:rsidTr="00CB1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ListBullet"/>
              <w:rPr>
                <w:lang w:val="en-NZ"/>
              </w:rPr>
            </w:pPr>
            <w:r w:rsidRPr="00CB1420">
              <w:t>Interpret basic numerical settings on instruments and gauges involving pressures, flows and temperatures</w:t>
            </w:r>
          </w:p>
        </w:tc>
      </w:tr>
      <w:tr w:rsidTr="00CB1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ListBullet"/>
            </w:pPr>
            <w:r w:rsidRPr="00CB1420">
              <w:t>Use and assess sensory information (sight, sound, touch, smell, vibration, temperature) to respond to boiler faults</w:t>
            </w:r>
          </w:p>
        </w:tc>
      </w:tr>
    </w:tbl>
    <w:p w:rsidR="00000000" w:rsidRPr="00CB1420" w:rsidP="00CB1420">
      <w:pPr>
        <w:pStyle w:val="BodyText"/>
      </w:pPr>
    </w:p>
    <w:p w:rsidR="00000000" w:rsidRPr="00CB1420" w:rsidP="00CB1420">
      <w:pPr>
        <w:pStyle w:val="AllowPageBreak"/>
      </w:pPr>
    </w:p>
    <w:p w:rsidR="00000000" w:rsidRPr="00CB1420" w:rsidP="00CB1420">
      <w:pPr>
        <w:pStyle w:val="Heading1"/>
      </w:pPr>
      <w:bookmarkStart w:id="7" w:name="O_1007330"/>
      <w:bookmarkEnd w:id="7"/>
      <w:r w:rsidRPr="00CB14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B1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rPr>
                <w:rStyle w:val="SpecialBold"/>
              </w:rPr>
              <w:t>Equivalence status</w:t>
            </w:r>
          </w:p>
        </w:tc>
      </w:tr>
      <w:tr w:rsidTr="00CB1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PPMSTM330 Shut down and bank steam boiler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PPMSTM330 Shut down and bank steam boiler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420">
            <w:pPr>
              <w:pStyle w:val="BodyText"/>
              <w:rPr>
                <w:lang w:val="en-NZ"/>
              </w:rPr>
            </w:pPr>
            <w:r w:rsidRPr="00CB1420">
              <w:t>Performance criteria added, minor changes to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420" w:rsidP="00CB1420">
            <w:pPr>
              <w:pStyle w:val="BodyText"/>
            </w:pPr>
            <w:r w:rsidRPr="00CB1420">
              <w:t>Equivalent unit</w:t>
            </w:r>
          </w:p>
        </w:tc>
      </w:tr>
    </w:tbl>
    <w:p w:rsidR="00000000" w:rsidRPr="00CB1420" w:rsidP="00CB1420">
      <w:pPr>
        <w:pStyle w:val="BodyText"/>
      </w:pPr>
    </w:p>
    <w:p w:rsidR="00000000" w:rsidRPr="00CB1420" w:rsidP="00CB1420">
      <w:pPr>
        <w:pStyle w:val="AllowPageBreak"/>
      </w:pPr>
    </w:p>
    <w:p w:rsidR="00000000" w:rsidRPr="00CB1420" w:rsidP="00CB1420">
      <w:pPr>
        <w:pStyle w:val="Heading1"/>
      </w:pPr>
      <w:bookmarkStart w:id="8" w:name="O_1007338"/>
      <w:bookmarkEnd w:id="8"/>
      <w:r w:rsidRPr="00CB1420">
        <w:t>Links</w:t>
      </w:r>
    </w:p>
    <w:p w:rsidR="00000000" w:rsidRPr="00CB1420" w:rsidP="00A87FF9">
      <w:pPr>
        <w:pStyle w:val="BodyText"/>
      </w:pPr>
      <w:r w:rsidRPr="00CB142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8795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B1420" w:rsidP="00CB1420"/>
    <w:sectPr w:rsidSect="00CB14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20" w:rsidRPr="00A87FF9" w:rsidP="00A87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F9" w:rsidP="00CB1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FF9" w:rsidP="00CB1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7FF9" w:rsidP="00CB1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420" w:rsidRPr="00A87FF9" w:rsidP="00A87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F9" w:rsidRPr="002D2AF8" w:rsidP="00CB1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PPMSTM330 Shut down and bank steam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87FF9" w:rsidP="00CB1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284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A000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420"/>
  </w:style>
  <w:style w:type="character" w:customStyle="1" w:styleId="Heading1Char">
    <w:name w:val="Heading 1 Char"/>
    <w:basedOn w:val="DefaultParagraphFont"/>
    <w:link w:val="Heading1"/>
    <w:rsid w:val="00CB1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4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420"/>
    <w:rPr>
      <w:b/>
      <w:spacing w:val="0"/>
    </w:rPr>
  </w:style>
  <w:style w:type="character" w:styleId="Emphasis">
    <w:name w:val="Emphasis"/>
    <w:basedOn w:val="DefaultParagraphFont"/>
    <w:qFormat/>
    <w:rsid w:val="00CB1420"/>
    <w:rPr>
      <w:i/>
    </w:rPr>
  </w:style>
  <w:style w:type="paragraph" w:customStyle="1" w:styleId="SuperHeading">
    <w:name w:val="SuperHeading"/>
    <w:basedOn w:val="Normal"/>
    <w:rsid w:val="00CB1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4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4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420"/>
  </w:style>
  <w:style w:type="paragraph" w:styleId="TableofFigures">
    <w:name w:val="table of figures"/>
    <w:basedOn w:val="Normal"/>
    <w:next w:val="Normal"/>
    <w:semiHidden/>
    <w:rsid w:val="00CB1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4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1420"/>
    <w:rPr>
      <w:rFonts w:ascii="Wingdings" w:hAnsi="Wingdings"/>
    </w:rPr>
  </w:style>
  <w:style w:type="paragraph" w:customStyle="1" w:styleId="TableHeading">
    <w:name w:val="Table Heading"/>
    <w:basedOn w:val="HeadingBase"/>
    <w:rsid w:val="00CB1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420"/>
    <w:rPr>
      <w:color w:val="0033CC"/>
      <w:u w:val="none"/>
    </w:rPr>
  </w:style>
  <w:style w:type="paragraph" w:customStyle="1" w:styleId="BodyTextRight">
    <w:name w:val="Body Text Right"/>
    <w:basedOn w:val="BodyText"/>
    <w:rsid w:val="00CB1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4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420"/>
    <w:rPr>
      <w:sz w:val="32"/>
    </w:rPr>
  </w:style>
  <w:style w:type="paragraph" w:customStyle="1" w:styleId="HeadingProcedure">
    <w:name w:val="Heading Procedure"/>
    <w:basedOn w:val="HeadingBase"/>
    <w:next w:val="Normal"/>
    <w:rsid w:val="00CB1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420"/>
    <w:pPr>
      <w:spacing w:before="60" w:after="60"/>
    </w:pPr>
  </w:style>
  <w:style w:type="paragraph" w:styleId="ListContinue">
    <w:name w:val="List Continue"/>
    <w:basedOn w:val="List"/>
    <w:rsid w:val="00CB1420"/>
    <w:pPr>
      <w:ind w:firstLine="0"/>
    </w:pPr>
  </w:style>
  <w:style w:type="paragraph" w:customStyle="1" w:styleId="ListNote">
    <w:name w:val="List Note"/>
    <w:basedOn w:val="List"/>
    <w:rsid w:val="00CB1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420"/>
    <w:rPr>
      <w:rFonts w:ascii="Courier New" w:hAnsi="Courier New"/>
    </w:rPr>
  </w:style>
  <w:style w:type="paragraph" w:customStyle="1" w:styleId="NoteBullet">
    <w:name w:val="Note Bullet"/>
    <w:basedOn w:val="Note"/>
    <w:rsid w:val="00CB1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4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1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420"/>
    <w:rPr>
      <w:b/>
      <w:smallCaps/>
    </w:rPr>
  </w:style>
  <w:style w:type="paragraph" w:customStyle="1" w:styleId="TableListNumber">
    <w:name w:val="Table List Number"/>
    <w:basedOn w:val="ListNumber"/>
    <w:rsid w:val="00CB1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420"/>
    <w:pPr>
      <w:numPr>
        <w:numId w:val="8"/>
      </w:numPr>
    </w:pPr>
  </w:style>
  <w:style w:type="paragraph" w:customStyle="1" w:styleId="ListAlpha2">
    <w:name w:val="List Alpha 2"/>
    <w:basedOn w:val="List2"/>
    <w:rsid w:val="00CB1420"/>
    <w:pPr>
      <w:numPr>
        <w:numId w:val="7"/>
      </w:numPr>
    </w:pPr>
  </w:style>
  <w:style w:type="paragraph" w:styleId="List2">
    <w:name w:val="List 2"/>
    <w:basedOn w:val="BodyText"/>
    <w:rsid w:val="00CB1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4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4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1420"/>
    <w:pPr>
      <w:numPr>
        <w:numId w:val="3"/>
      </w:numPr>
    </w:pPr>
  </w:style>
  <w:style w:type="paragraph" w:styleId="ListContinue2">
    <w:name w:val="List Continue 2"/>
    <w:basedOn w:val="List2"/>
    <w:rsid w:val="00CB1420"/>
    <w:pPr>
      <w:ind w:firstLine="0"/>
    </w:pPr>
  </w:style>
  <w:style w:type="paragraph" w:styleId="ListContinue3">
    <w:name w:val="List Continue 3"/>
    <w:basedOn w:val="List3"/>
    <w:rsid w:val="00CB1420"/>
    <w:pPr>
      <w:ind w:left="1021" w:firstLine="0"/>
    </w:pPr>
  </w:style>
  <w:style w:type="paragraph" w:styleId="ListContinue4">
    <w:name w:val="List Continue 4"/>
    <w:basedOn w:val="List4"/>
    <w:rsid w:val="00CB1420"/>
    <w:pPr>
      <w:ind w:firstLine="0"/>
    </w:pPr>
  </w:style>
  <w:style w:type="paragraph" w:styleId="ListContinue5">
    <w:name w:val="List Continue 5"/>
    <w:basedOn w:val="List5"/>
    <w:rsid w:val="00CB1420"/>
    <w:pPr>
      <w:ind w:firstLine="0"/>
    </w:pPr>
  </w:style>
  <w:style w:type="paragraph" w:styleId="ListNumber3">
    <w:name w:val="List Number 3"/>
    <w:basedOn w:val="List3"/>
    <w:rsid w:val="00CB1420"/>
    <w:pPr>
      <w:numPr>
        <w:numId w:val="4"/>
      </w:numPr>
    </w:pPr>
  </w:style>
  <w:style w:type="paragraph" w:styleId="ListNumber4">
    <w:name w:val="List Number 4"/>
    <w:basedOn w:val="List4"/>
    <w:rsid w:val="00CB1420"/>
    <w:pPr>
      <w:numPr>
        <w:numId w:val="5"/>
      </w:numPr>
    </w:pPr>
  </w:style>
  <w:style w:type="paragraph" w:styleId="ListNumber5">
    <w:name w:val="List Number 5"/>
    <w:basedOn w:val="List5"/>
    <w:rsid w:val="00CB1420"/>
    <w:pPr>
      <w:numPr>
        <w:numId w:val="6"/>
      </w:numPr>
    </w:pPr>
  </w:style>
  <w:style w:type="paragraph" w:styleId="BlockText">
    <w:name w:val="Block Text"/>
    <w:basedOn w:val="Normal"/>
    <w:rsid w:val="00CB1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420"/>
    <w:rPr>
      <w:sz w:val="16"/>
      <w:vertAlign w:val="superscript"/>
    </w:rPr>
  </w:style>
  <w:style w:type="character" w:customStyle="1" w:styleId="Symbols">
    <w:name w:val="Symbols"/>
    <w:basedOn w:val="DefaultParagraphFont"/>
    <w:rsid w:val="00CB1420"/>
    <w:rPr>
      <w:rFonts w:ascii="Symbol" w:hAnsi="Symbol"/>
    </w:rPr>
  </w:style>
  <w:style w:type="character" w:customStyle="1" w:styleId="MenuOptions">
    <w:name w:val="Menu Options"/>
    <w:basedOn w:val="DefaultParagraphFont"/>
    <w:rsid w:val="00CB1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420"/>
    <w:rPr>
      <w:b/>
    </w:rPr>
  </w:style>
  <w:style w:type="character" w:customStyle="1" w:styleId="Underlined">
    <w:name w:val="Underlined"/>
    <w:basedOn w:val="DefaultParagraphFont"/>
    <w:rsid w:val="00CB1420"/>
    <w:rPr>
      <w:u w:val="single"/>
    </w:rPr>
  </w:style>
  <w:style w:type="paragraph" w:customStyle="1" w:styleId="TableBodyTextRight">
    <w:name w:val="Table Body Text Right"/>
    <w:basedOn w:val="TableBodyText"/>
    <w:rsid w:val="00CB1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420"/>
    <w:rPr>
      <w:sz w:val="18"/>
    </w:rPr>
  </w:style>
  <w:style w:type="paragraph" w:customStyle="1" w:styleId="BodySmallRight">
    <w:name w:val="Body Small Right"/>
    <w:basedOn w:val="BodyTextRight"/>
    <w:rsid w:val="00CB1420"/>
    <w:rPr>
      <w:sz w:val="18"/>
      <w:szCs w:val="18"/>
    </w:rPr>
  </w:style>
  <w:style w:type="paragraph" w:customStyle="1" w:styleId="MarginEdition">
    <w:name w:val="Margin Edition"/>
    <w:basedOn w:val="MarginNote"/>
    <w:rsid w:val="00CB1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420"/>
    <w:rPr>
      <w:sz w:val="2"/>
      <w:szCs w:val="2"/>
    </w:rPr>
  </w:style>
  <w:style w:type="character" w:customStyle="1" w:styleId="Small">
    <w:name w:val="Small"/>
    <w:basedOn w:val="DefaultParagraphFont"/>
    <w:rsid w:val="00CB1420"/>
    <w:rPr>
      <w:sz w:val="16"/>
    </w:rPr>
  </w:style>
  <w:style w:type="paragraph" w:customStyle="1" w:styleId="WideTable">
    <w:name w:val="Wide Table"/>
    <w:basedOn w:val="Normal"/>
    <w:rsid w:val="00CB1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420"/>
  </w:style>
  <w:style w:type="paragraph" w:styleId="Quote">
    <w:name w:val="Quote"/>
    <w:basedOn w:val="Heading1"/>
    <w:link w:val="QuoteChar"/>
    <w:qFormat/>
    <w:rsid w:val="00CB1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420"/>
    <w:pPr>
      <w:pageBreakBefore/>
    </w:pPr>
  </w:style>
  <w:style w:type="paragraph" w:customStyle="1" w:styleId="Border">
    <w:name w:val="Border"/>
    <w:basedOn w:val="Normal"/>
    <w:qFormat/>
    <w:rsid w:val="00CB1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420"/>
    <w:rPr>
      <w:u w:val="single"/>
    </w:rPr>
  </w:style>
  <w:style w:type="character" w:customStyle="1" w:styleId="BoldandItalics">
    <w:name w:val="Bold and Italics"/>
    <w:qFormat/>
    <w:rsid w:val="00CB1420"/>
    <w:rPr>
      <w:b/>
      <w:i/>
      <w:u w:val="none"/>
    </w:rPr>
  </w:style>
  <w:style w:type="paragraph" w:styleId="BalloonText">
    <w:name w:val="Balloon Text"/>
    <w:basedOn w:val="Normal"/>
    <w:link w:val="BalloonTextChar"/>
    <w:rsid w:val="00CB1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420"/>
    <w:pPr>
      <w:spacing w:before="0" w:after="0"/>
    </w:pPr>
  </w:style>
  <w:style w:type="paragraph" w:customStyle="1" w:styleId="BodyTextBold">
    <w:name w:val="Body Text Bold"/>
    <w:basedOn w:val="BodyText"/>
    <w:qFormat/>
    <w:rsid w:val="00CB1420"/>
    <w:rPr>
      <w:b/>
    </w:rPr>
  </w:style>
  <w:style w:type="character" w:styleId="Hyperlink">
    <w:name w:val="Hyperlink"/>
    <w:basedOn w:val="DefaultParagraphFont"/>
    <w:uiPriority w:val="99"/>
    <w:unhideWhenUsed/>
    <w:rsid w:val="00A87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3517</Characters>
  <Application>Microsoft Office Word</Application>
  <DocSecurity>0</DocSecurity>
  <Lines>130</Lines>
  <Paragraphs>81</Paragraphs>
  <ScaleCrop>false</ScaleCrop>
  <Company>Author-it Software Corporation Ltd.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PPMSTM330 Shut down and bank steam boiler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2022-10-18T14:24:00Z</dcterms:created>
  <dcterms:modified xsi:type="dcterms:W3CDTF">2022-10-18T14:24:00Z</dcterms:modified>
</cp:coreProperties>
</file>