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18B" w:rsidP="003051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PPMSTM330 Shut down and bank steam boiler</w:t>
      </w:r>
      <w:r>
        <w:fldChar w:fldCharType="end"/>
      </w:r>
    </w:p>
    <w:p w:rsidR="0030518B" w:rsidP="0030518B">
      <w:pPr>
        <w:pStyle w:val="Version"/>
        <w:sectPr w:rsidSect="00E903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03C0" w:rsidP="00E903C0">
      <w:pPr>
        <w:pStyle w:val="SuperHeading"/>
      </w:pPr>
      <w:r w:rsidRPr="00E903C0">
        <w:t>Assessment Requirements for PPMSTM330 Shut down and bank steam boiler</w:t>
      </w:r>
    </w:p>
    <w:p w:rsidR="00000000" w:rsidRPr="00E903C0" w:rsidP="00E903C0">
      <w:pPr>
        <w:pStyle w:val="Heading1"/>
      </w:pPr>
      <w:bookmarkStart w:id="1" w:name="O_1007328"/>
      <w:bookmarkEnd w:id="1"/>
      <w:r w:rsidRPr="00E903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0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C0" w:rsidP="00E903C0">
            <w:pPr>
              <w:pStyle w:val="BodyText"/>
            </w:pPr>
            <w:r w:rsidRPr="00E903C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C0">
            <w:pPr>
              <w:pStyle w:val="BodyText"/>
              <w:rPr>
                <w:lang w:val="en-NZ"/>
              </w:rPr>
            </w:pPr>
            <w:r w:rsidRPr="00E903C0">
              <w:rPr>
                <w:rStyle w:val="SpecialBold"/>
              </w:rPr>
              <w:t>Comments</w:t>
            </w:r>
          </w:p>
        </w:tc>
      </w:tr>
      <w:tr w:rsidTr="00E90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C0">
            <w:pPr>
              <w:pStyle w:val="BodyText"/>
              <w:rPr>
                <w:lang w:val="en-NZ"/>
              </w:rPr>
            </w:pPr>
            <w:r w:rsidRPr="00E903C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C0">
            <w:pPr>
              <w:pStyle w:val="BodyText"/>
              <w:rPr>
                <w:lang w:val="en-NZ"/>
              </w:rPr>
            </w:pPr>
            <w:r w:rsidRPr="00E903C0">
              <w:t>This version released with PPM Pulp and Paper Manufacturing Training Package Version 2.0.</w:t>
            </w:r>
          </w:p>
        </w:tc>
      </w:tr>
      <w:tr w:rsidTr="00E90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C0">
            <w:pPr>
              <w:pStyle w:val="BodyText"/>
              <w:rPr>
                <w:lang w:val="en-NZ"/>
              </w:rPr>
            </w:pPr>
            <w:r w:rsidRPr="00E903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C0" w:rsidP="00E903C0">
            <w:pPr>
              <w:pStyle w:val="BodyText"/>
            </w:pPr>
            <w:r w:rsidRPr="00E903C0">
              <w:t>This version released with PPM Pulp and Paper Manufacturing Training Package Version 1.0.</w:t>
            </w:r>
          </w:p>
        </w:tc>
      </w:tr>
    </w:tbl>
    <w:p w:rsidR="00000000" w:rsidRPr="00E903C0" w:rsidP="00E903C0">
      <w:pPr>
        <w:pStyle w:val="BodyText"/>
      </w:pPr>
    </w:p>
    <w:p w:rsidR="00000000" w:rsidRPr="00E903C0" w:rsidP="00E903C0">
      <w:pPr>
        <w:pStyle w:val="AllowPageBreak"/>
      </w:pPr>
    </w:p>
    <w:p w:rsidR="00000000" w:rsidRPr="00E903C0" w:rsidP="00E903C0">
      <w:pPr>
        <w:pStyle w:val="Heading1"/>
      </w:pPr>
      <w:bookmarkStart w:id="2" w:name="O_1007327"/>
      <w:bookmarkEnd w:id="2"/>
      <w:r w:rsidRPr="00E903C0">
        <w:t>Performance Evidence</w:t>
      </w:r>
    </w:p>
    <w:p w:rsidR="00000000" w:rsidRPr="00E903C0" w:rsidP="0030518B">
      <w:pPr>
        <w:pStyle w:val="BodyText"/>
      </w:pPr>
      <w:r w:rsidRPr="00E903C0">
        <w:t>An individual demonstrating competency must satisfy all of the elements and performance criteria in this unit. There must be</w:t>
      </w:r>
      <w:r w:rsidRPr="00E903C0">
        <w:t xml:space="preserve"> evidence that the individual has:</w:t>
      </w:r>
    </w:p>
    <w:p w:rsidR="00000000" w:rsidRPr="00E903C0" w:rsidP="00E903C0">
      <w:pPr>
        <w:pStyle w:val="ListBullet"/>
      </w:pPr>
      <w:r w:rsidRPr="00E903C0">
        <w:t>coordinated planned shutdowns of a steam boiler, at least twice in line with required enterprise intervals, and completed the following tasks after shutdown:</w:t>
      </w:r>
    </w:p>
    <w:p w:rsidR="00000000" w:rsidRPr="00E903C0" w:rsidP="00E903C0">
      <w:pPr>
        <w:pStyle w:val="ListBullet2"/>
      </w:pPr>
      <w:r w:rsidRPr="00E903C0">
        <w:t>inspected the boiler and completed routine preventative maintenance</w:t>
      </w:r>
    </w:p>
    <w:p w:rsidR="00000000" w:rsidRPr="00E903C0" w:rsidP="00E903C0">
      <w:pPr>
        <w:pStyle w:val="ListBullet2"/>
      </w:pPr>
      <w:r w:rsidRPr="00E903C0">
        <w:t>cleaned the boiler internally and externally</w:t>
      </w:r>
    </w:p>
    <w:p w:rsidR="00000000" w:rsidRPr="00E903C0" w:rsidP="00E903C0">
      <w:pPr>
        <w:pStyle w:val="ListBullet2"/>
      </w:pPr>
      <w:r w:rsidRPr="00E903C0">
        <w:t>analysed stored boiler water and chemicals</w:t>
      </w:r>
    </w:p>
    <w:p w:rsidR="00000000" w:rsidRPr="00E903C0" w:rsidP="00E903C0">
      <w:pPr>
        <w:pStyle w:val="ListBullet2"/>
      </w:pPr>
      <w:r w:rsidRPr="00E903C0">
        <w:t>completed basic records for shutdown processes and maintenance requirements</w:t>
      </w:r>
    </w:p>
    <w:p w:rsidR="00000000" w:rsidRPr="00E903C0" w:rsidP="00E903C0">
      <w:pPr>
        <w:pStyle w:val="ListBullet"/>
      </w:pPr>
      <w:r w:rsidRPr="00E903C0">
        <w:t xml:space="preserve">responded to unplanned </w:t>
      </w:r>
      <w:r w:rsidRPr="00E903C0">
        <w:t>or emergency shutdowns, which can be a real time event or by scenario, and implemented responses appropriate to the cause and completed a basic report on corrective action processes.</w:t>
      </w:r>
    </w:p>
    <w:p w:rsidR="00000000" w:rsidRPr="00E903C0" w:rsidP="00E903C0">
      <w:pPr>
        <w:pStyle w:val="AllowPageBreak"/>
      </w:pPr>
    </w:p>
    <w:p w:rsidR="00000000" w:rsidRPr="00E903C0" w:rsidP="00E903C0">
      <w:pPr>
        <w:pStyle w:val="Heading1"/>
      </w:pPr>
      <w:bookmarkStart w:id="3" w:name="O_1007326"/>
      <w:bookmarkEnd w:id="3"/>
      <w:r w:rsidRPr="00E903C0">
        <w:t>Knowledge Evidence</w:t>
      </w:r>
    </w:p>
    <w:p w:rsidR="00000000" w:rsidRPr="00E903C0" w:rsidP="0030518B">
      <w:pPr>
        <w:pStyle w:val="BodyText"/>
      </w:pPr>
      <w:r w:rsidRPr="00E903C0">
        <w:t>An individual must be able to demon</w:t>
      </w:r>
      <w:r w:rsidRPr="00E903C0">
        <w:t>strate the knowledge required to perform the tasks outlined in the elements and performance criteria of this unit. This includes knowledge of:</w:t>
      </w:r>
    </w:p>
    <w:p w:rsidR="00000000" w:rsidRPr="00E903C0" w:rsidP="00E903C0">
      <w:pPr>
        <w:pStyle w:val="ListBullet"/>
      </w:pPr>
      <w:r w:rsidRPr="00E903C0">
        <w:t>organisational procedures relevant to workplace health and safety with particular emphasis on:</w:t>
      </w:r>
    </w:p>
    <w:p w:rsidR="00000000" w:rsidRPr="00E903C0" w:rsidP="00E903C0">
      <w:pPr>
        <w:pStyle w:val="ListBullet2"/>
      </w:pPr>
      <w:r w:rsidRPr="00E903C0">
        <w:t xml:space="preserve">use of personal </w:t>
      </w:r>
      <w:r w:rsidRPr="00E903C0">
        <w:t>protective equipment (PPE)</w:t>
      </w:r>
    </w:p>
    <w:p w:rsidR="00000000" w:rsidRPr="00E903C0" w:rsidP="00E903C0">
      <w:pPr>
        <w:pStyle w:val="ListBullet2"/>
      </w:pPr>
      <w:r w:rsidRPr="00E903C0">
        <w:t>equipment lock out and isolation procedures</w:t>
      </w:r>
    </w:p>
    <w:p w:rsidR="00000000" w:rsidRPr="00E903C0" w:rsidP="00E903C0">
      <w:pPr>
        <w:pStyle w:val="ListBullet2"/>
      </w:pPr>
      <w:r w:rsidRPr="00E903C0">
        <w:t>handling chemicals and hazardous substances, including spill and disposal guidelines</w:t>
      </w:r>
    </w:p>
    <w:p w:rsidR="00000000" w:rsidRPr="00E903C0" w:rsidP="00E903C0">
      <w:pPr>
        <w:pStyle w:val="ListBullet2"/>
      </w:pPr>
      <w:r w:rsidRPr="00E903C0">
        <w:t>plant clearance requirements</w:t>
      </w:r>
    </w:p>
    <w:p w:rsidR="00000000" w:rsidRPr="00E903C0" w:rsidP="00E903C0">
      <w:pPr>
        <w:pStyle w:val="ListBullet2"/>
      </w:pPr>
      <w:r w:rsidRPr="00E903C0">
        <w:t>emergency procedures and responses</w:t>
      </w:r>
    </w:p>
    <w:p w:rsidR="00000000" w:rsidRPr="00E903C0" w:rsidP="00E903C0">
      <w:pPr>
        <w:pStyle w:val="ListBullet2"/>
      </w:pPr>
      <w:r w:rsidRPr="00E903C0">
        <w:t>job safety analysis documentation and processes</w:t>
      </w:r>
    </w:p>
    <w:p w:rsidR="00000000" w:rsidRPr="00E903C0" w:rsidP="00E903C0">
      <w:pPr>
        <w:pStyle w:val="ListBullet2"/>
      </w:pPr>
      <w:r w:rsidRPr="00E903C0">
        <w:t>plant permit systems and processes</w:t>
      </w:r>
    </w:p>
    <w:p w:rsidR="00000000" w:rsidRPr="00E903C0" w:rsidP="00E903C0">
      <w:pPr>
        <w:pStyle w:val="ListBullet2"/>
      </w:pPr>
      <w:r w:rsidRPr="00E903C0">
        <w:t>high risk load shifting licensing requirements where relevant</w:t>
      </w:r>
    </w:p>
    <w:p w:rsidR="00000000" w:rsidRPr="00E903C0" w:rsidP="00E903C0">
      <w:pPr>
        <w:pStyle w:val="ListBullet2"/>
      </w:pPr>
      <w:r w:rsidRPr="00E903C0">
        <w:t>major hazard facility requirements where relevant</w:t>
      </w:r>
    </w:p>
    <w:p w:rsidR="00000000" w:rsidRPr="00E903C0" w:rsidP="00E903C0">
      <w:pPr>
        <w:pStyle w:val="ListBullet"/>
      </w:pPr>
      <w:r w:rsidRPr="00E903C0">
        <w:t>boiler plant layout</w:t>
      </w:r>
    </w:p>
    <w:p w:rsidR="00000000" w:rsidRPr="00E903C0" w:rsidP="00E903C0">
      <w:pPr>
        <w:pStyle w:val="ListBullet"/>
      </w:pPr>
      <w:r w:rsidRPr="00E903C0">
        <w:t>purpose, features and operation of these</w:t>
      </w:r>
      <w:r w:rsidRPr="00E903C0">
        <w:t xml:space="preserve"> types of boilers and associated fuel types and delivery systems:</w:t>
      </w:r>
    </w:p>
    <w:p w:rsidR="00000000" w:rsidRPr="00E903C0" w:rsidP="00E903C0">
      <w:pPr>
        <w:pStyle w:val="ListBullet2"/>
      </w:pPr>
      <w:r w:rsidRPr="00E903C0">
        <w:t>fire tube</w:t>
      </w:r>
    </w:p>
    <w:p w:rsidR="00000000" w:rsidRPr="00E903C0" w:rsidP="00E903C0">
      <w:pPr>
        <w:pStyle w:val="ListBullet2"/>
      </w:pPr>
      <w:r w:rsidRPr="00E903C0">
        <w:t>water tube</w:t>
      </w:r>
    </w:p>
    <w:p w:rsidR="00000000" w:rsidRPr="00E903C0" w:rsidP="00E903C0">
      <w:pPr>
        <w:pStyle w:val="ListBullet"/>
      </w:pPr>
      <w:r w:rsidRPr="00E903C0">
        <w:t>operation and application of electronic and other control systems</w:t>
      </w:r>
    </w:p>
    <w:p w:rsidR="00000000" w:rsidRPr="00E903C0" w:rsidP="00E903C0">
      <w:pPr>
        <w:pStyle w:val="ListBullet"/>
      </w:pPr>
      <w:r w:rsidRPr="00E903C0">
        <w:t>boiler water treatment system and reasons for treatment</w:t>
      </w:r>
    </w:p>
    <w:p w:rsidR="00000000" w:rsidRPr="00E903C0" w:rsidP="00E903C0">
      <w:pPr>
        <w:pStyle w:val="ListBullet"/>
      </w:pPr>
      <w:r w:rsidRPr="00E903C0">
        <w:t>purpose of, and processes for analysing store</w:t>
      </w:r>
      <w:r w:rsidRPr="00E903C0">
        <w:t>d boiler water and chemicals</w:t>
      </w:r>
    </w:p>
    <w:p w:rsidR="00000000" w:rsidRPr="00E903C0" w:rsidP="00E903C0">
      <w:pPr>
        <w:pStyle w:val="ListBullet"/>
      </w:pPr>
      <w:r w:rsidRPr="00E903C0">
        <w:t>key features and purpose of equipment required to shut down and store a steam boiler</w:t>
      </w:r>
    </w:p>
    <w:p w:rsidR="00000000" w:rsidRPr="00E903C0" w:rsidP="00E903C0">
      <w:pPr>
        <w:pStyle w:val="ListBullet"/>
      </w:pPr>
      <w:r w:rsidRPr="00E903C0">
        <w:t>types, causes and effects of, and required emergency and other responses to, unplanned boiler shutdowns:</w:t>
      </w:r>
    </w:p>
    <w:p w:rsidR="00000000" w:rsidRPr="00E903C0" w:rsidP="00E903C0">
      <w:pPr>
        <w:pStyle w:val="ListBullet2"/>
      </w:pPr>
      <w:r w:rsidRPr="00E903C0">
        <w:t>power outage</w:t>
      </w:r>
    </w:p>
    <w:p w:rsidR="00000000" w:rsidRPr="00E903C0" w:rsidP="00E903C0">
      <w:pPr>
        <w:pStyle w:val="ListBullet2"/>
      </w:pPr>
      <w:r w:rsidRPr="00E903C0">
        <w:t>mechanical breakdown</w:t>
      </w:r>
    </w:p>
    <w:p w:rsidR="00000000" w:rsidRPr="00E903C0" w:rsidP="00E903C0">
      <w:pPr>
        <w:pStyle w:val="ListBullet2"/>
      </w:pPr>
      <w:r w:rsidRPr="00E903C0">
        <w:t>blockages</w:t>
      </w:r>
    </w:p>
    <w:p w:rsidR="00000000" w:rsidRPr="00E903C0" w:rsidP="00E903C0">
      <w:pPr>
        <w:pStyle w:val="ListBullet2"/>
      </w:pPr>
      <w:r w:rsidRPr="00E903C0">
        <w:t>jamming</w:t>
      </w:r>
    </w:p>
    <w:p w:rsidR="00000000" w:rsidRPr="00E903C0" w:rsidP="00E903C0">
      <w:pPr>
        <w:pStyle w:val="ListBullet2"/>
      </w:pPr>
      <w:r w:rsidRPr="00E903C0">
        <w:t>air supply</w:t>
      </w:r>
    </w:p>
    <w:p w:rsidR="00000000" w:rsidRPr="00E903C0" w:rsidP="00E903C0">
      <w:pPr>
        <w:pStyle w:val="ListBullet2"/>
      </w:pPr>
      <w:r w:rsidRPr="00E903C0">
        <w:t>control system failure</w:t>
      </w:r>
    </w:p>
    <w:p w:rsidR="00000000" w:rsidRPr="00E903C0" w:rsidP="00E903C0">
      <w:pPr>
        <w:pStyle w:val="ListBullet"/>
      </w:pPr>
      <w:r w:rsidRPr="00E903C0">
        <w:t>methods used to:</w:t>
      </w:r>
    </w:p>
    <w:p w:rsidR="00000000" w:rsidRPr="00E903C0" w:rsidP="00E903C0">
      <w:pPr>
        <w:pStyle w:val="ListBullet2"/>
      </w:pPr>
      <w:r w:rsidRPr="00E903C0">
        <w:t>test boiler operations and diagnose faults</w:t>
      </w:r>
    </w:p>
    <w:p w:rsidR="00000000" w:rsidRPr="00E903C0" w:rsidP="00E903C0">
      <w:pPr>
        <w:pStyle w:val="ListBullet2"/>
      </w:pPr>
      <w:r w:rsidRPr="00E903C0">
        <w:t>clean boilers internally and externally</w:t>
      </w:r>
    </w:p>
    <w:p w:rsidR="00000000" w:rsidRPr="00E903C0" w:rsidP="00E903C0">
      <w:pPr>
        <w:pStyle w:val="ListBullet"/>
      </w:pPr>
      <w:r w:rsidRPr="00E903C0">
        <w:t>organisational procedures:</w:t>
      </w:r>
    </w:p>
    <w:p w:rsidR="00000000" w:rsidRPr="00E903C0" w:rsidP="00E903C0">
      <w:pPr>
        <w:pStyle w:val="ListBullet2"/>
      </w:pPr>
      <w:r w:rsidRPr="00E903C0">
        <w:t>standard operating procedures (SOP) specific to boiler shutdown</w:t>
      </w:r>
    </w:p>
    <w:p w:rsidR="00000000" w:rsidRPr="00E903C0" w:rsidP="00E903C0">
      <w:pPr>
        <w:pStyle w:val="ListBullet2"/>
      </w:pPr>
      <w:r w:rsidRPr="00E903C0">
        <w:t>communica</w:t>
      </w:r>
      <w:r w:rsidRPr="00E903C0">
        <w:t>tion reporting lines</w:t>
      </w:r>
    </w:p>
    <w:p w:rsidR="00000000" w:rsidRPr="00E903C0" w:rsidP="00E903C0">
      <w:pPr>
        <w:pStyle w:val="ListBullet2"/>
      </w:pPr>
      <w:r w:rsidRPr="00E903C0">
        <w:t>recording and reporting shutdown processes and maintenance requirements.</w:t>
      </w:r>
    </w:p>
    <w:p w:rsidR="00000000" w:rsidRPr="00E903C0" w:rsidP="00E903C0">
      <w:pPr>
        <w:pStyle w:val="AllowPageBreak"/>
      </w:pPr>
    </w:p>
    <w:p w:rsidR="00000000" w:rsidRPr="00E903C0" w:rsidP="00E903C0">
      <w:pPr>
        <w:pStyle w:val="Heading1"/>
      </w:pPr>
      <w:bookmarkStart w:id="4" w:name="O_1007325"/>
      <w:bookmarkEnd w:id="4"/>
      <w:r w:rsidRPr="00E903C0">
        <w:t>Assessment Conditions</w:t>
      </w:r>
    </w:p>
    <w:p w:rsidR="00000000" w:rsidRPr="00E903C0" w:rsidP="0030518B">
      <w:pPr>
        <w:pStyle w:val="BodyText"/>
      </w:pPr>
      <w:r w:rsidRPr="00E903C0">
        <w:t xml:space="preserve">Assessment of skills must take place under the following conditions: </w:t>
      </w:r>
    </w:p>
    <w:p w:rsidR="00000000" w:rsidRPr="00E903C0" w:rsidP="00E903C0">
      <w:pPr>
        <w:pStyle w:val="ListBullet"/>
      </w:pPr>
      <w:r w:rsidRPr="00E903C0">
        <w:t>physical conditions:</w:t>
      </w:r>
    </w:p>
    <w:p w:rsidR="00000000" w:rsidRPr="00E903C0" w:rsidP="00E903C0">
      <w:pPr>
        <w:pStyle w:val="ListBullet2"/>
      </w:pPr>
      <w:r w:rsidRPr="00E903C0">
        <w:t>a workplace or a productive environment that accurately reflects performance in a workplace</w:t>
      </w:r>
    </w:p>
    <w:p w:rsidR="00000000" w:rsidRPr="00E903C0" w:rsidP="00E903C0">
      <w:pPr>
        <w:pStyle w:val="ListBullet"/>
      </w:pPr>
      <w:r w:rsidRPr="00E903C0">
        <w:t>resources, equipment and materials:</w:t>
      </w:r>
    </w:p>
    <w:p w:rsidR="00000000" w:rsidRPr="00E903C0" w:rsidP="00E903C0">
      <w:pPr>
        <w:pStyle w:val="ListBullet2"/>
      </w:pPr>
      <w:r w:rsidRPr="00E903C0">
        <w:t>a boiler which can be fire or water tube type</w:t>
      </w:r>
    </w:p>
    <w:p w:rsidR="00000000" w:rsidRPr="00E903C0" w:rsidP="00E903C0">
      <w:pPr>
        <w:pStyle w:val="ListBullet2"/>
      </w:pPr>
      <w:r w:rsidRPr="00E903C0">
        <w:t xml:space="preserve">fully automated, semi-automated, manually operated plant and equipment required </w:t>
      </w:r>
      <w:r w:rsidRPr="00E903C0">
        <w:t>for shutting down boiler operation in a pulp or paper manufacturing facility</w:t>
      </w:r>
    </w:p>
    <w:p w:rsidR="00000000" w:rsidRPr="00E903C0" w:rsidP="00E903C0">
      <w:pPr>
        <w:pStyle w:val="ListBullet2"/>
      </w:pPr>
      <w:r w:rsidRPr="00E903C0">
        <w:t>testing equipment for boiler water and chemicals</w:t>
      </w:r>
    </w:p>
    <w:p w:rsidR="00000000" w:rsidRPr="00E903C0" w:rsidP="00E903C0">
      <w:pPr>
        <w:pStyle w:val="ListBullet2"/>
      </w:pPr>
      <w:r w:rsidRPr="00E903C0">
        <w:t>maintenance tools and equipment and consumables for boilers</w:t>
      </w:r>
    </w:p>
    <w:p w:rsidR="00000000" w:rsidRPr="00E903C0" w:rsidP="00E903C0">
      <w:pPr>
        <w:pStyle w:val="ListBullet2"/>
      </w:pPr>
      <w:r w:rsidRPr="00E903C0">
        <w:t>PPE suitable for maintaining and shutting down a boiler</w:t>
      </w:r>
    </w:p>
    <w:p w:rsidR="00000000" w:rsidRPr="00E903C0" w:rsidP="00E903C0">
      <w:pPr>
        <w:pStyle w:val="ListBullet"/>
      </w:pPr>
      <w:r w:rsidRPr="00E903C0">
        <w:t>specification</w:t>
      </w:r>
      <w:r w:rsidRPr="00E903C0">
        <w:t>s:</w:t>
      </w:r>
    </w:p>
    <w:p w:rsidR="00000000" w:rsidRPr="00E903C0" w:rsidP="00E903C0">
      <w:pPr>
        <w:pStyle w:val="ListBullet2"/>
      </w:pPr>
      <w:r w:rsidRPr="00E903C0">
        <w:t>template documents for recording shutdown processes and maintenance requirements</w:t>
      </w:r>
    </w:p>
    <w:p w:rsidR="00000000" w:rsidRPr="00E903C0" w:rsidP="00E903C0">
      <w:pPr>
        <w:pStyle w:val="ListBullet2"/>
      </w:pPr>
      <w:r w:rsidRPr="00E903C0">
        <w:t>organisational workplace health and safety and SOPs for boiler shutdown.</w:t>
      </w:r>
    </w:p>
    <w:p w:rsidR="00000000" w:rsidRPr="00E903C0" w:rsidP="0030518B">
      <w:pPr>
        <w:pStyle w:val="BodyText"/>
      </w:pPr>
      <w:r w:rsidRPr="00E903C0">
        <w:t>Assessors of this unit must satisfy the requirements for assessors in applicable vocational educat</w:t>
      </w:r>
      <w:r w:rsidRPr="00E903C0">
        <w:t>ion and training legislation, frameworks and/or standards.</w:t>
      </w:r>
    </w:p>
    <w:p w:rsidR="00000000" w:rsidRPr="00E903C0" w:rsidP="00E903C0">
      <w:pPr>
        <w:pStyle w:val="Heading1"/>
      </w:pPr>
      <w:bookmarkStart w:id="5" w:name="O_1007339"/>
      <w:bookmarkEnd w:id="5"/>
      <w:r w:rsidRPr="00E903C0">
        <w:t>Links</w:t>
      </w:r>
    </w:p>
    <w:p w:rsidR="00000000" w:rsidRPr="00E903C0" w:rsidP="0030518B">
      <w:pPr>
        <w:pStyle w:val="BodyText"/>
      </w:pPr>
      <w:r w:rsidRPr="00E903C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7703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903C0" w:rsidP="00E903C0"/>
    <w:sectPr w:rsidSect="00E903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0" w:rsidRPr="0030518B" w:rsidP="003051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8B" w:rsidP="00E90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18B" w:rsidP="00E90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518B" w:rsidP="00E903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3C0" w:rsidRPr="0030518B" w:rsidP="003051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8B" w:rsidRPr="002D2AF8" w:rsidP="00E90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PPMSTM330 Shut down and bank steam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0518B" w:rsidP="00E903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086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CE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D28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3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3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3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3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3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3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3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3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3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3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3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3C0"/>
  </w:style>
  <w:style w:type="character" w:customStyle="1" w:styleId="Heading1Char">
    <w:name w:val="Heading 1 Char"/>
    <w:basedOn w:val="DefaultParagraphFont"/>
    <w:link w:val="Heading1"/>
    <w:rsid w:val="00E903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3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3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3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3C0"/>
    <w:rPr>
      <w:b/>
      <w:spacing w:val="0"/>
    </w:rPr>
  </w:style>
  <w:style w:type="paragraph" w:styleId="ListBullet2">
    <w:name w:val="List Bullet 2"/>
    <w:basedOn w:val="List2"/>
    <w:rsid w:val="00E903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03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3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3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3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3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3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3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3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3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3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3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3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3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3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3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3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3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3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3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3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3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3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3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3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3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3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3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3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3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3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3C0"/>
    <w:rPr>
      <w:i/>
    </w:rPr>
  </w:style>
  <w:style w:type="paragraph" w:styleId="Caption">
    <w:name w:val="caption"/>
    <w:basedOn w:val="BodyText"/>
    <w:next w:val="Normal"/>
    <w:qFormat/>
    <w:rsid w:val="00E903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3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3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3C0"/>
  </w:style>
  <w:style w:type="paragraph" w:styleId="TableofFigures">
    <w:name w:val="table of figures"/>
    <w:basedOn w:val="Normal"/>
    <w:next w:val="Normal"/>
    <w:semiHidden/>
    <w:rsid w:val="00E903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3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03C0"/>
    <w:rPr>
      <w:rFonts w:ascii="Wingdings" w:hAnsi="Wingdings"/>
    </w:rPr>
  </w:style>
  <w:style w:type="paragraph" w:customStyle="1" w:styleId="TableHeading">
    <w:name w:val="Table Heading"/>
    <w:basedOn w:val="HeadingBase"/>
    <w:rsid w:val="00E903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3C0"/>
    <w:rPr>
      <w:color w:val="0033CC"/>
      <w:u w:val="none"/>
    </w:rPr>
  </w:style>
  <w:style w:type="paragraph" w:customStyle="1" w:styleId="BodyTextRight">
    <w:name w:val="Body Text Right"/>
    <w:basedOn w:val="BodyText"/>
    <w:rsid w:val="00E903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3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3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3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3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3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3C0"/>
    <w:rPr>
      <w:sz w:val="32"/>
    </w:rPr>
  </w:style>
  <w:style w:type="paragraph" w:customStyle="1" w:styleId="HeadingProcedure">
    <w:name w:val="Heading Procedure"/>
    <w:basedOn w:val="HeadingBase"/>
    <w:next w:val="Normal"/>
    <w:rsid w:val="00E903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3C0"/>
    <w:pPr>
      <w:spacing w:before="60" w:after="60"/>
    </w:pPr>
  </w:style>
  <w:style w:type="paragraph" w:styleId="ListContinue">
    <w:name w:val="List Continue"/>
    <w:basedOn w:val="List"/>
    <w:rsid w:val="00E903C0"/>
    <w:pPr>
      <w:ind w:firstLine="0"/>
    </w:pPr>
  </w:style>
  <w:style w:type="paragraph" w:customStyle="1" w:styleId="ListNote">
    <w:name w:val="List Note"/>
    <w:basedOn w:val="List"/>
    <w:rsid w:val="00E903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3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3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3C0"/>
    <w:rPr>
      <w:rFonts w:ascii="Courier New" w:hAnsi="Courier New"/>
    </w:rPr>
  </w:style>
  <w:style w:type="paragraph" w:customStyle="1" w:styleId="NoteBullet">
    <w:name w:val="Note Bullet"/>
    <w:basedOn w:val="Note"/>
    <w:rsid w:val="00E903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3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3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3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3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03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3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3C0"/>
    <w:rPr>
      <w:b/>
      <w:smallCaps/>
    </w:rPr>
  </w:style>
  <w:style w:type="paragraph" w:customStyle="1" w:styleId="TableListNumber">
    <w:name w:val="Table List Number"/>
    <w:basedOn w:val="ListNumber"/>
    <w:rsid w:val="00E903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3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3C0"/>
    <w:pPr>
      <w:numPr>
        <w:numId w:val="9"/>
      </w:numPr>
    </w:pPr>
  </w:style>
  <w:style w:type="paragraph" w:customStyle="1" w:styleId="ListAlpha2">
    <w:name w:val="List Alpha 2"/>
    <w:basedOn w:val="List2"/>
    <w:rsid w:val="00E903C0"/>
    <w:pPr>
      <w:numPr>
        <w:numId w:val="8"/>
      </w:numPr>
    </w:pPr>
  </w:style>
  <w:style w:type="paragraph" w:styleId="List2">
    <w:name w:val="List 2"/>
    <w:basedOn w:val="BodyText"/>
    <w:rsid w:val="00E903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3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3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3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3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3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03C0"/>
    <w:pPr>
      <w:numPr>
        <w:numId w:val="4"/>
      </w:numPr>
    </w:pPr>
  </w:style>
  <w:style w:type="paragraph" w:styleId="ListContinue2">
    <w:name w:val="List Continue 2"/>
    <w:basedOn w:val="List2"/>
    <w:rsid w:val="00E903C0"/>
    <w:pPr>
      <w:ind w:firstLine="0"/>
    </w:pPr>
  </w:style>
  <w:style w:type="paragraph" w:styleId="ListContinue3">
    <w:name w:val="List Continue 3"/>
    <w:basedOn w:val="List3"/>
    <w:rsid w:val="00E903C0"/>
    <w:pPr>
      <w:ind w:left="1021" w:firstLine="0"/>
    </w:pPr>
  </w:style>
  <w:style w:type="paragraph" w:styleId="ListContinue4">
    <w:name w:val="List Continue 4"/>
    <w:basedOn w:val="List4"/>
    <w:rsid w:val="00E903C0"/>
    <w:pPr>
      <w:ind w:firstLine="0"/>
    </w:pPr>
  </w:style>
  <w:style w:type="paragraph" w:styleId="ListContinue5">
    <w:name w:val="List Continue 5"/>
    <w:basedOn w:val="List5"/>
    <w:rsid w:val="00E903C0"/>
    <w:pPr>
      <w:ind w:firstLine="0"/>
    </w:pPr>
  </w:style>
  <w:style w:type="paragraph" w:styleId="ListNumber3">
    <w:name w:val="List Number 3"/>
    <w:basedOn w:val="List3"/>
    <w:rsid w:val="00E903C0"/>
    <w:pPr>
      <w:numPr>
        <w:numId w:val="5"/>
      </w:numPr>
    </w:pPr>
  </w:style>
  <w:style w:type="paragraph" w:styleId="ListNumber4">
    <w:name w:val="List Number 4"/>
    <w:basedOn w:val="List4"/>
    <w:rsid w:val="00E903C0"/>
    <w:pPr>
      <w:numPr>
        <w:numId w:val="6"/>
      </w:numPr>
    </w:pPr>
  </w:style>
  <w:style w:type="paragraph" w:styleId="ListNumber5">
    <w:name w:val="List Number 5"/>
    <w:basedOn w:val="List5"/>
    <w:rsid w:val="00E903C0"/>
    <w:pPr>
      <w:numPr>
        <w:numId w:val="7"/>
      </w:numPr>
    </w:pPr>
  </w:style>
  <w:style w:type="paragraph" w:styleId="BlockText">
    <w:name w:val="Block Text"/>
    <w:basedOn w:val="Normal"/>
    <w:rsid w:val="00E903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3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3C0"/>
    <w:rPr>
      <w:sz w:val="16"/>
      <w:vertAlign w:val="superscript"/>
    </w:rPr>
  </w:style>
  <w:style w:type="character" w:customStyle="1" w:styleId="Symbols">
    <w:name w:val="Symbols"/>
    <w:basedOn w:val="DefaultParagraphFont"/>
    <w:rsid w:val="00E903C0"/>
    <w:rPr>
      <w:rFonts w:ascii="Symbol" w:hAnsi="Symbol"/>
    </w:rPr>
  </w:style>
  <w:style w:type="character" w:customStyle="1" w:styleId="MenuOptions">
    <w:name w:val="Menu Options"/>
    <w:basedOn w:val="DefaultParagraphFont"/>
    <w:rsid w:val="00E903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3C0"/>
    <w:rPr>
      <w:b/>
    </w:rPr>
  </w:style>
  <w:style w:type="character" w:customStyle="1" w:styleId="Underlined">
    <w:name w:val="Underlined"/>
    <w:basedOn w:val="DefaultParagraphFont"/>
    <w:rsid w:val="00E903C0"/>
    <w:rPr>
      <w:u w:val="single"/>
    </w:rPr>
  </w:style>
  <w:style w:type="paragraph" w:customStyle="1" w:styleId="TableBodyTextRight">
    <w:name w:val="Table Body Text Right"/>
    <w:basedOn w:val="TableBodyText"/>
    <w:rsid w:val="00E903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3C0"/>
    <w:rPr>
      <w:sz w:val="18"/>
    </w:rPr>
  </w:style>
  <w:style w:type="paragraph" w:customStyle="1" w:styleId="BodySmallRight">
    <w:name w:val="Body Small Right"/>
    <w:basedOn w:val="BodyTextRight"/>
    <w:rsid w:val="00E903C0"/>
    <w:rPr>
      <w:sz w:val="18"/>
      <w:szCs w:val="18"/>
    </w:rPr>
  </w:style>
  <w:style w:type="paragraph" w:customStyle="1" w:styleId="MarginEdition">
    <w:name w:val="Margin Edition"/>
    <w:basedOn w:val="MarginNote"/>
    <w:rsid w:val="00E903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3C0"/>
    <w:rPr>
      <w:sz w:val="2"/>
      <w:szCs w:val="2"/>
    </w:rPr>
  </w:style>
  <w:style w:type="character" w:customStyle="1" w:styleId="Small">
    <w:name w:val="Small"/>
    <w:basedOn w:val="DefaultParagraphFont"/>
    <w:rsid w:val="00E903C0"/>
    <w:rPr>
      <w:sz w:val="16"/>
    </w:rPr>
  </w:style>
  <w:style w:type="paragraph" w:customStyle="1" w:styleId="WideTable">
    <w:name w:val="Wide Table"/>
    <w:basedOn w:val="Normal"/>
    <w:rsid w:val="00E903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3C0"/>
  </w:style>
  <w:style w:type="paragraph" w:styleId="Quote">
    <w:name w:val="Quote"/>
    <w:basedOn w:val="Heading1"/>
    <w:link w:val="QuoteChar"/>
    <w:qFormat/>
    <w:rsid w:val="00E903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3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3C0"/>
    <w:pPr>
      <w:pageBreakBefore/>
    </w:pPr>
  </w:style>
  <w:style w:type="paragraph" w:customStyle="1" w:styleId="Border">
    <w:name w:val="Border"/>
    <w:basedOn w:val="Normal"/>
    <w:qFormat/>
    <w:rsid w:val="00E903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3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3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3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3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3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3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3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3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3C0"/>
    <w:rPr>
      <w:u w:val="single"/>
    </w:rPr>
  </w:style>
  <w:style w:type="character" w:customStyle="1" w:styleId="BoldandItalics">
    <w:name w:val="Bold and Italics"/>
    <w:qFormat/>
    <w:rsid w:val="00E903C0"/>
    <w:rPr>
      <w:b/>
      <w:i/>
      <w:u w:val="none"/>
    </w:rPr>
  </w:style>
  <w:style w:type="paragraph" w:styleId="BalloonText">
    <w:name w:val="Balloon Text"/>
    <w:basedOn w:val="Normal"/>
    <w:link w:val="BalloonTextChar"/>
    <w:rsid w:val="00E90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3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3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3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3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3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3C0"/>
    <w:pPr>
      <w:spacing w:before="0" w:after="0"/>
    </w:pPr>
  </w:style>
  <w:style w:type="paragraph" w:customStyle="1" w:styleId="BodyTextBold">
    <w:name w:val="Body Text Bold"/>
    <w:basedOn w:val="BodyText"/>
    <w:qFormat/>
    <w:rsid w:val="00E903C0"/>
    <w:rPr>
      <w:b/>
    </w:rPr>
  </w:style>
  <w:style w:type="character" w:styleId="Hyperlink">
    <w:name w:val="Hyperlink"/>
    <w:basedOn w:val="DefaultParagraphFont"/>
    <w:uiPriority w:val="99"/>
    <w:unhideWhenUsed/>
    <w:rsid w:val="003051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3540</Characters>
  <Application>Microsoft Office Word</Application>
  <DocSecurity>0</DocSecurity>
  <Lines>93</Lines>
  <Paragraphs>80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PPMSTM330 Shut down and bank steam boiler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