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8A3" w:rsidP="00F308A3">
      <w:pPr>
        <w:pStyle w:val="Title"/>
      </w:pPr>
      <w:r>
        <w:fldChar w:fldCharType="begin"/>
      </w:r>
      <w:r>
        <w:instrText xml:space="preserve"> TITLE   \* MERGEFORMAT </w:instrText>
      </w:r>
      <w:r>
        <w:fldChar w:fldCharType="separate"/>
      </w:r>
      <w:r>
        <w:t>PPMSPR440 Troubleshoot and rectify stock preparation systems</w:t>
      </w:r>
      <w:r>
        <w:fldChar w:fldCharType="end"/>
      </w:r>
    </w:p>
    <w:p w:rsidR="00F308A3" w:rsidP="00F308A3">
      <w:pPr>
        <w:pStyle w:val="Version"/>
        <w:sectPr w:rsidSect="00762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2FE2" w:rsidP="00762FE2">
      <w:pPr>
        <w:pStyle w:val="SuperHeading"/>
      </w:pPr>
      <w:r w:rsidRPr="00762FE2">
        <w:t>PPMSPR440 Troubleshoot and rectify stock preparation systems</w:t>
      </w:r>
    </w:p>
    <w:p w:rsidR="00000000" w:rsidRPr="00762FE2" w:rsidP="00762FE2">
      <w:pPr>
        <w:pStyle w:val="Heading1"/>
      </w:pPr>
      <w:bookmarkStart w:id="1" w:name="O_1007286"/>
      <w:bookmarkEnd w:id="1"/>
      <w:r w:rsidRPr="00762FE2">
        <w:t>Modification History</w:t>
      </w:r>
    </w:p>
    <w:tbl>
      <w:tblPr>
        <w:tblW w:w="9520" w:type="dxa"/>
        <w:tblLayout w:type="fixed"/>
        <w:tblCellMar>
          <w:left w:w="62" w:type="dxa"/>
          <w:right w:w="62" w:type="dxa"/>
        </w:tblCellMar>
        <w:tblLook w:val="0000"/>
      </w:tblPr>
      <w:tblGrid>
        <w:gridCol w:w="2581"/>
        <w:gridCol w:w="6939"/>
      </w:tblGrid>
      <w:tr w:rsidTr="00762F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rPr>
                <w:rStyle w:val="SpecialBold"/>
              </w:rPr>
              <w:t>Comments</w:t>
            </w:r>
          </w:p>
        </w:tc>
      </w:tr>
      <w:tr w:rsidTr="00762F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This version released with PPM Pulp and Paper Manufacturing Training Package Version 2.0.</w:t>
            </w:r>
          </w:p>
        </w:tc>
      </w:tr>
      <w:tr w:rsidTr="00762F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This version released with PPM Pulp and Paper Manufacturing Training Package Version 1.0</w:t>
            </w:r>
            <w:r w:rsidRPr="00762FE2">
              <w:t>.</w:t>
            </w:r>
          </w:p>
        </w:tc>
      </w:tr>
    </w:tbl>
    <w:p w:rsidR="00000000" w:rsidRPr="00762FE2" w:rsidP="00762FE2">
      <w:pPr>
        <w:pStyle w:val="BodyText"/>
      </w:pPr>
    </w:p>
    <w:p w:rsidR="00000000" w:rsidRPr="00762FE2" w:rsidP="00762FE2">
      <w:pPr>
        <w:pStyle w:val="AllowPageBreak"/>
      </w:pPr>
    </w:p>
    <w:p w:rsidR="00000000" w:rsidRPr="00762FE2" w:rsidP="00762FE2">
      <w:pPr>
        <w:pStyle w:val="Heading1"/>
      </w:pPr>
      <w:bookmarkStart w:id="2" w:name="O_1007285"/>
      <w:bookmarkEnd w:id="2"/>
      <w:r w:rsidRPr="00762FE2">
        <w:t>Application</w:t>
      </w:r>
    </w:p>
    <w:p w:rsidR="00000000" w:rsidRPr="00762FE2" w:rsidP="00762FE2">
      <w:pPr>
        <w:pStyle w:val="BodyText"/>
      </w:pPr>
      <w:r w:rsidRPr="00762FE2">
        <w:t>This unit of competency describes the skills and knowledge required to identify and analyse causes of system, equipment and product faults and to rectify and report on problems in the stock preparation area of a pulp or p</w:t>
      </w:r>
      <w:r w:rsidRPr="00762FE2">
        <w:t>aper manufacturing facility.</w:t>
      </w:r>
    </w:p>
    <w:p w:rsidR="00000000" w:rsidRPr="00762FE2" w:rsidP="00762FE2">
      <w:pPr>
        <w:pStyle w:val="BodyText"/>
      </w:pPr>
      <w:r w:rsidRPr="00762FE2">
        <w:t>The unit applies to senior operators and production specialists who troubleshoot and rectify stock preparation systems. This typically involves working in a facility with complex integrated equipment and continuous operations.</w:t>
      </w:r>
    </w:p>
    <w:p w:rsidR="00000000" w:rsidRPr="00762FE2" w:rsidP="00762FE2">
      <w:pPr>
        <w:pStyle w:val="BodyText"/>
      </w:pPr>
      <w:r w:rsidRPr="00762FE2">
        <w:t>No licensing, legislative or certification requirements apply to this unit at the time of publication.</w:t>
      </w:r>
    </w:p>
    <w:p w:rsidR="00000000" w:rsidRPr="00762FE2" w:rsidP="00762FE2">
      <w:pPr>
        <w:pStyle w:val="AllowPageBreak"/>
      </w:pPr>
    </w:p>
    <w:p w:rsidR="00000000" w:rsidRPr="00762FE2" w:rsidP="00762FE2">
      <w:pPr>
        <w:pStyle w:val="Heading1"/>
      </w:pPr>
      <w:bookmarkStart w:id="3" w:name="O_1007284"/>
      <w:bookmarkEnd w:id="3"/>
      <w:r w:rsidRPr="00762FE2">
        <w:t>Pre-requisite Unit</w:t>
      </w:r>
    </w:p>
    <w:p w:rsidR="00000000" w:rsidRPr="00762FE2" w:rsidP="00762FE2">
      <w:pPr>
        <w:pStyle w:val="BodyText"/>
      </w:pPr>
      <w:r w:rsidRPr="00762FE2">
        <w:t>Nil</w:t>
      </w:r>
    </w:p>
    <w:p w:rsidR="00000000" w:rsidRPr="00762FE2" w:rsidP="00762FE2">
      <w:pPr>
        <w:pStyle w:val="AllowPageBreak"/>
      </w:pPr>
    </w:p>
    <w:p w:rsidR="00000000" w:rsidRPr="00762FE2" w:rsidP="00762FE2">
      <w:pPr>
        <w:pStyle w:val="Heading1"/>
      </w:pPr>
      <w:bookmarkStart w:id="4" w:name="O_1007283"/>
      <w:bookmarkEnd w:id="4"/>
      <w:r w:rsidRPr="00762FE2">
        <w:t>Unit Sector</w:t>
      </w:r>
    </w:p>
    <w:p w:rsidR="00000000" w:rsidRPr="00762FE2" w:rsidP="00762FE2">
      <w:pPr>
        <w:pStyle w:val="BodyText"/>
      </w:pPr>
      <w:r w:rsidRPr="00762FE2">
        <w:t>Stock preparations operations (SPR)</w:t>
      </w:r>
    </w:p>
    <w:p w:rsidR="00000000" w:rsidRPr="00762FE2" w:rsidP="00762FE2">
      <w:pPr>
        <w:pStyle w:val="AllowPageBreak"/>
      </w:pPr>
    </w:p>
    <w:p w:rsidR="00000000" w:rsidRPr="00762FE2" w:rsidP="00762FE2">
      <w:pPr>
        <w:pStyle w:val="Heading1"/>
      </w:pPr>
      <w:bookmarkStart w:id="5" w:name="O_1007282"/>
      <w:bookmarkEnd w:id="5"/>
      <w:r w:rsidRPr="00762FE2">
        <w:t>Elements and Performance Criteria</w:t>
      </w:r>
    </w:p>
    <w:tbl>
      <w:tblPr>
        <w:tblW w:w="9520" w:type="dxa"/>
        <w:tblLayout w:type="fixed"/>
        <w:tblCellMar>
          <w:left w:w="62" w:type="dxa"/>
          <w:right w:w="62" w:type="dxa"/>
        </w:tblCellMar>
        <w:tblLook w:val="0000"/>
      </w:tblPr>
      <w:tblGrid>
        <w:gridCol w:w="2580"/>
        <w:gridCol w:w="6940"/>
      </w:tblGrid>
      <w:tr w:rsidTr="00F308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FE2">
            <w:pPr>
              <w:pStyle w:val="BodyText"/>
              <w:rPr>
                <w:lang w:val="en-NZ"/>
              </w:rPr>
            </w:pPr>
            <w:r w:rsidRPr="00762FE2">
              <w:rPr>
                <w:rStyle w:val="SpecialBold"/>
              </w:rPr>
              <w:t>Performance Criteria</w:t>
            </w:r>
          </w:p>
        </w:tc>
      </w:tr>
      <w:tr w:rsidTr="00F308A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rPr>
                <w:rStyle w:val="Emphasis"/>
              </w:rPr>
              <w:t>Performance criteria describe the performance needed to demonstrate achievement of the element.</w:t>
            </w:r>
          </w:p>
        </w:tc>
      </w:tr>
      <w:tr w:rsidTr="00F30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1. Identify and analyse causes of system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 xml:space="preserve">1.1 </w:t>
            </w:r>
            <w:r w:rsidRPr="00762FE2">
              <w:t xml:space="preserve">Complete routine visual or physical walk to identify system faults in line with workplace health and safety and standard operating procedures (SOP) </w:t>
            </w:r>
          </w:p>
          <w:p w:rsidR="00000000" w:rsidRPr="00762FE2" w:rsidP="00762FE2">
            <w:pPr>
              <w:pStyle w:val="BodyText"/>
            </w:pPr>
            <w:r w:rsidRPr="00762FE2">
              <w:t>1.2 Interpret alarm system alerts and observations to diagnose fault type</w:t>
            </w:r>
          </w:p>
          <w:p w:rsidR="00000000" w:rsidRPr="00762FE2" w:rsidP="00762FE2">
            <w:pPr>
              <w:pStyle w:val="BodyText"/>
            </w:pPr>
            <w:r w:rsidRPr="00762FE2">
              <w:t>1.3 Access plant operating logs t</w:t>
            </w:r>
            <w:r w:rsidRPr="00762FE2">
              <w:t>o assist diagnosis</w:t>
            </w:r>
          </w:p>
          <w:p w:rsidR="00000000" w:rsidRPr="00762FE2" w:rsidP="00762FE2">
            <w:pPr>
              <w:pStyle w:val="BodyText"/>
            </w:pPr>
            <w:r w:rsidRPr="00762FE2">
              <w:t>1.4 Sample and test stock for variations from quality specifications; interpret and record results</w:t>
            </w:r>
          </w:p>
          <w:p w:rsidR="00000000" w:rsidRPr="00762FE2" w:rsidP="00762FE2">
            <w:pPr>
              <w:pStyle w:val="BodyText"/>
            </w:pPr>
            <w:r w:rsidRPr="00762FE2">
              <w:t>1.5 Analyse all information collected to identify fault type and location</w:t>
            </w:r>
          </w:p>
          <w:p w:rsidR="00000000" w:rsidRPr="00762FE2" w:rsidP="00762FE2">
            <w:pPr>
              <w:pStyle w:val="BodyText"/>
            </w:pPr>
            <w:r w:rsidRPr="00762FE2">
              <w:t>1.6 Report fault and communicate proposed actions to rectify</w:t>
            </w:r>
          </w:p>
          <w:p w:rsidR="00000000" w:rsidP="00762FE2">
            <w:pPr>
              <w:pStyle w:val="BodyText"/>
              <w:rPr>
                <w:lang w:val="en-NZ"/>
              </w:rPr>
            </w:pPr>
            <w:r w:rsidRPr="00762FE2">
              <w:t>1.7. Select, fit, use and maintain personal protective equipment according to job requirements and task to be undertaken</w:t>
            </w:r>
          </w:p>
        </w:tc>
      </w:tr>
      <w:tr w:rsidTr="00F30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2. Rectify system and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2.1 Follow organisational safety and SOP to shut down and isolate equipment prior to fault rect</w:t>
            </w:r>
            <w:r w:rsidRPr="00762FE2">
              <w:t>ification</w:t>
            </w:r>
          </w:p>
          <w:p w:rsidR="00000000" w:rsidRPr="00762FE2" w:rsidP="00762FE2">
            <w:pPr>
              <w:pStyle w:val="BodyText"/>
            </w:pPr>
            <w:r w:rsidRPr="00762FE2">
              <w:t>2.2 By-pass faulty equipment where the process allows</w:t>
            </w:r>
          </w:p>
          <w:p w:rsidR="00000000" w:rsidRPr="00762FE2" w:rsidP="00762FE2">
            <w:pPr>
              <w:pStyle w:val="BodyText"/>
            </w:pPr>
            <w:r w:rsidRPr="00762FE2">
              <w:t>2.3 Repair or replace faulty equipment and make corrective system adjustments</w:t>
            </w:r>
          </w:p>
          <w:p w:rsidR="00000000" w:rsidRPr="00762FE2" w:rsidP="00762FE2">
            <w:pPr>
              <w:pStyle w:val="BodyText"/>
            </w:pPr>
            <w:r w:rsidRPr="00762FE2">
              <w:t>2.4 Complete routine preventative maintenance according to organisational procedures</w:t>
            </w:r>
          </w:p>
          <w:p w:rsidR="00000000" w:rsidP="00762FE2">
            <w:pPr>
              <w:pStyle w:val="BodyText"/>
              <w:rPr>
                <w:lang w:val="en-NZ"/>
              </w:rPr>
            </w:pPr>
            <w:r w:rsidRPr="00762FE2">
              <w:t>2.5 Restore system operations</w:t>
            </w:r>
            <w:r w:rsidRPr="00762FE2">
              <w:t xml:space="preserve"> and advise relevant personnel of return to normal operation</w:t>
            </w:r>
          </w:p>
        </w:tc>
      </w:tr>
      <w:tr w:rsidTr="00F30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3.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3.1 Identify variations in specified quality of stock, chemicals and water through routine visual observations</w:t>
            </w:r>
          </w:p>
          <w:p w:rsidR="00000000" w:rsidRPr="00762FE2" w:rsidP="00762FE2">
            <w:pPr>
              <w:pStyle w:val="BodyText"/>
            </w:pPr>
            <w:r w:rsidRPr="00762FE2">
              <w:t>3.2 Sample and test stock for variations from qua</w:t>
            </w:r>
            <w:r w:rsidRPr="00762FE2">
              <w:t>lity specifications; interpret and record results</w:t>
            </w:r>
          </w:p>
          <w:p w:rsidR="00000000" w:rsidP="00762FE2">
            <w:pPr>
              <w:pStyle w:val="BodyText"/>
              <w:rPr>
                <w:lang w:val="en-NZ"/>
              </w:rPr>
            </w:pPr>
            <w:r w:rsidRPr="00762FE2">
              <w:t>3.3 Adjust processes to rectify out-of-specification product</w:t>
            </w:r>
          </w:p>
        </w:tc>
      </w:tr>
      <w:tr w:rsidTr="00F30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4. Record and report faults and rectification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4.1 Document system and product faults according to organisational procedures</w:t>
            </w:r>
          </w:p>
          <w:p w:rsidR="00000000" w:rsidRPr="00762FE2" w:rsidP="00762FE2">
            <w:pPr>
              <w:pStyle w:val="BodyText"/>
            </w:pPr>
            <w:r w:rsidRPr="00762FE2">
              <w:t>4.2 Record a</w:t>
            </w:r>
            <w:r w:rsidRPr="00762FE2">
              <w:t>nd report diagnostic and corrective action processes to relevant personnel</w:t>
            </w:r>
          </w:p>
        </w:tc>
      </w:tr>
    </w:tbl>
    <w:p w:rsidR="00000000" w:rsidRPr="00762FE2" w:rsidP="00762FE2">
      <w:pPr>
        <w:pStyle w:val="BodyText"/>
      </w:pPr>
    </w:p>
    <w:p w:rsidR="00000000" w:rsidRPr="00762FE2" w:rsidP="00762FE2">
      <w:pPr>
        <w:pStyle w:val="AllowPageBreak"/>
      </w:pPr>
    </w:p>
    <w:p w:rsidR="00000000" w:rsidRPr="00762FE2" w:rsidP="00762FE2">
      <w:pPr>
        <w:pStyle w:val="Heading1"/>
      </w:pPr>
      <w:bookmarkStart w:id="6" w:name="O_1007281"/>
      <w:bookmarkEnd w:id="6"/>
      <w:r w:rsidRPr="00762FE2">
        <w:t>Foundation Skills</w:t>
      </w:r>
    </w:p>
    <w:p w:rsidR="00000000" w:rsidRPr="00762FE2" w:rsidP="00762FE2">
      <w:pPr>
        <w:pStyle w:val="BodyText"/>
      </w:pPr>
      <w:r w:rsidRPr="00762FE2">
        <w:rPr>
          <w:rStyle w:val="Emphasis"/>
        </w:rPr>
        <w:t xml:space="preserve">This section describes those language, literacy, numeracy and employment skills that are essential for performance in this unit of competency </w:t>
      </w:r>
      <w:r w:rsidRPr="00762FE2">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762F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rPr>
                <w:rStyle w:val="SpecialBold"/>
              </w:rPr>
              <w:t>Description</w:t>
            </w:r>
          </w:p>
        </w:tc>
      </w:tr>
      <w:tr w:rsidTr="00762F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ListBullet"/>
            </w:pPr>
            <w:r w:rsidRPr="00762FE2">
              <w:t>Interpret workplace health and safety and SOP</w:t>
            </w:r>
          </w:p>
          <w:p w:rsidR="00000000" w:rsidP="00762FE2">
            <w:pPr>
              <w:pStyle w:val="ListBullet"/>
              <w:rPr>
                <w:lang w:val="en-NZ"/>
              </w:rPr>
            </w:pPr>
            <w:r w:rsidRPr="00762FE2">
              <w:t>Interpret equipment operating logs</w:t>
            </w:r>
          </w:p>
        </w:tc>
      </w:tr>
      <w:tr w:rsidTr="00762F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ListBullet"/>
              <w:rPr>
                <w:lang w:val="en-NZ"/>
              </w:rPr>
            </w:pPr>
            <w:r w:rsidRPr="00762FE2">
              <w:t xml:space="preserve">Complete accurate detailed records for system and product faults, diagnostic </w:t>
            </w:r>
            <w:r w:rsidRPr="00762FE2">
              <w:t>and corrective action processes</w:t>
            </w:r>
          </w:p>
        </w:tc>
      </w:tr>
      <w:tr w:rsidTr="00762F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ListBullet"/>
            </w:pPr>
            <w:r w:rsidRPr="00762FE2">
              <w:t>Interpret basic numerical settings on instruments, gauges and data recording equipment</w:t>
            </w:r>
          </w:p>
          <w:p w:rsidR="00000000" w:rsidRPr="00762FE2" w:rsidP="00762FE2">
            <w:pPr>
              <w:pStyle w:val="ListBullet"/>
            </w:pPr>
            <w:r w:rsidRPr="00762FE2">
              <w:t>Assess and interpret system and product data</w:t>
            </w:r>
          </w:p>
          <w:p w:rsidR="00000000" w:rsidP="00762FE2">
            <w:pPr>
              <w:pStyle w:val="ListBullet"/>
              <w:rPr>
                <w:lang w:val="en-NZ"/>
              </w:rPr>
            </w:pPr>
            <w:r w:rsidRPr="00762FE2">
              <w:t>Record detailed numerical data for system and product test results</w:t>
            </w:r>
          </w:p>
        </w:tc>
      </w:tr>
      <w:tr w:rsidTr="00762F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Interact wit</w:t>
            </w:r>
            <w:r w:rsidRPr="00762FE2">
              <w: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ListBullet"/>
            </w:pPr>
            <w:r w:rsidRPr="00762FE2">
              <w:t>Provide clear comprehensive information about problems with equipment and products</w:t>
            </w:r>
          </w:p>
          <w:p w:rsidR="00000000" w:rsidP="00762FE2">
            <w:pPr>
              <w:pStyle w:val="ListBullet"/>
              <w:rPr>
                <w:lang w:val="en-NZ"/>
              </w:rPr>
            </w:pPr>
            <w:r w:rsidRPr="00762FE2">
              <w:t>Provide clear unambiguous information about return to normal operations to system operators and other personnel</w:t>
            </w:r>
          </w:p>
        </w:tc>
      </w:tr>
      <w:tr w:rsidTr="00762F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ListBullet"/>
            </w:pPr>
            <w:r w:rsidRPr="00762FE2">
              <w:t>Use and assess sensory informa</w:t>
            </w:r>
            <w:r w:rsidRPr="00762FE2">
              <w:t>tion (sight, sound, touch, smell, vibration, temperature) to respond to system and product faults</w:t>
            </w:r>
          </w:p>
        </w:tc>
      </w:tr>
    </w:tbl>
    <w:p w:rsidR="00000000" w:rsidRPr="00762FE2" w:rsidP="00762FE2">
      <w:pPr>
        <w:pStyle w:val="BodyText"/>
      </w:pPr>
    </w:p>
    <w:p w:rsidR="00000000" w:rsidRPr="00762FE2" w:rsidP="00762FE2">
      <w:pPr>
        <w:pStyle w:val="AllowPageBreak"/>
      </w:pPr>
    </w:p>
    <w:p w:rsidR="00000000" w:rsidRPr="00762FE2" w:rsidP="00762FE2">
      <w:pPr>
        <w:pStyle w:val="Heading1"/>
      </w:pPr>
      <w:bookmarkStart w:id="7" w:name="O_1007279"/>
      <w:bookmarkEnd w:id="7"/>
      <w:r w:rsidRPr="00762FE2">
        <w:t>Unit Mapping Information</w:t>
      </w:r>
    </w:p>
    <w:tbl>
      <w:tblPr>
        <w:tblW w:w="9520" w:type="dxa"/>
        <w:tblLayout w:type="fixed"/>
        <w:tblCellMar>
          <w:left w:w="62" w:type="dxa"/>
          <w:right w:w="62" w:type="dxa"/>
        </w:tblCellMar>
        <w:tblLook w:val="0000"/>
      </w:tblPr>
      <w:tblGrid>
        <w:gridCol w:w="1871"/>
        <w:gridCol w:w="2128"/>
        <w:gridCol w:w="2409"/>
        <w:gridCol w:w="3112"/>
      </w:tblGrid>
      <w:tr w:rsidTr="00762FE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rPr>
                <w:rStyle w:val="SpecialBold"/>
              </w:rPr>
              <w:t>Equivalence status</w:t>
            </w:r>
          </w:p>
        </w:tc>
      </w:tr>
      <w:tr w:rsidTr="00762FE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PPMSPR440 Troubleshoot and rectify stock preparation systems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PPMSPR440 Troubleshoot and rectify stock preparation systems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E2">
            <w:pPr>
              <w:pStyle w:val="BodyText"/>
              <w:rPr>
                <w:lang w:val="en-NZ"/>
              </w:rPr>
            </w:pPr>
            <w:r w:rsidRPr="00762FE2">
              <w:t>Performance criteria added, minor changes to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E2" w:rsidP="00762FE2">
            <w:pPr>
              <w:pStyle w:val="BodyText"/>
            </w:pPr>
            <w:r w:rsidRPr="00762FE2">
              <w:t>Equivalent unit</w:t>
            </w:r>
          </w:p>
        </w:tc>
      </w:tr>
    </w:tbl>
    <w:p w:rsidR="00000000" w:rsidRPr="00762FE2" w:rsidP="00762FE2">
      <w:pPr>
        <w:pStyle w:val="BodyText"/>
      </w:pPr>
    </w:p>
    <w:p w:rsidR="00000000" w:rsidRPr="00762FE2" w:rsidP="00762FE2">
      <w:pPr>
        <w:pStyle w:val="AllowPageBreak"/>
      </w:pPr>
    </w:p>
    <w:p w:rsidR="00000000" w:rsidRPr="00762FE2" w:rsidP="00762FE2">
      <w:pPr>
        <w:pStyle w:val="Heading1"/>
      </w:pPr>
      <w:bookmarkStart w:id="8" w:name="O_1007287"/>
      <w:bookmarkEnd w:id="8"/>
      <w:r w:rsidRPr="00762FE2">
        <w:t>Links</w:t>
      </w:r>
    </w:p>
    <w:p w:rsidR="00000000" w:rsidRPr="00762FE2" w:rsidP="00762FE2">
      <w:pPr>
        <w:pStyle w:val="BodyText"/>
      </w:pPr>
      <w:r w:rsidRPr="00762FE2">
        <w:t>Compani</w:t>
      </w:r>
      <w:r w:rsidRPr="00762FE2">
        <w:t>on Volumes, including Implementation Guides, are available at VETNet - https://vetnet.education.gov.au/Pages/TrainingDocs.aspx?q=12998f8d-d0ac-40bc-a69e-72a600d4fd93</w:t>
      </w:r>
    </w:p>
    <w:p w:rsidR="00000000" w:rsidRPr="00762FE2" w:rsidP="00762FE2"/>
    <w:sectPr w:rsidSect="00762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E2" w:rsidRPr="00F308A3" w:rsidP="00F30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A3" w:rsidP="00762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08A3" w:rsidP="00762FE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308A3" w:rsidP="00762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FE2" w:rsidRPr="00F308A3" w:rsidP="00F30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A3" w:rsidRPr="002D2AF8" w:rsidP="00762FE2">
    <w:pPr>
      <w:pStyle w:val="Header"/>
      <w:framePr w:wrap="around"/>
    </w:pPr>
    <w:r>
      <w:fldChar w:fldCharType="begin"/>
    </w:r>
    <w:r>
      <w:instrText xml:space="preserve"> TITLE   \* MERGEFORMAT </w:instrText>
    </w:r>
    <w:r>
      <w:fldChar w:fldCharType="separate"/>
    </w:r>
    <w:r>
      <w:t>PPMSPR440 Troubleshoot and rectify stock preparation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F308A3" w:rsidP="00762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E4F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068B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FE2"/>
    <w:pPr>
      <w:spacing w:before="360" w:after="60"/>
      <w:outlineLvl w:val="0"/>
    </w:pPr>
    <w:rPr>
      <w:sz w:val="32"/>
    </w:rPr>
  </w:style>
  <w:style w:type="paragraph" w:styleId="Heading2">
    <w:name w:val="heading 2"/>
    <w:basedOn w:val="HeadingBase"/>
    <w:next w:val="BodyText"/>
    <w:link w:val="Heading2Char"/>
    <w:qFormat/>
    <w:rsid w:val="00762FE2"/>
    <w:pPr>
      <w:keepLines/>
      <w:spacing w:before="240" w:after="120"/>
      <w:outlineLvl w:val="1"/>
    </w:pPr>
    <w:rPr>
      <w:sz w:val="28"/>
      <w:szCs w:val="40"/>
    </w:rPr>
  </w:style>
  <w:style w:type="paragraph" w:styleId="Heading3">
    <w:name w:val="heading 3"/>
    <w:basedOn w:val="HeadingBase"/>
    <w:next w:val="BodyText"/>
    <w:link w:val="Heading3Char"/>
    <w:qFormat/>
    <w:rsid w:val="00762FE2"/>
    <w:pPr>
      <w:spacing w:before="180" w:after="120"/>
      <w:outlineLvl w:val="2"/>
    </w:pPr>
    <w:rPr>
      <w:spacing w:val="-10"/>
      <w:kern w:val="32"/>
    </w:rPr>
  </w:style>
  <w:style w:type="paragraph" w:styleId="Heading4">
    <w:name w:val="heading 4"/>
    <w:basedOn w:val="HeadingBase"/>
    <w:next w:val="BodyText"/>
    <w:link w:val="Heading4Char"/>
    <w:qFormat/>
    <w:rsid w:val="00762FE2"/>
    <w:pPr>
      <w:spacing w:before="160" w:after="120"/>
      <w:outlineLvl w:val="3"/>
    </w:pPr>
    <w:rPr>
      <w:sz w:val="22"/>
    </w:rPr>
  </w:style>
  <w:style w:type="paragraph" w:styleId="Heading5">
    <w:name w:val="heading 5"/>
    <w:basedOn w:val="HeadingBase"/>
    <w:next w:val="Normal"/>
    <w:link w:val="Heading5Char"/>
    <w:qFormat/>
    <w:rsid w:val="00762FE2"/>
    <w:pPr>
      <w:spacing w:before="80"/>
      <w:outlineLvl w:val="4"/>
    </w:pPr>
    <w:rPr>
      <w:color w:val="918585"/>
      <w:sz w:val="20"/>
    </w:rPr>
  </w:style>
  <w:style w:type="paragraph" w:styleId="Heading6">
    <w:name w:val="heading 6"/>
    <w:basedOn w:val="HeadingBase"/>
    <w:next w:val="Normal"/>
    <w:link w:val="Heading6Char"/>
    <w:qFormat/>
    <w:rsid w:val="00762FE2"/>
    <w:pPr>
      <w:spacing w:before="60"/>
      <w:outlineLvl w:val="5"/>
    </w:pPr>
    <w:rPr>
      <w:color w:val="918585"/>
      <w:sz w:val="20"/>
    </w:rPr>
  </w:style>
  <w:style w:type="paragraph" w:styleId="Heading7">
    <w:name w:val="heading 7"/>
    <w:basedOn w:val="Normal"/>
    <w:next w:val="Normal"/>
    <w:link w:val="Heading7Char"/>
    <w:qFormat/>
    <w:rsid w:val="00762FE2"/>
    <w:pPr>
      <w:ind w:left="720"/>
      <w:outlineLvl w:val="6"/>
    </w:pPr>
    <w:rPr>
      <w:i/>
    </w:rPr>
  </w:style>
  <w:style w:type="paragraph" w:styleId="Heading8">
    <w:name w:val="heading 8"/>
    <w:basedOn w:val="Normal"/>
    <w:next w:val="Normal"/>
    <w:link w:val="Heading8Char"/>
    <w:qFormat/>
    <w:rsid w:val="00762FE2"/>
    <w:pPr>
      <w:ind w:left="720"/>
      <w:outlineLvl w:val="7"/>
    </w:pPr>
    <w:rPr>
      <w:i/>
    </w:rPr>
  </w:style>
  <w:style w:type="paragraph" w:styleId="Heading9">
    <w:name w:val="heading 9"/>
    <w:basedOn w:val="Normal"/>
    <w:next w:val="Normal"/>
    <w:link w:val="Heading9Char"/>
    <w:qFormat/>
    <w:rsid w:val="00762FE2"/>
    <w:pPr>
      <w:ind w:left="720"/>
      <w:outlineLvl w:val="8"/>
    </w:pPr>
    <w:rPr>
      <w:i/>
    </w:rPr>
  </w:style>
  <w:style w:type="character" w:default="1" w:styleId="DefaultParagraphFont">
    <w:name w:val="Default Paragraph Font"/>
    <w:uiPriority w:val="1"/>
    <w:unhideWhenUsed/>
    <w:rsid w:val="00762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FE2"/>
  </w:style>
  <w:style w:type="character" w:customStyle="1" w:styleId="Heading1Char">
    <w:name w:val="Heading 1 Char"/>
    <w:basedOn w:val="DefaultParagraphFont"/>
    <w:link w:val="Heading1"/>
    <w:rsid w:val="00762FE2"/>
    <w:rPr>
      <w:rFonts w:ascii="Times New Roman" w:eastAsia="Times New Roman" w:hAnsi="Times New Roman" w:cs="Times New Roman"/>
      <w:b/>
      <w:sz w:val="32"/>
      <w:szCs w:val="20"/>
      <w:lang w:eastAsia="en-US"/>
    </w:rPr>
  </w:style>
  <w:style w:type="paragraph" w:styleId="BodyText">
    <w:name w:val="Body Text"/>
    <w:basedOn w:val="Normal"/>
    <w:link w:val="BodyTextChar"/>
    <w:rsid w:val="00762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FE2"/>
    <w:rPr>
      <w:rFonts w:ascii="Times New Roman" w:eastAsia="Times New Roman" w:hAnsi="Times New Roman" w:cs="Times New Roman"/>
      <w:sz w:val="24"/>
      <w:lang w:eastAsia="en-US"/>
    </w:rPr>
  </w:style>
  <w:style w:type="paragraph" w:styleId="ListBullet">
    <w:name w:val="List Bullet"/>
    <w:basedOn w:val="List"/>
    <w:rsid w:val="00762FE2"/>
    <w:pPr>
      <w:numPr>
        <w:numId w:val="12"/>
      </w:numPr>
      <w:tabs>
        <w:tab w:val="clear" w:pos="340"/>
      </w:tabs>
      <w:spacing w:before="40" w:after="40"/>
    </w:pPr>
  </w:style>
  <w:style w:type="character" w:customStyle="1" w:styleId="SpecialBold">
    <w:name w:val="Special Bold"/>
    <w:basedOn w:val="DefaultParagraphFont"/>
    <w:rsid w:val="00762FE2"/>
    <w:rPr>
      <w:b/>
      <w:spacing w:val="0"/>
    </w:rPr>
  </w:style>
  <w:style w:type="character" w:styleId="Emphasis">
    <w:name w:val="Emphasis"/>
    <w:basedOn w:val="DefaultParagraphFont"/>
    <w:qFormat/>
    <w:rsid w:val="00762FE2"/>
    <w:rPr>
      <w:i/>
    </w:rPr>
  </w:style>
  <w:style w:type="paragraph" w:customStyle="1" w:styleId="SuperHeading">
    <w:name w:val="SuperHeading"/>
    <w:basedOn w:val="Normal"/>
    <w:rsid w:val="00762FE2"/>
    <w:pPr>
      <w:spacing w:before="240" w:after="120"/>
      <w:outlineLvl w:val="0"/>
    </w:pPr>
    <w:rPr>
      <w:rFonts w:ascii="Times New Roman" w:hAnsi="Times New Roman"/>
      <w:b/>
      <w:sz w:val="32"/>
    </w:rPr>
  </w:style>
  <w:style w:type="paragraph" w:customStyle="1" w:styleId="AllowPageBreak">
    <w:name w:val="AllowPageBreak"/>
    <w:rsid w:val="00762F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FE2"/>
    <w:rPr>
      <w:rFonts w:ascii="Courier New" w:eastAsia="Times New Roman" w:hAnsi="Courier New" w:cs="Times New Roman"/>
      <w:i/>
      <w:szCs w:val="20"/>
      <w:lang w:eastAsia="en-US"/>
    </w:rPr>
  </w:style>
  <w:style w:type="paragraph" w:customStyle="1" w:styleId="HeadingBase">
    <w:name w:val="Heading Base"/>
    <w:rsid w:val="00762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FE2"/>
    <w:pPr>
      <w:tabs>
        <w:tab w:val="right" w:leader="dot" w:pos="9072"/>
      </w:tabs>
      <w:ind w:left="567"/>
    </w:pPr>
    <w:rPr>
      <w:szCs w:val="22"/>
    </w:rPr>
  </w:style>
  <w:style w:type="paragraph" w:customStyle="1" w:styleId="TOCBase">
    <w:name w:val="TOC Base"/>
    <w:rsid w:val="00762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FE2"/>
    <w:pPr>
      <w:tabs>
        <w:tab w:val="right" w:leader="dot" w:pos="9072"/>
      </w:tabs>
      <w:spacing w:before="40" w:after="40"/>
      <w:ind w:left="284"/>
    </w:pPr>
    <w:rPr>
      <w:rFonts w:ascii="Times New Roman" w:hAnsi="Times New Roman"/>
    </w:rPr>
  </w:style>
  <w:style w:type="paragraph" w:styleId="TOC1">
    <w:name w:val="toc 1"/>
    <w:basedOn w:val="TOCBase"/>
    <w:next w:val="Normal"/>
    <w:rsid w:val="00762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FE2"/>
    <w:rPr>
      <w:rFonts w:ascii="Times New Roman" w:eastAsia="Times New Roman" w:hAnsi="Times New Roman" w:cs="Times New Roman"/>
      <w:sz w:val="16"/>
      <w:lang w:eastAsia="en-US"/>
    </w:rPr>
  </w:style>
  <w:style w:type="paragraph" w:styleId="Title">
    <w:name w:val="Title"/>
    <w:basedOn w:val="HeadingBase"/>
    <w:link w:val="TitleChar"/>
    <w:qFormat/>
    <w:rsid w:val="00762FE2"/>
    <w:pPr>
      <w:spacing w:before="5040"/>
      <w:jc w:val="center"/>
    </w:pPr>
    <w:rPr>
      <w:sz w:val="48"/>
      <w:szCs w:val="72"/>
      <w:lang w:val="en-US"/>
    </w:rPr>
  </w:style>
  <w:style w:type="character" w:customStyle="1" w:styleId="TitleChar">
    <w:name w:val="Title Char"/>
    <w:basedOn w:val="DefaultParagraphFont"/>
    <w:link w:val="Title"/>
    <w:rsid w:val="00762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FE2"/>
    <w:pPr>
      <w:tabs>
        <w:tab w:val="left" w:pos="3600"/>
        <w:tab w:val="left" w:pos="3958"/>
      </w:tabs>
    </w:pPr>
  </w:style>
  <w:style w:type="paragraph" w:styleId="List">
    <w:name w:val="List"/>
    <w:basedOn w:val="BodyText"/>
    <w:next w:val="BodyText"/>
    <w:rsid w:val="00762FE2"/>
    <w:pPr>
      <w:tabs>
        <w:tab w:val="left" w:pos="340"/>
      </w:tabs>
      <w:spacing w:before="60" w:after="60"/>
      <w:ind w:left="340" w:hanging="340"/>
    </w:pPr>
  </w:style>
  <w:style w:type="paragraph" w:customStyle="1" w:styleId="Note">
    <w:name w:val="Note"/>
    <w:basedOn w:val="BodyText"/>
    <w:rsid w:val="00762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FE2"/>
    <w:pPr>
      <w:framePr w:wrap="auto" w:hAnchor="text" w:y="6049"/>
    </w:pPr>
    <w:rPr>
      <w:color w:val="000000"/>
      <w:sz w:val="40"/>
    </w:rPr>
  </w:style>
  <w:style w:type="paragraph" w:customStyle="1" w:styleId="TOCTitle">
    <w:name w:val="TOCTitle"/>
    <w:basedOn w:val="Heading1"/>
    <w:rsid w:val="00762FE2"/>
    <w:pPr>
      <w:spacing w:after="240"/>
      <w:jc w:val="center"/>
      <w:outlineLvl w:val="9"/>
    </w:pPr>
    <w:rPr>
      <w:caps/>
    </w:rPr>
  </w:style>
  <w:style w:type="paragraph" w:customStyle="1" w:styleId="Version">
    <w:name w:val="Version"/>
    <w:rsid w:val="00762F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FE2"/>
    <w:pPr>
      <w:numPr>
        <w:numId w:val="13"/>
      </w:numPr>
      <w:tabs>
        <w:tab w:val="clear" w:pos="680"/>
      </w:tabs>
    </w:pPr>
  </w:style>
  <w:style w:type="paragraph" w:styleId="Index1">
    <w:name w:val="index 1"/>
    <w:basedOn w:val="Normal"/>
    <w:next w:val="Normal"/>
    <w:semiHidden/>
    <w:rsid w:val="00762FE2"/>
    <w:pPr>
      <w:keepNext w:val="0"/>
      <w:tabs>
        <w:tab w:val="right" w:pos="4176"/>
      </w:tabs>
      <w:ind w:left="198" w:hanging="198"/>
    </w:pPr>
    <w:rPr>
      <w:rFonts w:ascii="Garamond" w:hAnsi="Garamond"/>
    </w:rPr>
  </w:style>
  <w:style w:type="paragraph" w:styleId="IndexHeading">
    <w:name w:val="index heading"/>
    <w:basedOn w:val="Normal"/>
    <w:next w:val="Index1"/>
    <w:semiHidden/>
    <w:rsid w:val="00762FE2"/>
    <w:pPr>
      <w:spacing w:before="120" w:after="120"/>
    </w:pPr>
    <w:rPr>
      <w:rFonts w:ascii="Arial" w:hAnsi="Arial"/>
      <w:b/>
      <w:color w:val="918585"/>
      <w:sz w:val="24"/>
    </w:rPr>
  </w:style>
  <w:style w:type="paragraph" w:styleId="Header">
    <w:name w:val="header"/>
    <w:basedOn w:val="Normal"/>
    <w:link w:val="HeaderChar"/>
    <w:rsid w:val="00762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FE2"/>
    <w:rPr>
      <w:rFonts w:ascii="Times New Roman" w:eastAsia="Times New Roman" w:hAnsi="Times New Roman" w:cs="Times New Roman"/>
      <w:sz w:val="16"/>
      <w:szCs w:val="20"/>
      <w:lang w:val="en-GB" w:eastAsia="en-US"/>
    </w:rPr>
  </w:style>
  <w:style w:type="paragraph" w:customStyle="1" w:styleId="Chapter">
    <w:name w:val="Chapter"/>
    <w:basedOn w:val="Normal"/>
    <w:rsid w:val="00762FE2"/>
    <w:pPr>
      <w:spacing w:before="240"/>
    </w:pPr>
    <w:rPr>
      <w:rFonts w:ascii="Times New Roman" w:hAnsi="Times New Roman"/>
      <w:smallCaps/>
      <w:spacing w:val="80"/>
      <w:sz w:val="28"/>
    </w:rPr>
  </w:style>
  <w:style w:type="paragraph" w:customStyle="1" w:styleId="InChapter">
    <w:name w:val="InChapter"/>
    <w:basedOn w:val="Heading3"/>
    <w:rsid w:val="00762FE2"/>
    <w:pPr>
      <w:spacing w:after="240"/>
      <w:outlineLvl w:val="9"/>
    </w:pPr>
    <w:rPr>
      <w:noProof/>
    </w:rPr>
  </w:style>
  <w:style w:type="paragraph" w:styleId="Index2">
    <w:name w:val="index 2"/>
    <w:basedOn w:val="Normal"/>
    <w:next w:val="Normal"/>
    <w:semiHidden/>
    <w:rsid w:val="00762FE2"/>
    <w:pPr>
      <w:tabs>
        <w:tab w:val="right" w:pos="4176"/>
      </w:tabs>
      <w:ind w:left="568" w:hanging="284"/>
    </w:pPr>
    <w:rPr>
      <w:rFonts w:ascii="Garamond" w:hAnsi="Garamond"/>
    </w:rPr>
  </w:style>
  <w:style w:type="paragraph" w:customStyle="1" w:styleId="Byline">
    <w:name w:val="Byline"/>
    <w:rsid w:val="00762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FE2"/>
    <w:pPr>
      <w:tabs>
        <w:tab w:val="clear" w:pos="3600"/>
        <w:tab w:val="clear" w:pos="3958"/>
      </w:tabs>
      <w:jc w:val="right"/>
    </w:pPr>
  </w:style>
  <w:style w:type="paragraph" w:styleId="Caption">
    <w:name w:val="caption"/>
    <w:basedOn w:val="BodyText"/>
    <w:next w:val="Normal"/>
    <w:qFormat/>
    <w:rsid w:val="00762FE2"/>
    <w:pPr>
      <w:framePr w:w="2268" w:hSpace="181" w:vSpace="181" w:wrap="around" w:vAnchor="text" w:hAnchor="page" w:x="1135" w:y="285" w:anchorLock="1"/>
    </w:pPr>
    <w:rPr>
      <w:i/>
    </w:rPr>
  </w:style>
  <w:style w:type="paragraph" w:customStyle="1" w:styleId="MiniTOCTitle">
    <w:name w:val="MiniTOCTitle"/>
    <w:basedOn w:val="Heading4"/>
    <w:rsid w:val="00762FE2"/>
    <w:pPr>
      <w:spacing w:before="240"/>
      <w:outlineLvl w:val="9"/>
    </w:pPr>
    <w:rPr>
      <w:noProof/>
      <w:sz w:val="24"/>
    </w:rPr>
  </w:style>
  <w:style w:type="paragraph" w:customStyle="1" w:styleId="MiniTOCItem">
    <w:name w:val="MiniTOCItem"/>
    <w:basedOn w:val="ListBullet"/>
    <w:rsid w:val="00762FE2"/>
    <w:pPr>
      <w:numPr>
        <w:numId w:val="0"/>
      </w:numPr>
      <w:tabs>
        <w:tab w:val="right" w:leader="dot" w:pos="6521"/>
      </w:tabs>
      <w:spacing w:before="0" w:after="0"/>
    </w:pPr>
  </w:style>
  <w:style w:type="paragraph" w:customStyle="1" w:styleId="TOFTitle">
    <w:name w:val="TOFTitle"/>
    <w:basedOn w:val="TOCTitle"/>
    <w:rsid w:val="00762FE2"/>
  </w:style>
  <w:style w:type="paragraph" w:styleId="TableofFigures">
    <w:name w:val="table of figures"/>
    <w:basedOn w:val="Normal"/>
    <w:next w:val="Normal"/>
    <w:semiHidden/>
    <w:rsid w:val="00762FE2"/>
    <w:pPr>
      <w:tabs>
        <w:tab w:val="right" w:leader="dot" w:pos="9072"/>
      </w:tabs>
      <w:ind w:left="970" w:hanging="403"/>
    </w:pPr>
    <w:rPr>
      <w:rFonts w:ascii="Times New Roman" w:hAnsi="Times New Roman"/>
      <w:b/>
    </w:rPr>
  </w:style>
  <w:style w:type="paragraph" w:styleId="ListNumber">
    <w:name w:val="List Number"/>
    <w:basedOn w:val="List"/>
    <w:rsid w:val="00762FE2"/>
    <w:pPr>
      <w:numPr>
        <w:numId w:val="10"/>
      </w:numPr>
    </w:pPr>
  </w:style>
  <w:style w:type="character" w:customStyle="1" w:styleId="WingdingSymbols">
    <w:name w:val="Wingding Symbols"/>
    <w:rsid w:val="00762FE2"/>
    <w:rPr>
      <w:rFonts w:ascii="Wingdings" w:hAnsi="Wingdings"/>
    </w:rPr>
  </w:style>
  <w:style w:type="paragraph" w:customStyle="1" w:styleId="TableHeading">
    <w:name w:val="Table Heading"/>
    <w:basedOn w:val="HeadingBase"/>
    <w:rsid w:val="00762FE2"/>
    <w:pPr>
      <w:keepLines/>
      <w:pBdr>
        <w:bottom w:val="single" w:sz="6" w:space="1" w:color="918585"/>
      </w:pBdr>
      <w:spacing w:before="240"/>
    </w:pPr>
  </w:style>
  <w:style w:type="character" w:customStyle="1" w:styleId="HotSpot">
    <w:name w:val="HotSpot"/>
    <w:rsid w:val="00762FE2"/>
    <w:rPr>
      <w:color w:val="0033CC"/>
      <w:u w:val="none"/>
    </w:rPr>
  </w:style>
  <w:style w:type="paragraph" w:customStyle="1" w:styleId="BodyTextRight">
    <w:name w:val="Body Text Right"/>
    <w:basedOn w:val="BodyText"/>
    <w:rsid w:val="00762FE2"/>
    <w:pPr>
      <w:spacing w:before="0" w:after="0"/>
      <w:jc w:val="right"/>
    </w:pPr>
  </w:style>
  <w:style w:type="paragraph" w:styleId="Index3">
    <w:name w:val="index 3"/>
    <w:basedOn w:val="ListNumber2"/>
    <w:next w:val="Normal"/>
    <w:semiHidden/>
    <w:rsid w:val="00762FE2"/>
    <w:pPr>
      <w:numPr>
        <w:numId w:val="0"/>
      </w:numPr>
      <w:tabs>
        <w:tab w:val="right" w:leader="dot" w:pos="4176"/>
      </w:tabs>
    </w:pPr>
  </w:style>
  <w:style w:type="paragraph" w:styleId="ListNumber2">
    <w:name w:val="List Number 2"/>
    <w:basedOn w:val="List2"/>
    <w:rsid w:val="00762FE2"/>
    <w:pPr>
      <w:numPr>
        <w:numId w:val="9"/>
      </w:numPr>
      <w:tabs>
        <w:tab w:val="clear" w:pos="1060"/>
      </w:tabs>
    </w:pPr>
  </w:style>
  <w:style w:type="paragraph" w:customStyle="1" w:styleId="MarginNote">
    <w:name w:val="Margin Note"/>
    <w:basedOn w:val="BodyText"/>
    <w:rsid w:val="00762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FE2"/>
    <w:rPr>
      <w:sz w:val="32"/>
    </w:rPr>
  </w:style>
  <w:style w:type="paragraph" w:customStyle="1" w:styleId="HeadingProcedure">
    <w:name w:val="Heading Procedure"/>
    <w:basedOn w:val="HeadingBase"/>
    <w:next w:val="Normal"/>
    <w:rsid w:val="00762FE2"/>
    <w:pPr>
      <w:tabs>
        <w:tab w:val="left" w:pos="0"/>
      </w:tabs>
      <w:spacing w:before="120" w:after="60"/>
    </w:pPr>
    <w:rPr>
      <w:i/>
      <w:color w:val="918585"/>
      <w:sz w:val="22"/>
    </w:rPr>
  </w:style>
  <w:style w:type="paragraph" w:customStyle="1" w:styleId="TableBodyText">
    <w:name w:val="Table Body Text"/>
    <w:basedOn w:val="BodyText"/>
    <w:rsid w:val="00762FE2"/>
    <w:pPr>
      <w:spacing w:before="60" w:after="60"/>
    </w:pPr>
  </w:style>
  <w:style w:type="paragraph" w:styleId="ListContinue">
    <w:name w:val="List Continue"/>
    <w:basedOn w:val="List"/>
    <w:rsid w:val="00762FE2"/>
    <w:pPr>
      <w:ind w:firstLine="0"/>
    </w:pPr>
  </w:style>
  <w:style w:type="paragraph" w:customStyle="1" w:styleId="ListNote">
    <w:name w:val="List Note"/>
    <w:basedOn w:val="List"/>
    <w:rsid w:val="00762FE2"/>
    <w:pPr>
      <w:pBdr>
        <w:top w:val="single" w:sz="6" w:space="2" w:color="918585"/>
        <w:bottom w:val="single" w:sz="6" w:space="2" w:color="918585"/>
      </w:pBdr>
      <w:tabs>
        <w:tab w:val="left" w:pos="1021"/>
      </w:tabs>
      <w:ind w:firstLine="0"/>
    </w:pPr>
  </w:style>
  <w:style w:type="paragraph" w:customStyle="1" w:styleId="Warning">
    <w:name w:val="Warning"/>
    <w:basedOn w:val="BodyText"/>
    <w:rsid w:val="00762FE2"/>
    <w:pPr>
      <w:shd w:val="clear" w:color="auto" w:fill="D9D9D9"/>
      <w:tabs>
        <w:tab w:val="left" w:pos="992"/>
      </w:tabs>
      <w:ind w:left="119" w:right="119"/>
    </w:pPr>
    <w:rPr>
      <w:sz w:val="20"/>
    </w:rPr>
  </w:style>
  <w:style w:type="paragraph" w:customStyle="1" w:styleId="MarginIcons">
    <w:name w:val="Margin Icons"/>
    <w:basedOn w:val="BodyText"/>
    <w:rsid w:val="00762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FE2"/>
    <w:rPr>
      <w:rFonts w:ascii="Courier New" w:hAnsi="Courier New"/>
    </w:rPr>
  </w:style>
  <w:style w:type="paragraph" w:customStyle="1" w:styleId="NoteBullet">
    <w:name w:val="Note Bullet"/>
    <w:basedOn w:val="Note"/>
    <w:rsid w:val="00762FE2"/>
    <w:pPr>
      <w:tabs>
        <w:tab w:val="clear" w:pos="680"/>
      </w:tabs>
      <w:spacing w:before="60" w:after="60"/>
    </w:pPr>
  </w:style>
  <w:style w:type="paragraph" w:customStyle="1" w:styleId="SubHeading2">
    <w:name w:val="SubHeading2"/>
    <w:basedOn w:val="HeadingBase"/>
    <w:rsid w:val="00762FE2"/>
    <w:pPr>
      <w:spacing w:before="240" w:after="60"/>
    </w:pPr>
    <w:rPr>
      <w:sz w:val="20"/>
    </w:rPr>
  </w:style>
  <w:style w:type="paragraph" w:customStyle="1" w:styleId="SubHeading1">
    <w:name w:val="SubHeading1"/>
    <w:basedOn w:val="HeadingBase"/>
    <w:rsid w:val="00762FE2"/>
    <w:pPr>
      <w:spacing w:before="240" w:after="60"/>
    </w:pPr>
    <w:rPr>
      <w:color w:val="918585"/>
      <w:sz w:val="22"/>
    </w:rPr>
  </w:style>
  <w:style w:type="paragraph" w:customStyle="1" w:styleId="SideHeading">
    <w:name w:val="Side Heading"/>
    <w:basedOn w:val="HeadingBase"/>
    <w:rsid w:val="00762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FE2"/>
    <w:pPr>
      <w:tabs>
        <w:tab w:val="num" w:pos="360"/>
      </w:tabs>
    </w:pPr>
  </w:style>
  <w:style w:type="paragraph" w:styleId="PlainText">
    <w:name w:val="Plain Text"/>
    <w:basedOn w:val="Normal"/>
    <w:link w:val="PlainTextChar"/>
    <w:rsid w:val="00762FE2"/>
    <w:rPr>
      <w:sz w:val="20"/>
    </w:rPr>
  </w:style>
  <w:style w:type="character" w:customStyle="1" w:styleId="PlainTextChar">
    <w:name w:val="Plain Text Char"/>
    <w:basedOn w:val="DefaultParagraphFont"/>
    <w:link w:val="PlainText"/>
    <w:rsid w:val="00762FE2"/>
    <w:rPr>
      <w:rFonts w:ascii="Courier New" w:eastAsia="Times New Roman" w:hAnsi="Courier New" w:cs="Times New Roman"/>
      <w:sz w:val="20"/>
      <w:szCs w:val="20"/>
      <w:lang w:eastAsia="en-US"/>
    </w:rPr>
  </w:style>
  <w:style w:type="character" w:customStyle="1" w:styleId="MenuOption">
    <w:name w:val="Menu Option"/>
    <w:basedOn w:val="DefaultParagraphFont"/>
    <w:rsid w:val="00762FE2"/>
    <w:rPr>
      <w:b/>
      <w:smallCaps/>
    </w:rPr>
  </w:style>
  <w:style w:type="paragraph" w:customStyle="1" w:styleId="TableListNumber">
    <w:name w:val="Table List Number"/>
    <w:basedOn w:val="ListNumber"/>
    <w:rsid w:val="00762FE2"/>
    <w:pPr>
      <w:numPr>
        <w:numId w:val="0"/>
      </w:numPr>
    </w:pPr>
  </w:style>
  <w:style w:type="paragraph" w:styleId="TOC4">
    <w:name w:val="toc 4"/>
    <w:basedOn w:val="TOCBase"/>
    <w:next w:val="Normal"/>
    <w:semiHidden/>
    <w:rsid w:val="00762FE2"/>
    <w:pPr>
      <w:tabs>
        <w:tab w:val="right" w:leader="dot" w:pos="9071"/>
      </w:tabs>
      <w:ind w:left="1701"/>
    </w:pPr>
  </w:style>
  <w:style w:type="paragraph" w:customStyle="1" w:styleId="ListAlpha">
    <w:name w:val="List Alpha"/>
    <w:basedOn w:val="List"/>
    <w:rsid w:val="00762FE2"/>
    <w:pPr>
      <w:numPr>
        <w:numId w:val="8"/>
      </w:numPr>
    </w:pPr>
  </w:style>
  <w:style w:type="paragraph" w:customStyle="1" w:styleId="ListAlpha2">
    <w:name w:val="List Alpha 2"/>
    <w:basedOn w:val="List2"/>
    <w:rsid w:val="00762FE2"/>
    <w:pPr>
      <w:numPr>
        <w:numId w:val="7"/>
      </w:numPr>
    </w:pPr>
  </w:style>
  <w:style w:type="paragraph" w:styleId="List2">
    <w:name w:val="List 2"/>
    <w:basedOn w:val="BodyText"/>
    <w:rsid w:val="00762FE2"/>
    <w:pPr>
      <w:tabs>
        <w:tab w:val="left" w:pos="680"/>
      </w:tabs>
      <w:spacing w:before="60" w:after="60"/>
      <w:ind w:left="680" w:hanging="340"/>
    </w:pPr>
  </w:style>
  <w:style w:type="paragraph" w:styleId="List3">
    <w:name w:val="List 3"/>
    <w:basedOn w:val="BodyText"/>
    <w:rsid w:val="00762FE2"/>
    <w:pPr>
      <w:tabs>
        <w:tab w:val="left" w:pos="1021"/>
      </w:tabs>
      <w:spacing w:before="60" w:after="60"/>
      <w:ind w:left="1020" w:hanging="340"/>
    </w:pPr>
  </w:style>
  <w:style w:type="paragraph" w:styleId="List4">
    <w:name w:val="List 4"/>
    <w:basedOn w:val="BodyText"/>
    <w:rsid w:val="00762FE2"/>
    <w:pPr>
      <w:tabs>
        <w:tab w:val="left" w:pos="1361"/>
      </w:tabs>
      <w:spacing w:before="60" w:after="60"/>
      <w:ind w:left="1361" w:hanging="340"/>
    </w:pPr>
  </w:style>
  <w:style w:type="paragraph" w:styleId="List5">
    <w:name w:val="List 5"/>
    <w:basedOn w:val="BodyText"/>
    <w:rsid w:val="00762FE2"/>
    <w:pPr>
      <w:tabs>
        <w:tab w:val="left" w:pos="1701"/>
      </w:tabs>
      <w:spacing w:before="60" w:after="60"/>
      <w:ind w:left="1701" w:hanging="340"/>
    </w:pPr>
  </w:style>
  <w:style w:type="paragraph" w:styleId="ListBullet3">
    <w:name w:val="List Bullet 3"/>
    <w:basedOn w:val="List3"/>
    <w:rsid w:val="00762FE2"/>
    <w:pPr>
      <w:numPr>
        <w:numId w:val="14"/>
      </w:numPr>
      <w:tabs>
        <w:tab w:val="clear" w:pos="1021"/>
      </w:tabs>
      <w:ind w:left="1037" w:hanging="357"/>
    </w:pPr>
  </w:style>
  <w:style w:type="paragraph" w:styleId="ListBullet4">
    <w:name w:val="List Bullet 4"/>
    <w:basedOn w:val="List4"/>
    <w:rsid w:val="00762FE2"/>
    <w:pPr>
      <w:numPr>
        <w:numId w:val="2"/>
      </w:numPr>
      <w:tabs>
        <w:tab w:val="clear" w:pos="1361"/>
      </w:tabs>
    </w:pPr>
  </w:style>
  <w:style w:type="paragraph" w:styleId="ListBullet5">
    <w:name w:val="List Bullet 5"/>
    <w:basedOn w:val="List5"/>
    <w:rsid w:val="00762FE2"/>
    <w:pPr>
      <w:numPr>
        <w:numId w:val="3"/>
      </w:numPr>
    </w:pPr>
  </w:style>
  <w:style w:type="paragraph" w:styleId="ListContinue2">
    <w:name w:val="List Continue 2"/>
    <w:basedOn w:val="List2"/>
    <w:rsid w:val="00762FE2"/>
    <w:pPr>
      <w:ind w:firstLine="0"/>
    </w:pPr>
  </w:style>
  <w:style w:type="paragraph" w:styleId="ListContinue3">
    <w:name w:val="List Continue 3"/>
    <w:basedOn w:val="List3"/>
    <w:rsid w:val="00762FE2"/>
    <w:pPr>
      <w:ind w:left="1021" w:firstLine="0"/>
    </w:pPr>
  </w:style>
  <w:style w:type="paragraph" w:styleId="ListContinue4">
    <w:name w:val="List Continue 4"/>
    <w:basedOn w:val="List4"/>
    <w:rsid w:val="00762FE2"/>
    <w:pPr>
      <w:ind w:firstLine="0"/>
    </w:pPr>
  </w:style>
  <w:style w:type="paragraph" w:styleId="ListContinue5">
    <w:name w:val="List Continue 5"/>
    <w:basedOn w:val="List5"/>
    <w:rsid w:val="00762FE2"/>
    <w:pPr>
      <w:ind w:firstLine="0"/>
    </w:pPr>
  </w:style>
  <w:style w:type="paragraph" w:styleId="ListNumber3">
    <w:name w:val="List Number 3"/>
    <w:basedOn w:val="List3"/>
    <w:rsid w:val="00762FE2"/>
    <w:pPr>
      <w:numPr>
        <w:numId w:val="4"/>
      </w:numPr>
    </w:pPr>
  </w:style>
  <w:style w:type="paragraph" w:styleId="ListNumber4">
    <w:name w:val="List Number 4"/>
    <w:basedOn w:val="List4"/>
    <w:rsid w:val="00762FE2"/>
    <w:pPr>
      <w:numPr>
        <w:numId w:val="5"/>
      </w:numPr>
    </w:pPr>
  </w:style>
  <w:style w:type="paragraph" w:styleId="ListNumber5">
    <w:name w:val="List Number 5"/>
    <w:basedOn w:val="List5"/>
    <w:rsid w:val="00762FE2"/>
    <w:pPr>
      <w:numPr>
        <w:numId w:val="6"/>
      </w:numPr>
    </w:pPr>
  </w:style>
  <w:style w:type="paragraph" w:styleId="BlockText">
    <w:name w:val="Block Text"/>
    <w:basedOn w:val="Normal"/>
    <w:rsid w:val="00762FE2"/>
    <w:pPr>
      <w:spacing w:after="120"/>
      <w:ind w:left="1440" w:right="1440"/>
    </w:pPr>
  </w:style>
  <w:style w:type="character" w:customStyle="1" w:styleId="Subscript">
    <w:name w:val="Subscript"/>
    <w:basedOn w:val="DefaultParagraphFont"/>
    <w:rsid w:val="00762FE2"/>
    <w:rPr>
      <w:sz w:val="16"/>
      <w:vertAlign w:val="subscript"/>
    </w:rPr>
  </w:style>
  <w:style w:type="character" w:customStyle="1" w:styleId="Superscript">
    <w:name w:val="Superscript"/>
    <w:basedOn w:val="DefaultParagraphFont"/>
    <w:rsid w:val="00762FE2"/>
    <w:rPr>
      <w:sz w:val="16"/>
      <w:vertAlign w:val="superscript"/>
    </w:rPr>
  </w:style>
  <w:style w:type="character" w:customStyle="1" w:styleId="Symbols">
    <w:name w:val="Symbols"/>
    <w:basedOn w:val="DefaultParagraphFont"/>
    <w:rsid w:val="00762FE2"/>
    <w:rPr>
      <w:rFonts w:ascii="Symbol" w:hAnsi="Symbol"/>
    </w:rPr>
  </w:style>
  <w:style w:type="character" w:customStyle="1" w:styleId="MenuOptions">
    <w:name w:val="Menu Options"/>
    <w:basedOn w:val="DefaultParagraphFont"/>
    <w:rsid w:val="00762FE2"/>
    <w:rPr>
      <w:rFonts w:ascii="Arial Narrow" w:hAnsi="Arial Narrow"/>
      <w:smallCaps/>
    </w:rPr>
  </w:style>
  <w:style w:type="character" w:customStyle="1" w:styleId="Buttons">
    <w:name w:val="Buttons"/>
    <w:basedOn w:val="DefaultParagraphFont"/>
    <w:rsid w:val="00762FE2"/>
    <w:rPr>
      <w:b/>
    </w:rPr>
  </w:style>
  <w:style w:type="character" w:customStyle="1" w:styleId="Underlined">
    <w:name w:val="Underlined"/>
    <w:basedOn w:val="DefaultParagraphFont"/>
    <w:rsid w:val="00762FE2"/>
    <w:rPr>
      <w:u w:val="single"/>
    </w:rPr>
  </w:style>
  <w:style w:type="paragraph" w:customStyle="1" w:styleId="TableBodyTextRight">
    <w:name w:val="Table Body Text Right"/>
    <w:basedOn w:val="TableBodyText"/>
    <w:rsid w:val="00762FE2"/>
    <w:pPr>
      <w:widowControl w:val="0"/>
      <w:autoSpaceDE w:val="0"/>
      <w:autoSpaceDN w:val="0"/>
      <w:adjustRightInd w:val="0"/>
      <w:jc w:val="right"/>
    </w:pPr>
    <w:rPr>
      <w:rFonts w:cs="Arial"/>
      <w:szCs w:val="18"/>
    </w:rPr>
  </w:style>
  <w:style w:type="paragraph" w:customStyle="1" w:styleId="CopyrightText">
    <w:name w:val="Copyright Text"/>
    <w:basedOn w:val="BodyText"/>
    <w:rsid w:val="00762FE2"/>
    <w:rPr>
      <w:sz w:val="18"/>
    </w:rPr>
  </w:style>
  <w:style w:type="paragraph" w:customStyle="1" w:styleId="BodySmallRight">
    <w:name w:val="Body Small Right"/>
    <w:basedOn w:val="BodyTextRight"/>
    <w:rsid w:val="00762FE2"/>
    <w:rPr>
      <w:sz w:val="18"/>
      <w:szCs w:val="18"/>
    </w:rPr>
  </w:style>
  <w:style w:type="paragraph" w:customStyle="1" w:styleId="MarginEdition">
    <w:name w:val="Margin Edition"/>
    <w:basedOn w:val="MarginNote"/>
    <w:rsid w:val="00762FE2"/>
    <w:pPr>
      <w:spacing w:before="0" w:after="0"/>
    </w:pPr>
    <w:rPr>
      <w:rFonts w:ascii="Times New Roman" w:hAnsi="Times New Roman"/>
      <w:color w:val="999999"/>
    </w:rPr>
  </w:style>
  <w:style w:type="paragraph" w:customStyle="1" w:styleId="Spacer">
    <w:name w:val="Spacer"/>
    <w:basedOn w:val="Normal"/>
    <w:rsid w:val="00762FE2"/>
    <w:rPr>
      <w:sz w:val="2"/>
      <w:szCs w:val="2"/>
    </w:rPr>
  </w:style>
  <w:style w:type="character" w:customStyle="1" w:styleId="Small">
    <w:name w:val="Small"/>
    <w:basedOn w:val="DefaultParagraphFont"/>
    <w:rsid w:val="00762FE2"/>
    <w:rPr>
      <w:sz w:val="16"/>
    </w:rPr>
  </w:style>
  <w:style w:type="paragraph" w:customStyle="1" w:styleId="WideTable">
    <w:name w:val="Wide Table"/>
    <w:basedOn w:val="Normal"/>
    <w:rsid w:val="00762FE2"/>
    <w:pPr>
      <w:ind w:left="-1418"/>
    </w:pPr>
    <w:rPr>
      <w:sz w:val="2"/>
      <w:szCs w:val="2"/>
    </w:rPr>
  </w:style>
  <w:style w:type="character" w:styleId="PageNumber">
    <w:name w:val="page number"/>
    <w:basedOn w:val="DefaultParagraphFont"/>
    <w:rsid w:val="00762FE2"/>
  </w:style>
  <w:style w:type="paragraph" w:styleId="Quote">
    <w:name w:val="Quote"/>
    <w:basedOn w:val="Heading1"/>
    <w:link w:val="QuoteChar"/>
    <w:qFormat/>
    <w:rsid w:val="00762FE2"/>
    <w:rPr>
      <w:b w:val="0"/>
      <w:sz w:val="72"/>
      <w:szCs w:val="72"/>
      <w:lang w:val="en-NZ"/>
    </w:rPr>
  </w:style>
  <w:style w:type="character" w:customStyle="1" w:styleId="QuoteChar">
    <w:name w:val="Quote Char"/>
    <w:basedOn w:val="DefaultParagraphFont"/>
    <w:link w:val="Quote"/>
    <w:rsid w:val="00762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FE2"/>
    <w:pPr>
      <w:pageBreakBefore/>
    </w:pPr>
  </w:style>
  <w:style w:type="paragraph" w:customStyle="1" w:styleId="Border">
    <w:name w:val="Border"/>
    <w:basedOn w:val="Normal"/>
    <w:qFormat/>
    <w:rsid w:val="00762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FE2"/>
    <w:rPr>
      <w:b/>
      <w:bCs/>
      <w:i/>
      <w:iCs/>
      <w:color w:val="auto"/>
    </w:rPr>
  </w:style>
  <w:style w:type="paragraph" w:styleId="IntenseQuote">
    <w:name w:val="Intense Quote"/>
    <w:basedOn w:val="Normal"/>
    <w:next w:val="Normal"/>
    <w:link w:val="IntenseQuoteChar"/>
    <w:uiPriority w:val="30"/>
    <w:qFormat/>
    <w:rsid w:val="00762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FE2"/>
    <w:rPr>
      <w:smallCaps/>
      <w:color w:val="auto"/>
      <w:u w:val="single"/>
    </w:rPr>
  </w:style>
  <w:style w:type="character" w:styleId="IntenseReference">
    <w:name w:val="Intense Reference"/>
    <w:basedOn w:val="DefaultParagraphFont"/>
    <w:uiPriority w:val="32"/>
    <w:qFormat/>
    <w:rsid w:val="00762FE2"/>
    <w:rPr>
      <w:b/>
      <w:bCs/>
      <w:smallCaps/>
      <w:color w:val="auto"/>
      <w:spacing w:val="5"/>
      <w:u w:val="single"/>
    </w:rPr>
  </w:style>
  <w:style w:type="paragraph" w:customStyle="1" w:styleId="2ColumnHeading">
    <w:name w:val="2Column Heading"/>
    <w:basedOn w:val="BodyText"/>
    <w:qFormat/>
    <w:rsid w:val="00762FE2"/>
    <w:pPr>
      <w:spacing w:after="60"/>
      <w:ind w:left="-2268"/>
    </w:pPr>
    <w:rPr>
      <w:b/>
    </w:rPr>
  </w:style>
  <w:style w:type="paragraph" w:customStyle="1" w:styleId="Heading1TOC">
    <w:name w:val="Heading1 TOC"/>
    <w:basedOn w:val="Normal"/>
    <w:qFormat/>
    <w:rsid w:val="00762FE2"/>
    <w:pPr>
      <w:spacing w:before="240" w:after="120"/>
    </w:pPr>
    <w:rPr>
      <w:rFonts w:ascii="Times New Roman" w:hAnsi="Times New Roman"/>
      <w:b/>
      <w:sz w:val="32"/>
    </w:rPr>
  </w:style>
  <w:style w:type="paragraph" w:customStyle="1" w:styleId="Heading2TOC">
    <w:name w:val="Heading2 TOC"/>
    <w:basedOn w:val="Normal"/>
    <w:qFormat/>
    <w:rsid w:val="00762FE2"/>
    <w:pPr>
      <w:spacing w:before="240" w:after="60"/>
    </w:pPr>
    <w:rPr>
      <w:rFonts w:ascii="Times New Roman" w:hAnsi="Times New Roman"/>
      <w:b/>
      <w:sz w:val="28"/>
    </w:rPr>
  </w:style>
  <w:style w:type="character" w:customStyle="1" w:styleId="Underline">
    <w:name w:val="Underline"/>
    <w:basedOn w:val="DefaultParagraphFont"/>
    <w:qFormat/>
    <w:rsid w:val="00762FE2"/>
    <w:rPr>
      <w:u w:val="single"/>
    </w:rPr>
  </w:style>
  <w:style w:type="character" w:customStyle="1" w:styleId="BoldandItalics">
    <w:name w:val="Bold and Italics"/>
    <w:qFormat/>
    <w:rsid w:val="00762FE2"/>
    <w:rPr>
      <w:b/>
      <w:i/>
      <w:u w:val="none"/>
    </w:rPr>
  </w:style>
  <w:style w:type="paragraph" w:styleId="BalloonText">
    <w:name w:val="Balloon Text"/>
    <w:basedOn w:val="Normal"/>
    <w:link w:val="BalloonTextChar"/>
    <w:rsid w:val="00762FE2"/>
    <w:rPr>
      <w:rFonts w:ascii="Tahoma" w:hAnsi="Tahoma" w:cs="Tahoma"/>
      <w:sz w:val="16"/>
      <w:szCs w:val="16"/>
    </w:rPr>
  </w:style>
  <w:style w:type="character" w:customStyle="1" w:styleId="BalloonTextChar">
    <w:name w:val="Balloon Text Char"/>
    <w:basedOn w:val="DefaultParagraphFont"/>
    <w:link w:val="BalloonText"/>
    <w:rsid w:val="00762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FE2"/>
    <w:rPr>
      <w:b/>
      <w:color w:val="660033"/>
      <w:spacing w:val="0"/>
    </w:rPr>
  </w:style>
  <w:style w:type="paragraph" w:customStyle="1" w:styleId="Nameditemlist">
    <w:name w:val="Named item list"/>
    <w:basedOn w:val="BodyText"/>
    <w:qFormat/>
    <w:rsid w:val="00762FE2"/>
    <w:pPr>
      <w:tabs>
        <w:tab w:val="left" w:pos="2835"/>
      </w:tabs>
      <w:ind w:left="2835" w:hanging="2835"/>
    </w:pPr>
  </w:style>
  <w:style w:type="paragraph" w:customStyle="1" w:styleId="BodyTextnopadding">
    <w:name w:val="Body Text no padding"/>
    <w:basedOn w:val="BodyText"/>
    <w:qFormat/>
    <w:rsid w:val="00762FE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3823</Characters>
  <Application>Microsoft Office Word</Application>
  <DocSecurity>0</DocSecurity>
  <Lines>135</Lines>
  <Paragraphs>73</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PPMSPR440 Troubleshoot and rectify stock preparation systems</dc:title>
  <dc:subject>Approved</dc:subject>
  <dc:creator>Skills Impact</dc:creator>
  <cp:keywords>Release: 2</cp:keywords>
  <dc:description>Review Date: 12 April 2008</dc:description>
  <cp:lastModifiedBy>HSD_TPCMSd.prod</cp:lastModifiedBy>
  <cp:revision>3</cp:revision>
  <dcterms:created xsi:type="dcterms:W3CDTF">2018-10-24T01:41:00Z</dcterms:created>
  <dcterms:modified xsi:type="dcterms:W3CDTF">2018-10-24T01:41:00Z</dcterms:modified>
</cp:coreProperties>
</file>