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31C" w:rsidP="0091031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PPMSPR320 Prepare and start up stock preparation system for production</w:t>
      </w:r>
      <w:r>
        <w:fldChar w:fldCharType="end"/>
      </w:r>
    </w:p>
    <w:p w:rsidR="0091031C" w:rsidP="0091031C">
      <w:pPr>
        <w:pStyle w:val="Version"/>
        <w:sectPr w:rsidSect="00781A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81A31" w:rsidP="00781A31">
      <w:pPr>
        <w:pStyle w:val="SuperHeading"/>
      </w:pPr>
      <w:r w:rsidRPr="00781A31">
        <w:t>PPMSPR320 Prepare and start up stock preparation system for production</w:t>
      </w:r>
    </w:p>
    <w:p w:rsidR="00000000" w:rsidRPr="00781A31" w:rsidP="00781A31">
      <w:pPr>
        <w:pStyle w:val="Heading1"/>
      </w:pPr>
      <w:bookmarkStart w:id="1" w:name="O_1007252"/>
      <w:bookmarkEnd w:id="1"/>
      <w:r w:rsidRPr="00781A3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81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rPr>
                <w:rStyle w:val="SpecialBold"/>
              </w:rPr>
              <w:t>Comments</w:t>
            </w:r>
          </w:p>
        </w:tc>
      </w:tr>
      <w:tr w:rsidTr="00781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This version released with PPM Pulp and Paper Manufacturing Training Package Version 2.0.</w:t>
            </w:r>
          </w:p>
        </w:tc>
      </w:tr>
      <w:tr w:rsidTr="00781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t>This version released with PPM Pulp and Paper Manufacturing Training Package Version 1.0.</w:t>
            </w:r>
          </w:p>
        </w:tc>
      </w:tr>
    </w:tbl>
    <w:p w:rsidR="00000000" w:rsidRPr="00781A31" w:rsidP="00781A31">
      <w:pPr>
        <w:pStyle w:val="BodyText"/>
      </w:pPr>
    </w:p>
    <w:p w:rsidR="00000000" w:rsidRPr="00781A31" w:rsidP="00781A31">
      <w:pPr>
        <w:pStyle w:val="AllowPageBreak"/>
      </w:pPr>
    </w:p>
    <w:p w:rsidR="00000000" w:rsidRPr="00781A31" w:rsidP="00781A31">
      <w:pPr>
        <w:pStyle w:val="Heading1"/>
      </w:pPr>
      <w:bookmarkStart w:id="2" w:name="O_1007251"/>
      <w:bookmarkEnd w:id="2"/>
      <w:r w:rsidRPr="00781A31">
        <w:t>Application</w:t>
      </w:r>
    </w:p>
    <w:p w:rsidR="00000000" w:rsidRPr="00781A31" w:rsidP="00781A31">
      <w:pPr>
        <w:pStyle w:val="BodyText"/>
      </w:pPr>
      <w:r w:rsidRPr="00781A31">
        <w:t>This unit of competency describes the skills and knowledge required to conduct pre-operational checks, bring stock preparation system</w:t>
      </w:r>
      <w:r w:rsidRPr="00781A31">
        <w:t xml:space="preserve"> operations online and stabilise system operations after startup.</w:t>
      </w:r>
    </w:p>
    <w:p w:rsidR="00000000" w:rsidRPr="00781A31" w:rsidP="00781A31">
      <w:pPr>
        <w:pStyle w:val="BodyText"/>
      </w:pPr>
      <w:r w:rsidRPr="00781A31">
        <w:t xml:space="preserve">The unit applies to production operators and technicians who work in a pulp or paper manufacturing facility in the stock preparation area. This typically involves working in a facility with </w:t>
      </w:r>
      <w:r w:rsidRPr="00781A31">
        <w:t>complex integrated equipment and continuous operations.</w:t>
      </w:r>
    </w:p>
    <w:p w:rsidR="00000000" w:rsidRPr="00781A31" w:rsidP="00781A31">
      <w:pPr>
        <w:pStyle w:val="BodyText"/>
      </w:pPr>
      <w:r w:rsidRPr="00781A31">
        <w:t>No licensing, legislative or certification requirements apply to this unit at the time of publication.</w:t>
      </w:r>
    </w:p>
    <w:p w:rsidR="00000000" w:rsidRPr="00781A31" w:rsidP="00781A31">
      <w:pPr>
        <w:pStyle w:val="AllowPageBreak"/>
      </w:pPr>
    </w:p>
    <w:p w:rsidR="00000000" w:rsidRPr="00781A31" w:rsidP="00781A31">
      <w:pPr>
        <w:pStyle w:val="Heading1"/>
      </w:pPr>
      <w:bookmarkStart w:id="3" w:name="O_1007250"/>
      <w:bookmarkEnd w:id="3"/>
      <w:r w:rsidRPr="00781A31">
        <w:t>Pre-requisite Unit</w:t>
      </w:r>
    </w:p>
    <w:p w:rsidR="00000000" w:rsidRPr="00781A31" w:rsidP="00781A31">
      <w:pPr>
        <w:pStyle w:val="BodyText"/>
      </w:pPr>
      <w:r w:rsidRPr="00781A31">
        <w:t>Nil</w:t>
      </w:r>
    </w:p>
    <w:p w:rsidR="00000000" w:rsidRPr="00781A31" w:rsidP="00781A31">
      <w:pPr>
        <w:pStyle w:val="AllowPageBreak"/>
      </w:pPr>
    </w:p>
    <w:p w:rsidR="00000000" w:rsidRPr="00781A31" w:rsidP="00781A31">
      <w:pPr>
        <w:pStyle w:val="Heading1"/>
      </w:pPr>
      <w:bookmarkStart w:id="4" w:name="O_1007249"/>
      <w:bookmarkEnd w:id="4"/>
      <w:r w:rsidRPr="00781A31">
        <w:t>Unit Sector</w:t>
      </w:r>
    </w:p>
    <w:p w:rsidR="00000000" w:rsidRPr="00781A31" w:rsidP="00781A31">
      <w:pPr>
        <w:pStyle w:val="BodyText"/>
      </w:pPr>
      <w:r w:rsidRPr="00781A31">
        <w:t>Stock preparations operations (SPR)</w:t>
      </w:r>
    </w:p>
    <w:p w:rsidR="00000000" w:rsidRPr="00781A31" w:rsidP="00781A31">
      <w:pPr>
        <w:pStyle w:val="AllowPageBreak"/>
      </w:pPr>
    </w:p>
    <w:p w:rsidR="00000000" w:rsidRPr="00781A31" w:rsidP="00781A31">
      <w:pPr>
        <w:pStyle w:val="Heading1"/>
      </w:pPr>
      <w:bookmarkStart w:id="5" w:name="O_1007248"/>
      <w:bookmarkEnd w:id="5"/>
      <w:r w:rsidRPr="00781A3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10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rPr>
                <w:rStyle w:val="SpecialBold"/>
              </w:rPr>
              <w:t>Performance Criteria</w:t>
            </w:r>
          </w:p>
        </w:tc>
      </w:tr>
      <w:tr w:rsidTr="00910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rPr>
                <w:rStyle w:val="Emphasis"/>
              </w:rPr>
              <w:t>Performance criteria describe the performance needed to demonstrate achievement of the element</w:t>
            </w:r>
            <w:r w:rsidRPr="00781A31">
              <w:rPr>
                <w:rStyle w:val="Emphasis"/>
              </w:rPr>
              <w:t>.</w:t>
            </w:r>
          </w:p>
        </w:tc>
      </w:tr>
      <w:tr w:rsidTr="00910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1. Determine production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t>1.1 Identify production requirements to plan system operations and startup processes</w:t>
            </w:r>
          </w:p>
          <w:p w:rsidR="00000000" w:rsidRPr="00781A31" w:rsidP="00781A31">
            <w:pPr>
              <w:pStyle w:val="BodyText"/>
            </w:pPr>
            <w:r w:rsidRPr="00781A31">
              <w:t>1.2 Determine grade type and flow rate for production and communicate to system operators</w:t>
            </w:r>
          </w:p>
          <w:p w:rsidR="00000000" w:rsidRPr="00781A31" w:rsidP="00781A31">
            <w:pPr>
              <w:pStyle w:val="BodyText"/>
            </w:pPr>
            <w:r w:rsidRPr="00781A31">
              <w:t>1.3 Determine availability and coordinate</w:t>
            </w:r>
            <w:r w:rsidRPr="00781A31">
              <w:t xml:space="preserve"> process supplies to meet production requirements</w:t>
            </w:r>
          </w:p>
          <w:p w:rsidR="00000000" w:rsidRPr="00781A31" w:rsidP="00781A31">
            <w:pPr>
              <w:pStyle w:val="BodyText"/>
            </w:pPr>
            <w:r w:rsidRPr="00781A31">
              <w:t>1.4 Confirm readiness of downstream facilities to receive product and by-products</w:t>
            </w:r>
          </w:p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1.5 Select, fit, use and maintain personal protective equipment according to job requirements and task to be undertaken</w:t>
            </w:r>
          </w:p>
        </w:tc>
      </w:tr>
      <w:tr w:rsidTr="00910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2. Inspect and prepare systems for startup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t>2.1 Conduct system inspections and pre-startup safety checks in line with workplace health and safety and standard operating procedures (SOP)</w:t>
            </w:r>
          </w:p>
          <w:p w:rsidR="00000000" w:rsidRPr="00781A31" w:rsidP="00781A31">
            <w:pPr>
              <w:pStyle w:val="BodyText"/>
            </w:pPr>
            <w:r w:rsidRPr="00781A31">
              <w:t>2.2 Remove isolations and establish and confirm operational settings to</w:t>
            </w:r>
            <w:r w:rsidRPr="00781A31">
              <w:t xml:space="preserve"> required specification</w:t>
            </w:r>
          </w:p>
          <w:p w:rsidR="00000000" w:rsidRPr="00781A31" w:rsidP="00781A31">
            <w:pPr>
              <w:pStyle w:val="BodyText"/>
            </w:pPr>
            <w:r w:rsidRPr="00781A31">
              <w:t>2.3 Check monitoring devices and alarm systems and confirm as operational</w:t>
            </w:r>
          </w:p>
          <w:p w:rsidR="00000000" w:rsidRPr="00781A31" w:rsidP="00781A31">
            <w:pPr>
              <w:pStyle w:val="BodyText"/>
            </w:pPr>
            <w:r w:rsidRPr="00781A31">
              <w:t>2.4 Detect deviations from operational specifications and rectify or report</w:t>
            </w:r>
          </w:p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2.5 Stage raw materials supplies ready for use</w:t>
            </w:r>
          </w:p>
        </w:tc>
      </w:tr>
      <w:tr w:rsidTr="00910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3. Start up stock preparation oper</w:t>
            </w:r>
            <w:r w:rsidRPr="00781A31">
              <w:t>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t>3.1 Activate and confirm stock preparation systems as operational</w:t>
            </w:r>
          </w:p>
          <w:p w:rsidR="00000000" w:rsidRPr="00781A31" w:rsidP="00781A31">
            <w:pPr>
              <w:pStyle w:val="BodyText"/>
            </w:pPr>
            <w:r w:rsidRPr="00781A31">
              <w:t>3.2 Coordinate stock, chemical and water system startups for production</w:t>
            </w:r>
          </w:p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3.3 Confirm production ready status to relevant personnel</w:t>
            </w:r>
          </w:p>
        </w:tc>
      </w:tr>
      <w:tr w:rsidTr="0091031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4. Stabilise system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t>4.1 Monitor operation</w:t>
            </w:r>
            <w:r w:rsidRPr="00781A31">
              <w:t>al parameters after startup to ensure stock system operations are within specification</w:t>
            </w:r>
          </w:p>
          <w:p w:rsidR="00000000" w:rsidRPr="00781A31" w:rsidP="00781A31">
            <w:pPr>
              <w:pStyle w:val="BodyText"/>
            </w:pPr>
            <w:r w:rsidRPr="00781A31">
              <w:t>4.2 Sample and test stock to verify product meets quality specifications</w:t>
            </w:r>
          </w:p>
          <w:p w:rsidR="00000000" w:rsidRPr="00781A31" w:rsidP="00781A31">
            <w:pPr>
              <w:pStyle w:val="BodyText"/>
            </w:pPr>
            <w:r w:rsidRPr="00781A31">
              <w:t>4.3 Adjust system operational parameters to rectify variations from specifications</w:t>
            </w:r>
          </w:p>
          <w:p w:rsidR="00000000" w:rsidRPr="00781A31" w:rsidP="00781A31">
            <w:pPr>
              <w:pStyle w:val="BodyText"/>
            </w:pPr>
            <w:r w:rsidRPr="00781A31">
              <w:t>4.4 Record sy</w:t>
            </w:r>
            <w:r w:rsidRPr="00781A31">
              <w:t>stem startup, operational and product quality data in operating log</w:t>
            </w:r>
          </w:p>
        </w:tc>
      </w:tr>
    </w:tbl>
    <w:p w:rsidR="00000000" w:rsidRPr="00781A31" w:rsidP="00781A31">
      <w:pPr>
        <w:pStyle w:val="BodyText"/>
      </w:pPr>
    </w:p>
    <w:p w:rsidR="00000000" w:rsidRPr="00781A31" w:rsidP="00781A31">
      <w:pPr>
        <w:pStyle w:val="AllowPageBreak"/>
      </w:pPr>
    </w:p>
    <w:p w:rsidR="00000000" w:rsidRPr="00781A31" w:rsidP="00781A31">
      <w:pPr>
        <w:pStyle w:val="Heading1"/>
      </w:pPr>
      <w:bookmarkStart w:id="6" w:name="O_1007247"/>
      <w:bookmarkEnd w:id="6"/>
      <w:r w:rsidRPr="00781A31">
        <w:t>Foundation Skills</w:t>
      </w:r>
    </w:p>
    <w:p w:rsidR="00000000" w:rsidRPr="00781A31" w:rsidP="00781A31">
      <w:pPr>
        <w:pStyle w:val="BodyText"/>
      </w:pPr>
      <w:r w:rsidRPr="00781A31">
        <w:rPr>
          <w:rStyle w:val="Emphasis"/>
        </w:rPr>
        <w:t xml:space="preserve">This section describes those language, literacy, numeracy and employment skills that are essential for performance in this unit of competency </w:t>
      </w:r>
      <w:r w:rsidRPr="00781A31">
        <w:rPr>
          <w:rStyle w:val="Emphasis"/>
        </w:rPr>
        <w:t>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81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rPr>
                <w:rStyle w:val="SpecialBold"/>
              </w:rPr>
              <w:t>Description</w:t>
            </w:r>
          </w:p>
        </w:tc>
      </w:tr>
      <w:tr w:rsidTr="00781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ListBullet"/>
              <w:rPr>
                <w:lang w:val="en-NZ"/>
              </w:rPr>
            </w:pPr>
            <w:r w:rsidRPr="00781A31">
              <w:t>Interpret workplace health and safety and SOP</w:t>
            </w:r>
          </w:p>
        </w:tc>
      </w:tr>
      <w:tr w:rsidTr="00781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ListBullet"/>
              <w:rPr>
                <w:lang w:val="en-NZ"/>
              </w:rPr>
            </w:pPr>
            <w:r w:rsidRPr="00781A31">
              <w:t>Complete accurate basic records for system startup processes and quality checks</w:t>
            </w:r>
          </w:p>
        </w:tc>
      </w:tr>
      <w:tr w:rsidTr="00781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ListBullet"/>
            </w:pPr>
            <w:r w:rsidRPr="00781A31">
              <w:t>Interpret basic numerical settings on instruments, gauges and data recording equipment</w:t>
            </w:r>
          </w:p>
          <w:p w:rsidR="00000000" w:rsidRPr="00781A31" w:rsidP="00781A31">
            <w:pPr>
              <w:pStyle w:val="ListBullet"/>
            </w:pPr>
            <w:r w:rsidRPr="00781A31">
              <w:t>Monitor, assess and interpret system startup data</w:t>
            </w:r>
          </w:p>
          <w:p w:rsidR="00000000" w:rsidP="00781A31">
            <w:pPr>
              <w:pStyle w:val="ListBullet"/>
              <w:rPr>
                <w:lang w:val="en-NZ"/>
              </w:rPr>
            </w:pPr>
            <w:r w:rsidRPr="00781A31">
              <w:t>Record basic numerical data for system startup and operational performance</w:t>
            </w:r>
          </w:p>
        </w:tc>
      </w:tr>
      <w:tr w:rsidTr="00781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ListBullet"/>
              <w:rPr>
                <w:lang w:val="en-NZ"/>
              </w:rPr>
            </w:pPr>
            <w:r w:rsidRPr="00781A31">
              <w:t>Provide clear unambig</w:t>
            </w:r>
            <w:r w:rsidRPr="00781A31">
              <w:t>uous information about production specifications and production ready status to system operators and other personnel</w:t>
            </w:r>
          </w:p>
        </w:tc>
      </w:tr>
      <w:tr w:rsidTr="00781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 xml:space="preserve">Get the work done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ListBullet"/>
            </w:pPr>
            <w:r w:rsidRPr="00781A31">
              <w:t>Use and assess sensory information (sight, sound, touch, smell, vibration, temperature) to adjust system operational p</w:t>
            </w:r>
            <w:r w:rsidRPr="00781A31">
              <w:t>arameters</w:t>
            </w:r>
          </w:p>
        </w:tc>
      </w:tr>
    </w:tbl>
    <w:p w:rsidR="00000000" w:rsidRPr="00781A31" w:rsidP="00781A31">
      <w:pPr>
        <w:pStyle w:val="BodyText"/>
      </w:pPr>
    </w:p>
    <w:p w:rsidR="00000000" w:rsidRPr="00781A31" w:rsidP="00781A31">
      <w:pPr>
        <w:pStyle w:val="AllowPageBreak"/>
      </w:pPr>
    </w:p>
    <w:p w:rsidR="00000000" w:rsidRPr="00781A31" w:rsidP="00781A31">
      <w:pPr>
        <w:pStyle w:val="Heading1"/>
      </w:pPr>
      <w:bookmarkStart w:id="7" w:name="O_1007245"/>
      <w:bookmarkEnd w:id="7"/>
      <w:r w:rsidRPr="00781A3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81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rPr>
                <w:rStyle w:val="SpecialBold"/>
              </w:rPr>
              <w:t>Code and title previous 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rPr>
                <w:rStyle w:val="SpecialBold"/>
              </w:rPr>
              <w:t>Equivalence status</w:t>
            </w:r>
          </w:p>
        </w:tc>
      </w:tr>
      <w:tr w:rsidTr="00781A3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PPMSPR320 Prepare and start up stock preparation system for production Release 2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PPMSPR320 Prepare and start up stock preparation systems for production Release 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1A31">
            <w:pPr>
              <w:pStyle w:val="BodyText"/>
              <w:rPr>
                <w:lang w:val="en-NZ"/>
              </w:rPr>
            </w:pPr>
            <w:r w:rsidRPr="00781A31">
              <w:t>Performance criteria added, minor changes to knowledge evidence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1A31" w:rsidP="00781A31">
            <w:pPr>
              <w:pStyle w:val="BodyText"/>
            </w:pPr>
            <w:r w:rsidRPr="00781A31">
              <w:t>Equivalent unit</w:t>
            </w:r>
          </w:p>
        </w:tc>
      </w:tr>
    </w:tbl>
    <w:p w:rsidR="00000000" w:rsidRPr="00781A31" w:rsidP="00781A31">
      <w:pPr>
        <w:pStyle w:val="BodyText"/>
      </w:pPr>
    </w:p>
    <w:p w:rsidR="00000000" w:rsidRPr="00781A31" w:rsidP="00781A31">
      <w:pPr>
        <w:pStyle w:val="AllowPageBreak"/>
      </w:pPr>
    </w:p>
    <w:p w:rsidR="00000000" w:rsidRPr="00781A31" w:rsidP="00781A31">
      <w:pPr>
        <w:pStyle w:val="Heading1"/>
      </w:pPr>
      <w:bookmarkStart w:id="8" w:name="O_1007253"/>
      <w:bookmarkEnd w:id="8"/>
      <w:r w:rsidRPr="00781A31">
        <w:t>Links</w:t>
      </w:r>
    </w:p>
    <w:p w:rsidR="00000000" w:rsidRPr="00781A31" w:rsidP="00781A31">
      <w:pPr>
        <w:pStyle w:val="BodyText"/>
      </w:pPr>
      <w:r w:rsidRPr="00781A31">
        <w:t>Companion Volumes, including Implementation Guides, are available a</w:t>
      </w:r>
      <w:r w:rsidRPr="00781A31">
        <w:t>t VETNet - https://vetnet.education.gov.au/Pages/TrainingDocs.aspx?q=12998f8d-d0ac-40bc-a69e-72a600d4fd93</w:t>
      </w:r>
    </w:p>
    <w:p w:rsidR="00000000" w:rsidRPr="00781A31" w:rsidP="00781A31"/>
    <w:sectPr w:rsidSect="00781A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31" w:rsidRPr="0091031C" w:rsidP="0091031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31C" w:rsidP="00781A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031C" w:rsidP="00781A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1031C" w:rsidP="00781A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31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1A31" w:rsidRPr="0091031C" w:rsidP="0091031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1A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31C" w:rsidRPr="002D2AF8" w:rsidP="00781A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PPMSPR320 Prepare and start up stock preparation system for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October 2018</w:t>
    </w:r>
    <w:r>
      <w:fldChar w:fldCharType="end"/>
    </w:r>
  </w:p>
  <w:p w:rsidR="0091031C" w:rsidP="00781A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332FD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9042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1A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1A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1A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1A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1A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1A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1A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1A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1A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1A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1A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1A31"/>
  </w:style>
  <w:style w:type="character" w:customStyle="1" w:styleId="Heading1Char">
    <w:name w:val="Heading 1 Char"/>
    <w:basedOn w:val="DefaultParagraphFont"/>
    <w:link w:val="Heading1"/>
    <w:rsid w:val="00781A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81A3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1A3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81A3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81A31"/>
    <w:rPr>
      <w:b/>
      <w:spacing w:val="0"/>
    </w:rPr>
  </w:style>
  <w:style w:type="character" w:styleId="Emphasis">
    <w:name w:val="Emphasis"/>
    <w:basedOn w:val="DefaultParagraphFont"/>
    <w:qFormat/>
    <w:rsid w:val="00781A31"/>
    <w:rPr>
      <w:i/>
    </w:rPr>
  </w:style>
  <w:style w:type="paragraph" w:customStyle="1" w:styleId="SuperHeading">
    <w:name w:val="SuperHeading"/>
    <w:basedOn w:val="Normal"/>
    <w:rsid w:val="00781A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81A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1A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1A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1A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1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1A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1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1A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1A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1A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1A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1A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1A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1A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1A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1A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1A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1A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1A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81A3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81A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81A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1A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1A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1A3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1A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1A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1A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1A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1A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1A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1A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1A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1A3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81A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1A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1A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1A31"/>
  </w:style>
  <w:style w:type="paragraph" w:styleId="TableofFigures">
    <w:name w:val="table of figures"/>
    <w:basedOn w:val="Normal"/>
    <w:next w:val="Normal"/>
    <w:semiHidden/>
    <w:rsid w:val="00781A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1A31"/>
    <w:pPr>
      <w:numPr>
        <w:numId w:val="10"/>
      </w:numPr>
    </w:pPr>
  </w:style>
  <w:style w:type="character" w:customStyle="1" w:styleId="WingdingSymbols">
    <w:name w:val="Wingding Symbols"/>
    <w:rsid w:val="00781A31"/>
    <w:rPr>
      <w:rFonts w:ascii="Wingdings" w:hAnsi="Wingdings"/>
    </w:rPr>
  </w:style>
  <w:style w:type="paragraph" w:customStyle="1" w:styleId="TableHeading">
    <w:name w:val="Table Heading"/>
    <w:basedOn w:val="HeadingBase"/>
    <w:rsid w:val="00781A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81A31"/>
    <w:rPr>
      <w:color w:val="0033CC"/>
      <w:u w:val="none"/>
    </w:rPr>
  </w:style>
  <w:style w:type="paragraph" w:customStyle="1" w:styleId="BodyTextRight">
    <w:name w:val="Body Text Right"/>
    <w:basedOn w:val="BodyText"/>
    <w:rsid w:val="00781A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1A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1A3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1A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1A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1A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1A31"/>
    <w:rPr>
      <w:sz w:val="32"/>
    </w:rPr>
  </w:style>
  <w:style w:type="paragraph" w:customStyle="1" w:styleId="HeadingProcedure">
    <w:name w:val="Heading Procedure"/>
    <w:basedOn w:val="HeadingBase"/>
    <w:next w:val="Normal"/>
    <w:rsid w:val="00781A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1A31"/>
    <w:pPr>
      <w:spacing w:before="60" w:after="60"/>
    </w:pPr>
  </w:style>
  <w:style w:type="paragraph" w:styleId="ListContinue">
    <w:name w:val="List Continue"/>
    <w:basedOn w:val="List"/>
    <w:rsid w:val="00781A31"/>
    <w:pPr>
      <w:ind w:firstLine="0"/>
    </w:pPr>
  </w:style>
  <w:style w:type="paragraph" w:customStyle="1" w:styleId="ListNote">
    <w:name w:val="List Note"/>
    <w:basedOn w:val="List"/>
    <w:rsid w:val="00781A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1A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1A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1A31"/>
    <w:rPr>
      <w:rFonts w:ascii="Courier New" w:hAnsi="Courier New"/>
    </w:rPr>
  </w:style>
  <w:style w:type="paragraph" w:customStyle="1" w:styleId="NoteBullet">
    <w:name w:val="Note Bullet"/>
    <w:basedOn w:val="Note"/>
    <w:rsid w:val="00781A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1A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1A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1A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1A3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81A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1A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1A31"/>
    <w:rPr>
      <w:b/>
      <w:smallCaps/>
    </w:rPr>
  </w:style>
  <w:style w:type="paragraph" w:customStyle="1" w:styleId="TableListNumber">
    <w:name w:val="Table List Number"/>
    <w:basedOn w:val="ListNumber"/>
    <w:rsid w:val="00781A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1A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1A31"/>
    <w:pPr>
      <w:numPr>
        <w:numId w:val="8"/>
      </w:numPr>
    </w:pPr>
  </w:style>
  <w:style w:type="paragraph" w:customStyle="1" w:styleId="ListAlpha2">
    <w:name w:val="List Alpha 2"/>
    <w:basedOn w:val="List2"/>
    <w:rsid w:val="00781A31"/>
    <w:pPr>
      <w:numPr>
        <w:numId w:val="7"/>
      </w:numPr>
    </w:pPr>
  </w:style>
  <w:style w:type="paragraph" w:styleId="List2">
    <w:name w:val="List 2"/>
    <w:basedOn w:val="BodyText"/>
    <w:rsid w:val="00781A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1A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1A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1A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1A3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1A3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1A31"/>
    <w:pPr>
      <w:numPr>
        <w:numId w:val="3"/>
      </w:numPr>
    </w:pPr>
  </w:style>
  <w:style w:type="paragraph" w:styleId="ListContinue2">
    <w:name w:val="List Continue 2"/>
    <w:basedOn w:val="List2"/>
    <w:rsid w:val="00781A31"/>
    <w:pPr>
      <w:ind w:firstLine="0"/>
    </w:pPr>
  </w:style>
  <w:style w:type="paragraph" w:styleId="ListContinue3">
    <w:name w:val="List Continue 3"/>
    <w:basedOn w:val="List3"/>
    <w:rsid w:val="00781A31"/>
    <w:pPr>
      <w:ind w:left="1021" w:firstLine="0"/>
    </w:pPr>
  </w:style>
  <w:style w:type="paragraph" w:styleId="ListContinue4">
    <w:name w:val="List Continue 4"/>
    <w:basedOn w:val="List4"/>
    <w:rsid w:val="00781A31"/>
    <w:pPr>
      <w:ind w:firstLine="0"/>
    </w:pPr>
  </w:style>
  <w:style w:type="paragraph" w:styleId="ListContinue5">
    <w:name w:val="List Continue 5"/>
    <w:basedOn w:val="List5"/>
    <w:rsid w:val="00781A31"/>
    <w:pPr>
      <w:ind w:firstLine="0"/>
    </w:pPr>
  </w:style>
  <w:style w:type="paragraph" w:styleId="ListNumber3">
    <w:name w:val="List Number 3"/>
    <w:basedOn w:val="List3"/>
    <w:rsid w:val="00781A31"/>
    <w:pPr>
      <w:numPr>
        <w:numId w:val="4"/>
      </w:numPr>
    </w:pPr>
  </w:style>
  <w:style w:type="paragraph" w:styleId="ListNumber4">
    <w:name w:val="List Number 4"/>
    <w:basedOn w:val="List4"/>
    <w:rsid w:val="00781A31"/>
    <w:pPr>
      <w:numPr>
        <w:numId w:val="5"/>
      </w:numPr>
    </w:pPr>
  </w:style>
  <w:style w:type="paragraph" w:styleId="ListNumber5">
    <w:name w:val="List Number 5"/>
    <w:basedOn w:val="List5"/>
    <w:rsid w:val="00781A31"/>
    <w:pPr>
      <w:numPr>
        <w:numId w:val="6"/>
      </w:numPr>
    </w:pPr>
  </w:style>
  <w:style w:type="paragraph" w:styleId="BlockText">
    <w:name w:val="Block Text"/>
    <w:basedOn w:val="Normal"/>
    <w:rsid w:val="00781A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1A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1A31"/>
    <w:rPr>
      <w:sz w:val="16"/>
      <w:vertAlign w:val="superscript"/>
    </w:rPr>
  </w:style>
  <w:style w:type="character" w:customStyle="1" w:styleId="Symbols">
    <w:name w:val="Symbols"/>
    <w:basedOn w:val="DefaultParagraphFont"/>
    <w:rsid w:val="00781A31"/>
    <w:rPr>
      <w:rFonts w:ascii="Symbol" w:hAnsi="Symbol"/>
    </w:rPr>
  </w:style>
  <w:style w:type="character" w:customStyle="1" w:styleId="MenuOptions">
    <w:name w:val="Menu Options"/>
    <w:basedOn w:val="DefaultParagraphFont"/>
    <w:rsid w:val="00781A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1A31"/>
    <w:rPr>
      <w:b/>
    </w:rPr>
  </w:style>
  <w:style w:type="character" w:customStyle="1" w:styleId="Underlined">
    <w:name w:val="Underlined"/>
    <w:basedOn w:val="DefaultParagraphFont"/>
    <w:rsid w:val="00781A31"/>
    <w:rPr>
      <w:u w:val="single"/>
    </w:rPr>
  </w:style>
  <w:style w:type="paragraph" w:customStyle="1" w:styleId="TableBodyTextRight">
    <w:name w:val="Table Body Text Right"/>
    <w:basedOn w:val="TableBodyText"/>
    <w:rsid w:val="00781A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1A31"/>
    <w:rPr>
      <w:sz w:val="18"/>
    </w:rPr>
  </w:style>
  <w:style w:type="paragraph" w:customStyle="1" w:styleId="BodySmallRight">
    <w:name w:val="Body Small Right"/>
    <w:basedOn w:val="BodyTextRight"/>
    <w:rsid w:val="00781A31"/>
    <w:rPr>
      <w:sz w:val="18"/>
      <w:szCs w:val="18"/>
    </w:rPr>
  </w:style>
  <w:style w:type="paragraph" w:customStyle="1" w:styleId="MarginEdition">
    <w:name w:val="Margin Edition"/>
    <w:basedOn w:val="MarginNote"/>
    <w:rsid w:val="00781A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1A31"/>
    <w:rPr>
      <w:sz w:val="2"/>
      <w:szCs w:val="2"/>
    </w:rPr>
  </w:style>
  <w:style w:type="character" w:customStyle="1" w:styleId="Small">
    <w:name w:val="Small"/>
    <w:basedOn w:val="DefaultParagraphFont"/>
    <w:rsid w:val="00781A31"/>
    <w:rPr>
      <w:sz w:val="16"/>
    </w:rPr>
  </w:style>
  <w:style w:type="paragraph" w:customStyle="1" w:styleId="WideTable">
    <w:name w:val="Wide Table"/>
    <w:basedOn w:val="Normal"/>
    <w:rsid w:val="00781A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1A31"/>
  </w:style>
  <w:style w:type="paragraph" w:styleId="Quote">
    <w:name w:val="Quote"/>
    <w:basedOn w:val="Heading1"/>
    <w:link w:val="QuoteChar"/>
    <w:qFormat/>
    <w:rsid w:val="00781A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1A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1A31"/>
    <w:pPr>
      <w:pageBreakBefore/>
    </w:pPr>
  </w:style>
  <w:style w:type="paragraph" w:customStyle="1" w:styleId="Border">
    <w:name w:val="Border"/>
    <w:basedOn w:val="Normal"/>
    <w:qFormat/>
    <w:rsid w:val="00781A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1A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1A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1A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1A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1A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1A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1A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1A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1A31"/>
    <w:rPr>
      <w:u w:val="single"/>
    </w:rPr>
  </w:style>
  <w:style w:type="character" w:customStyle="1" w:styleId="BoldandItalics">
    <w:name w:val="Bold and Italics"/>
    <w:qFormat/>
    <w:rsid w:val="00781A31"/>
    <w:rPr>
      <w:b/>
      <w:i/>
      <w:u w:val="none"/>
    </w:rPr>
  </w:style>
  <w:style w:type="paragraph" w:styleId="BalloonText">
    <w:name w:val="Balloon Text"/>
    <w:basedOn w:val="Normal"/>
    <w:link w:val="BalloonTextChar"/>
    <w:rsid w:val="00781A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1A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1A3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1A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1A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1A3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1A31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3689</Characters>
  <Application>Microsoft Office Word</Application>
  <DocSecurity>0</DocSecurity>
  <Lines>138</Lines>
  <Paragraphs>71</Paragraphs>
  <ScaleCrop>false</ScaleCrop>
  <Company>Author-it Software Corporation Ltd.</Company>
  <LinksUpToDate>false</LinksUpToDate>
  <CharactersWithSpaces>4199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PPMSPR320 Prepare and start up stock preparation system for production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2018-10-24T01:34:00Z</dcterms:created>
  <dcterms:modified xsi:type="dcterms:W3CDTF">2018-10-24T01:34:00Z</dcterms:modified>
</cp:coreProperties>
</file>