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CD1" w:rsidP="00BB7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PPMSPR301 Perform stock preparation operations</w:t>
      </w:r>
      <w:r>
        <w:fldChar w:fldCharType="end"/>
      </w:r>
    </w:p>
    <w:p w:rsidR="00BB7CD1" w:rsidP="00BB7CD1">
      <w:pPr>
        <w:pStyle w:val="Version"/>
        <w:sectPr w:rsidSect="002E6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1BF" w:rsidP="002E61BF">
      <w:pPr>
        <w:pStyle w:val="SuperHeading"/>
      </w:pPr>
      <w:r w:rsidRPr="002E61BF">
        <w:t>PPMSPR301 Perform stock preparation operations</w:t>
      </w:r>
    </w:p>
    <w:p w:rsidR="00000000" w:rsidRPr="002E61BF" w:rsidP="002E61BF">
      <w:pPr>
        <w:pStyle w:val="Heading1"/>
      </w:pPr>
      <w:bookmarkStart w:id="1" w:name="O_1206743"/>
      <w:bookmarkEnd w:id="1"/>
      <w:r w:rsidRPr="002E61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Comments</w:t>
            </w:r>
          </w:p>
        </w:tc>
      </w:tr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This version released with PPM Pulp and Paper Manufacturing Training Package Version 3.0.</w:t>
            </w:r>
          </w:p>
        </w:tc>
      </w:tr>
    </w:tbl>
    <w:p w:rsidR="00000000" w:rsidRPr="002E61BF" w:rsidP="002E61BF">
      <w:pPr>
        <w:pStyle w:val="BodyText"/>
      </w:pPr>
    </w:p>
    <w:p w:rsidR="00000000" w:rsidRPr="002E61BF" w:rsidP="002E61BF">
      <w:pPr>
        <w:pStyle w:val="AllowPageBreak"/>
      </w:pPr>
    </w:p>
    <w:p w:rsidR="00000000" w:rsidRPr="002E61BF" w:rsidP="002E61BF">
      <w:pPr>
        <w:pStyle w:val="Heading1"/>
      </w:pPr>
      <w:bookmarkStart w:id="2" w:name="O_1206744"/>
      <w:bookmarkEnd w:id="2"/>
      <w:r w:rsidRPr="002E61BF">
        <w:t>Application</w:t>
      </w:r>
    </w:p>
    <w:p w:rsidR="00000000" w:rsidRPr="002E61BF" w:rsidP="00BB7CD1">
      <w:pPr>
        <w:pStyle w:val="BodyText"/>
      </w:pPr>
      <w:r w:rsidRPr="002E61BF">
        <w:t>This unit of competency describes the skills and knowledge required to prep</w:t>
      </w:r>
      <w:r w:rsidRPr="002E61BF">
        <w:t>are for, start up, stabilise and shut down systems for stock preparation operations.</w:t>
      </w:r>
    </w:p>
    <w:p w:rsidR="00000000" w:rsidRPr="002E61BF" w:rsidP="00BB7CD1">
      <w:pPr>
        <w:pStyle w:val="BodyText"/>
      </w:pPr>
      <w:r w:rsidRPr="002E61BF">
        <w:t xml:space="preserve">The unit applies to production operators who perform stock preparation operations in a pulp and/or or paper manufacturing facility and respond to contingencies that occur </w:t>
      </w:r>
      <w:r w:rsidRPr="002E61BF">
        <w:t>with working with complex integrated equipment and continuous operations.</w:t>
      </w:r>
    </w:p>
    <w:p w:rsidR="00000000" w:rsidRPr="002E61BF" w:rsidP="00BB7CD1">
      <w:pPr>
        <w:pStyle w:val="BodyText"/>
      </w:pPr>
      <w:r w:rsidRPr="002E61BF">
        <w:t>No licensing, legislative or certification requirements apply to this unit at the time of publication.</w:t>
      </w:r>
    </w:p>
    <w:p w:rsidR="00000000" w:rsidRPr="002E61BF" w:rsidP="002E61BF">
      <w:pPr>
        <w:pStyle w:val="Heading1"/>
      </w:pPr>
      <w:bookmarkStart w:id="3" w:name="O_1206745"/>
      <w:bookmarkEnd w:id="3"/>
      <w:r w:rsidRPr="002E61BF">
        <w:t>Pre-requisite Unit</w:t>
      </w:r>
    </w:p>
    <w:p w:rsidR="00000000" w:rsidRPr="002E61BF" w:rsidP="00BB7CD1">
      <w:pPr>
        <w:pStyle w:val="BodyText"/>
      </w:pPr>
      <w:r w:rsidRPr="002E61BF">
        <w:t>Nil</w:t>
      </w:r>
    </w:p>
    <w:p w:rsidR="00000000" w:rsidRPr="002E61BF" w:rsidP="002E61BF">
      <w:pPr>
        <w:pStyle w:val="Heading1"/>
      </w:pPr>
      <w:bookmarkStart w:id="4" w:name="O_1206747"/>
      <w:bookmarkEnd w:id="4"/>
      <w:r w:rsidRPr="002E61BF">
        <w:t>Unit Sector</w:t>
      </w:r>
    </w:p>
    <w:p w:rsidR="00000000" w:rsidRPr="002E61BF" w:rsidP="00BB7CD1">
      <w:pPr>
        <w:pStyle w:val="BodyText"/>
      </w:pPr>
      <w:r w:rsidRPr="002E61BF">
        <w:t xml:space="preserve">Stock </w:t>
      </w:r>
      <w:r w:rsidRPr="002E61BF">
        <w:t>Preparation Operations (SPR)</w:t>
      </w:r>
    </w:p>
    <w:p w:rsidR="00000000" w:rsidRPr="002E61BF" w:rsidP="002E61BF">
      <w:pPr>
        <w:pStyle w:val="Heading1"/>
      </w:pPr>
      <w:bookmarkStart w:id="5" w:name="O_1206748"/>
      <w:bookmarkEnd w:id="5"/>
      <w:r w:rsidRPr="002E61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Performance Criteria</w:t>
            </w:r>
          </w:p>
        </w:tc>
      </w:tr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1. Prepare for stock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1.1 Identify production requirements to plan system operations and processes</w:t>
            </w:r>
          </w:p>
          <w:p w:rsidR="00000000" w:rsidRPr="002E61BF" w:rsidP="002E61BF">
            <w:pPr>
              <w:pStyle w:val="BodyText"/>
            </w:pPr>
            <w:r w:rsidRPr="002E61BF">
              <w:t xml:space="preserve">1.2 Determine grade type and flow rate for production </w:t>
            </w:r>
          </w:p>
          <w:p w:rsidR="00000000" w:rsidRPr="002E61BF" w:rsidP="002E61BF">
            <w:pPr>
              <w:pStyle w:val="BodyText"/>
            </w:pPr>
            <w:r w:rsidRPr="002E61BF">
              <w:t>1.3 Identify workplace health and safety hazards, assess risks and determine con</w:t>
            </w:r>
            <w:r w:rsidRPr="002E61BF">
              <w:t>trol points and measures</w:t>
            </w:r>
          </w:p>
          <w:p w:rsidR="00000000" w:rsidRPr="002E61BF" w:rsidP="002E61BF">
            <w:pPr>
              <w:pStyle w:val="BodyText"/>
            </w:pPr>
            <w:r w:rsidRPr="002E61BF">
              <w:t xml:space="preserve">1.4 Determine availability and coordinate process supplies to meet </w:t>
            </w:r>
            <w:r w:rsidRPr="002E61BF">
              <w:t>production requirements</w:t>
            </w:r>
          </w:p>
          <w:p w:rsidR="00000000" w:rsidRPr="002E61BF" w:rsidP="002E61BF">
            <w:pPr>
              <w:pStyle w:val="BodyText"/>
            </w:pPr>
            <w:r w:rsidRPr="002E61BF">
              <w:t>1.5 Confirm readiness of downstream facilities to receive product and by-products</w:t>
            </w:r>
          </w:p>
          <w:p w:rsidR="00000000" w:rsidRPr="002E61BF" w:rsidP="002E61BF">
            <w:pPr>
              <w:pStyle w:val="BodyText"/>
            </w:pPr>
            <w:r w:rsidRPr="002E61BF">
              <w:t>1.6 Select, fit and use personal protective equipment acco</w:t>
            </w:r>
            <w:r w:rsidRPr="002E61BF">
              <w:t>rding to job requirements and task to be undertaken</w:t>
            </w:r>
          </w:p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1.7 Communicate production requirements and specifications, workplace health and safety and environmental requirements and operating procedures to relevant personnel</w:t>
            </w:r>
          </w:p>
        </w:tc>
      </w:tr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2.1 Conduct system inspections and pre-start-up safety checks according to workplace health and safety and operating procedures</w:t>
            </w:r>
          </w:p>
          <w:p w:rsidR="00000000" w:rsidRPr="002E61BF" w:rsidP="002E61BF">
            <w:pPr>
              <w:pStyle w:val="BodyText"/>
            </w:pPr>
            <w:r w:rsidRPr="002E61BF">
              <w:t>2.2 Remove isolations and establish and confirm operational settings to required spe</w:t>
            </w:r>
            <w:r w:rsidRPr="002E61BF">
              <w:t>cification</w:t>
            </w:r>
          </w:p>
          <w:p w:rsidR="00000000" w:rsidRPr="002E61BF" w:rsidP="002E61BF">
            <w:pPr>
              <w:pStyle w:val="BodyText"/>
            </w:pPr>
            <w:r w:rsidRPr="002E61BF">
              <w:t>2.3 Check electronic monitoring devices and alarm systems and confirm as operational</w:t>
            </w:r>
          </w:p>
          <w:p w:rsidR="00000000" w:rsidRPr="002E61BF" w:rsidP="002E61BF">
            <w:pPr>
              <w:pStyle w:val="BodyText"/>
            </w:pPr>
            <w:r w:rsidRPr="002E61BF">
              <w:t>2.4 Detect deviations from operational specifications and rectify or report to relevant personnel</w:t>
            </w:r>
          </w:p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2.5 Stage raw materials supplies ready for use</w:t>
            </w:r>
          </w:p>
        </w:tc>
      </w:tr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3. Start up an</w:t>
            </w:r>
            <w:r w:rsidRPr="002E61BF">
              <w:t>d stabilise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3.1 Activate and confirm stock preparation systems as operational</w:t>
            </w:r>
          </w:p>
          <w:p w:rsidR="00000000" w:rsidRPr="002E61BF" w:rsidP="002E61BF">
            <w:pPr>
              <w:pStyle w:val="BodyText"/>
            </w:pPr>
            <w:r w:rsidRPr="002E61BF">
              <w:t>3.2 Coordinate stock, chemical and water system start-ups for production</w:t>
            </w:r>
          </w:p>
          <w:p w:rsidR="00000000" w:rsidRPr="002E61BF" w:rsidP="002E61BF">
            <w:pPr>
              <w:pStyle w:val="BodyText"/>
            </w:pPr>
            <w:r w:rsidRPr="002E61BF">
              <w:t>3.3 Confirm production ready status to relevant personnel</w:t>
            </w:r>
          </w:p>
          <w:p w:rsidR="00000000" w:rsidRPr="002E61BF" w:rsidP="002E61BF">
            <w:pPr>
              <w:pStyle w:val="BodyText"/>
            </w:pPr>
            <w:r w:rsidRPr="002E61BF">
              <w:t>3.4 Monitor operational param</w:t>
            </w:r>
            <w:r w:rsidRPr="002E61BF">
              <w:t>eters after start-up to ensure stock system operations are within specification</w:t>
            </w:r>
          </w:p>
          <w:p w:rsidR="00000000" w:rsidRPr="002E61BF" w:rsidP="002E61BF">
            <w:pPr>
              <w:pStyle w:val="BodyText"/>
            </w:pPr>
            <w:r w:rsidRPr="002E61BF">
              <w:t>3.5 Sample and test stock to verify product meets quality specifications</w:t>
            </w:r>
          </w:p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3.6 Adjust system operational parameters to rectify variations from specifications</w:t>
            </w:r>
          </w:p>
        </w:tc>
      </w:tr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4. Coordinate and i</w:t>
            </w:r>
            <w:r w:rsidRPr="002E61BF">
              <w:t>mplement 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 xml:space="preserve">4.1 Coordinate and communicate planned shutdown of stock preparation operations to relevant personnel </w:t>
            </w:r>
          </w:p>
          <w:p w:rsidR="00000000" w:rsidRPr="002E61BF" w:rsidP="002E61BF">
            <w:pPr>
              <w:pStyle w:val="BodyText"/>
            </w:pPr>
            <w:r w:rsidRPr="002E61BF">
              <w:t>4.2 Shut down plant or system according to productivity requirements, workplace health and safety and environmental requirement</w:t>
            </w:r>
            <w:r w:rsidRPr="002E61BF">
              <w:t>s and operating procedures</w:t>
            </w:r>
          </w:p>
          <w:p w:rsidR="00000000" w:rsidRPr="002E61BF" w:rsidP="002E61BF">
            <w:pPr>
              <w:pStyle w:val="BodyText"/>
            </w:pPr>
            <w:r w:rsidRPr="002E61BF">
              <w:t>4.3 Monitor functionality of equipment during shutdown</w:t>
            </w:r>
          </w:p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 xml:space="preserve">4.4 Implement isolation requirements according to operating and </w:t>
            </w:r>
            <w:r w:rsidRPr="002E61BF">
              <w:t>housekeeping procedures</w:t>
            </w:r>
          </w:p>
        </w:tc>
      </w:tr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5. Respond to unplanned shutdowns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5.1 Respond to unplanned faults and stoppages according to operating, emergency and workplace health and safety procedures</w:t>
            </w:r>
          </w:p>
          <w:p w:rsidR="00000000" w:rsidRPr="002E61BF" w:rsidP="002E61BF">
            <w:pPr>
              <w:pStyle w:val="BodyText"/>
            </w:pPr>
            <w:r w:rsidRPr="002E61BF">
              <w:t>5.2 Complete shutdown and isolation according to operating procedures</w:t>
            </w:r>
          </w:p>
          <w:p w:rsidR="00000000" w:rsidRPr="002E61BF" w:rsidP="002E61BF">
            <w:pPr>
              <w:pStyle w:val="BodyText"/>
            </w:pPr>
            <w:r w:rsidRPr="002E61BF">
              <w:t xml:space="preserve">5.3 Locate and rectify cause of unplanned shutdown within area </w:t>
            </w:r>
            <w:r w:rsidRPr="002E61BF">
              <w:t xml:space="preserve">of responsibility </w:t>
            </w:r>
          </w:p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5.4 Communicate shutdown information to relevant personnel</w:t>
            </w:r>
          </w:p>
        </w:tc>
      </w:tr>
      <w:tr w:rsidTr="00BB7C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6.1 Record production and quality data and system operation information according to workplace requirements</w:t>
            </w:r>
          </w:p>
          <w:p w:rsidR="00000000" w:rsidRPr="002E61BF" w:rsidP="002E61BF">
            <w:pPr>
              <w:pStyle w:val="BodyText"/>
            </w:pPr>
            <w:r w:rsidRPr="002E61BF">
              <w:t>6.2 Report problems or va</w:t>
            </w:r>
            <w:r w:rsidRPr="002E61BF">
              <w:t>riations with production, quality and system to relevant personnel</w:t>
            </w:r>
          </w:p>
        </w:tc>
      </w:tr>
    </w:tbl>
    <w:p w:rsidR="00000000" w:rsidRPr="002E61BF" w:rsidP="002E61BF">
      <w:pPr>
        <w:pStyle w:val="BodyText"/>
      </w:pPr>
    </w:p>
    <w:p w:rsidR="00000000" w:rsidRPr="002E61BF" w:rsidP="002E61BF">
      <w:pPr>
        <w:pStyle w:val="AllowPageBreak"/>
      </w:pPr>
    </w:p>
    <w:p w:rsidR="00000000" w:rsidRPr="002E61BF" w:rsidP="002E61BF">
      <w:pPr>
        <w:pStyle w:val="Heading1"/>
      </w:pPr>
      <w:bookmarkStart w:id="6" w:name="O_1206749"/>
      <w:bookmarkEnd w:id="6"/>
      <w:r w:rsidRPr="002E61BF">
        <w:t>Foundation Skills</w:t>
      </w:r>
    </w:p>
    <w:p w:rsidR="00000000" w:rsidRPr="00BB7CD1" w:rsidP="00BB7CD1">
      <w:pPr>
        <w:pStyle w:val="BodyText"/>
        <w:rPr>
          <w:i/>
        </w:rPr>
      </w:pPr>
      <w:r w:rsidRPr="00BB7CD1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BB7CD1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Description</w:t>
            </w:r>
          </w:p>
        </w:tc>
      </w:tr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ListBullet"/>
              <w:rPr>
                <w:lang w:val="en-NZ"/>
              </w:rPr>
            </w:pPr>
            <w:r w:rsidRPr="002E61BF">
              <w:t>Interpret information from workplace procedures and documentation</w:t>
            </w:r>
          </w:p>
        </w:tc>
      </w:tr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ListBullet"/>
              <w:rPr>
                <w:lang w:val="en-NZ"/>
              </w:rPr>
            </w:pPr>
            <w:r w:rsidRPr="002E61BF">
              <w:t>Complete records accurately and legibly using clear language and industry terminology</w:t>
            </w:r>
          </w:p>
        </w:tc>
      </w:tr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ListBullet"/>
              <w:rPr>
                <w:lang w:val="en-NZ"/>
              </w:rPr>
            </w:pPr>
            <w:r w:rsidRPr="002E61BF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ListBullet"/>
            </w:pPr>
            <w:r w:rsidRPr="002E61BF">
              <w:t>Interpret numerical settings on instruments, gauges and data recording equipment</w:t>
            </w:r>
          </w:p>
          <w:p w:rsidR="00000000" w:rsidRPr="002E61BF" w:rsidP="002E61BF">
            <w:pPr>
              <w:pStyle w:val="ListBullet"/>
            </w:pPr>
            <w:r w:rsidRPr="002E61BF">
              <w:t>Record numerical data for system and operational performance</w:t>
            </w:r>
          </w:p>
        </w:tc>
      </w:tr>
    </w:tbl>
    <w:p w:rsidR="00000000" w:rsidRPr="002E61BF" w:rsidP="002E61BF">
      <w:pPr>
        <w:pStyle w:val="BodyText"/>
      </w:pPr>
    </w:p>
    <w:p w:rsidR="00000000" w:rsidRPr="002E61BF" w:rsidP="002E61BF">
      <w:pPr>
        <w:pStyle w:val="AllowPageBreak"/>
      </w:pPr>
    </w:p>
    <w:p w:rsidR="00000000" w:rsidRPr="002E61BF" w:rsidP="002E61BF">
      <w:pPr>
        <w:pStyle w:val="Heading1"/>
      </w:pPr>
      <w:bookmarkStart w:id="7" w:name="O_1206751"/>
      <w:bookmarkEnd w:id="7"/>
      <w:r w:rsidRPr="002E61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Comme</w:t>
            </w:r>
            <w:r w:rsidRPr="002E61BF">
              <w:t>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Bold"/>
              <w:rPr>
                <w:lang w:val="en-NZ"/>
              </w:rPr>
            </w:pPr>
            <w:r w:rsidRPr="002E61BF">
              <w:t>Equivalence status</w:t>
            </w:r>
          </w:p>
        </w:tc>
      </w:tr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PPMSPR301 Perform stock preparation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PPMSPR320 Prepare and start up stock preparation systems for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Merges two units</w:t>
            </w:r>
          </w:p>
          <w:p w:rsidR="00000000" w:rsidRPr="002E61BF" w:rsidP="002E61BF">
            <w:pPr>
              <w:pStyle w:val="BodyText"/>
            </w:pPr>
            <w:r w:rsidRPr="002E61BF">
              <w:t>Changes to unit title, elements, performance criteria, foundation skills, performance evidence and knowledge evidence</w:t>
            </w:r>
          </w:p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 xml:space="preserve">Not equivalent </w:t>
            </w:r>
          </w:p>
        </w:tc>
      </w:tr>
      <w:tr w:rsidTr="002E6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PPMSPR301 Perform stock preparation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PPMSPR330 Coordinate and implement stock pre</w:t>
            </w:r>
            <w:r w:rsidRPr="002E61BF">
              <w:t>paration system shutdown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Merges two units</w:t>
            </w:r>
          </w:p>
          <w:p w:rsidR="00000000" w:rsidRPr="002E61BF" w:rsidP="002E61BF">
            <w:pPr>
              <w:pStyle w:val="BodyText"/>
            </w:pPr>
            <w:r w:rsidRPr="002E61BF">
              <w:t>Changes to unit title, elements, performance criteria, foundation skills, performance evidence and knowledge evidence</w:t>
            </w:r>
          </w:p>
          <w:p w:rsidR="00000000" w:rsidP="002E61BF">
            <w:pPr>
              <w:pStyle w:val="BodyText"/>
              <w:rPr>
                <w:lang w:val="en-NZ"/>
              </w:rPr>
            </w:pPr>
            <w:r w:rsidRPr="002E61B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BF" w:rsidP="002E61BF">
            <w:pPr>
              <w:pStyle w:val="BodyText"/>
            </w:pPr>
            <w:r w:rsidRPr="002E61BF">
              <w:t>Not equivalent</w:t>
            </w:r>
          </w:p>
        </w:tc>
      </w:tr>
    </w:tbl>
    <w:p w:rsidR="00000000" w:rsidRPr="002E61BF" w:rsidP="002E61BF">
      <w:pPr>
        <w:pStyle w:val="BodyText"/>
      </w:pPr>
    </w:p>
    <w:p w:rsidR="00000000" w:rsidRPr="002E61BF" w:rsidP="002E61BF">
      <w:pPr>
        <w:pStyle w:val="AllowPageBreak"/>
      </w:pPr>
    </w:p>
    <w:p w:rsidR="00000000" w:rsidRPr="002E61BF" w:rsidP="002E61BF">
      <w:pPr>
        <w:pStyle w:val="Heading1"/>
      </w:pPr>
      <w:bookmarkStart w:id="8" w:name="O_1206758"/>
      <w:bookmarkEnd w:id="8"/>
      <w:r w:rsidRPr="002E61BF">
        <w:t>Links</w:t>
      </w:r>
    </w:p>
    <w:p w:rsidR="00000000" w:rsidRPr="002E61BF" w:rsidP="00BB7CD1">
      <w:pPr>
        <w:pStyle w:val="BodyText"/>
      </w:pPr>
      <w:r w:rsidRPr="002E61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904D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E61BF" w:rsidP="002E61BF"/>
    <w:sectPr w:rsidSect="002E61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BF" w:rsidRPr="00BB7CD1" w:rsidP="00BB7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1" w:rsidP="002E6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CD1" w:rsidP="002E6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7CD1" w:rsidP="002E6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1BF" w:rsidRPr="00BB7CD1" w:rsidP="00BB7C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CD1" w:rsidRPr="002D2AF8" w:rsidP="002E6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PPMSPR301 Perform stock preparation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B7CD1" w:rsidP="002E6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022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A05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1BF"/>
  </w:style>
  <w:style w:type="character" w:customStyle="1" w:styleId="Heading1Char">
    <w:name w:val="Heading 1 Char"/>
    <w:basedOn w:val="DefaultParagraphFont"/>
    <w:link w:val="Heading1"/>
    <w:rsid w:val="002E6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1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61BF"/>
    <w:rPr>
      <w:i/>
    </w:rPr>
  </w:style>
  <w:style w:type="paragraph" w:customStyle="1" w:styleId="SuperHeading">
    <w:name w:val="SuperHeading"/>
    <w:basedOn w:val="Normal"/>
    <w:rsid w:val="002E6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61BF"/>
    <w:rPr>
      <w:b/>
    </w:rPr>
  </w:style>
  <w:style w:type="character" w:customStyle="1" w:styleId="Heading2Char">
    <w:name w:val="Heading 2 Char"/>
    <w:basedOn w:val="DefaultParagraphFont"/>
    <w:link w:val="Heading2"/>
    <w:rsid w:val="002E6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1BF"/>
    <w:rPr>
      <w:b/>
      <w:spacing w:val="0"/>
    </w:rPr>
  </w:style>
  <w:style w:type="paragraph" w:customStyle="1" w:styleId="SuperTitle">
    <w:name w:val="SuperTitle"/>
    <w:basedOn w:val="Title"/>
    <w:rsid w:val="002E6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1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1BF"/>
  </w:style>
  <w:style w:type="paragraph" w:styleId="TableofFigures">
    <w:name w:val="table of figures"/>
    <w:basedOn w:val="Normal"/>
    <w:next w:val="Normal"/>
    <w:semiHidden/>
    <w:rsid w:val="002E6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1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1BF"/>
    <w:rPr>
      <w:rFonts w:ascii="Wingdings" w:hAnsi="Wingdings"/>
    </w:rPr>
  </w:style>
  <w:style w:type="paragraph" w:customStyle="1" w:styleId="TableHeading">
    <w:name w:val="Table Heading"/>
    <w:basedOn w:val="HeadingBase"/>
    <w:rsid w:val="002E6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1BF"/>
    <w:rPr>
      <w:color w:val="0033CC"/>
      <w:u w:val="none"/>
    </w:rPr>
  </w:style>
  <w:style w:type="paragraph" w:customStyle="1" w:styleId="BodyTextRight">
    <w:name w:val="Body Text Right"/>
    <w:basedOn w:val="BodyText"/>
    <w:rsid w:val="002E6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1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1BF"/>
    <w:rPr>
      <w:sz w:val="32"/>
    </w:rPr>
  </w:style>
  <w:style w:type="paragraph" w:customStyle="1" w:styleId="HeadingProcedure">
    <w:name w:val="Heading Procedure"/>
    <w:basedOn w:val="HeadingBase"/>
    <w:next w:val="Normal"/>
    <w:rsid w:val="002E6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1BF"/>
    <w:pPr>
      <w:spacing w:before="60" w:after="60"/>
    </w:pPr>
  </w:style>
  <w:style w:type="paragraph" w:styleId="ListContinue">
    <w:name w:val="List Continue"/>
    <w:basedOn w:val="List"/>
    <w:rsid w:val="002E61BF"/>
    <w:pPr>
      <w:ind w:firstLine="0"/>
    </w:pPr>
  </w:style>
  <w:style w:type="paragraph" w:customStyle="1" w:styleId="ListNote">
    <w:name w:val="List Note"/>
    <w:basedOn w:val="List"/>
    <w:rsid w:val="002E6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1BF"/>
    <w:rPr>
      <w:rFonts w:ascii="Courier New" w:hAnsi="Courier New"/>
    </w:rPr>
  </w:style>
  <w:style w:type="paragraph" w:customStyle="1" w:styleId="NoteBullet">
    <w:name w:val="Note Bullet"/>
    <w:basedOn w:val="Note"/>
    <w:rsid w:val="002E6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1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1BF"/>
    <w:rPr>
      <w:b/>
      <w:smallCaps/>
    </w:rPr>
  </w:style>
  <w:style w:type="paragraph" w:customStyle="1" w:styleId="TableListNumber">
    <w:name w:val="Table List Number"/>
    <w:basedOn w:val="ListNumber"/>
    <w:rsid w:val="002E6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1BF"/>
    <w:pPr>
      <w:numPr>
        <w:numId w:val="8"/>
      </w:numPr>
    </w:pPr>
  </w:style>
  <w:style w:type="paragraph" w:customStyle="1" w:styleId="ListAlpha2">
    <w:name w:val="List Alpha 2"/>
    <w:basedOn w:val="List2"/>
    <w:rsid w:val="002E61BF"/>
    <w:pPr>
      <w:numPr>
        <w:numId w:val="7"/>
      </w:numPr>
    </w:pPr>
  </w:style>
  <w:style w:type="paragraph" w:styleId="List2">
    <w:name w:val="List 2"/>
    <w:basedOn w:val="BodyText"/>
    <w:rsid w:val="002E6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1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1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1BF"/>
    <w:pPr>
      <w:numPr>
        <w:numId w:val="3"/>
      </w:numPr>
    </w:pPr>
  </w:style>
  <w:style w:type="paragraph" w:styleId="ListContinue2">
    <w:name w:val="List Continue 2"/>
    <w:basedOn w:val="List2"/>
    <w:rsid w:val="002E61BF"/>
    <w:pPr>
      <w:ind w:firstLine="0"/>
    </w:pPr>
  </w:style>
  <w:style w:type="paragraph" w:styleId="ListContinue3">
    <w:name w:val="List Continue 3"/>
    <w:basedOn w:val="List3"/>
    <w:rsid w:val="002E61BF"/>
    <w:pPr>
      <w:ind w:left="1021" w:firstLine="0"/>
    </w:pPr>
  </w:style>
  <w:style w:type="paragraph" w:styleId="ListContinue4">
    <w:name w:val="List Continue 4"/>
    <w:basedOn w:val="List4"/>
    <w:rsid w:val="002E61BF"/>
    <w:pPr>
      <w:ind w:firstLine="0"/>
    </w:pPr>
  </w:style>
  <w:style w:type="paragraph" w:styleId="ListContinue5">
    <w:name w:val="List Continue 5"/>
    <w:basedOn w:val="List5"/>
    <w:rsid w:val="002E61BF"/>
    <w:pPr>
      <w:ind w:firstLine="0"/>
    </w:pPr>
  </w:style>
  <w:style w:type="paragraph" w:styleId="ListNumber3">
    <w:name w:val="List Number 3"/>
    <w:basedOn w:val="List3"/>
    <w:rsid w:val="002E61BF"/>
    <w:pPr>
      <w:numPr>
        <w:numId w:val="4"/>
      </w:numPr>
    </w:pPr>
  </w:style>
  <w:style w:type="paragraph" w:styleId="ListNumber4">
    <w:name w:val="List Number 4"/>
    <w:basedOn w:val="List4"/>
    <w:rsid w:val="002E61BF"/>
    <w:pPr>
      <w:numPr>
        <w:numId w:val="5"/>
      </w:numPr>
    </w:pPr>
  </w:style>
  <w:style w:type="paragraph" w:styleId="ListNumber5">
    <w:name w:val="List Number 5"/>
    <w:basedOn w:val="List5"/>
    <w:rsid w:val="002E61BF"/>
    <w:pPr>
      <w:numPr>
        <w:numId w:val="6"/>
      </w:numPr>
    </w:pPr>
  </w:style>
  <w:style w:type="paragraph" w:styleId="BlockText">
    <w:name w:val="Block Text"/>
    <w:basedOn w:val="Normal"/>
    <w:rsid w:val="002E6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1BF"/>
    <w:rPr>
      <w:sz w:val="16"/>
      <w:vertAlign w:val="superscript"/>
    </w:rPr>
  </w:style>
  <w:style w:type="character" w:customStyle="1" w:styleId="Symbols">
    <w:name w:val="Symbols"/>
    <w:basedOn w:val="DefaultParagraphFont"/>
    <w:rsid w:val="002E61BF"/>
    <w:rPr>
      <w:rFonts w:ascii="Symbol" w:hAnsi="Symbol"/>
    </w:rPr>
  </w:style>
  <w:style w:type="character" w:customStyle="1" w:styleId="MenuOptions">
    <w:name w:val="Menu Options"/>
    <w:basedOn w:val="DefaultParagraphFont"/>
    <w:rsid w:val="002E6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1BF"/>
    <w:rPr>
      <w:b/>
    </w:rPr>
  </w:style>
  <w:style w:type="character" w:customStyle="1" w:styleId="Underlined">
    <w:name w:val="Underlined"/>
    <w:basedOn w:val="DefaultParagraphFont"/>
    <w:rsid w:val="002E61BF"/>
    <w:rPr>
      <w:u w:val="single"/>
    </w:rPr>
  </w:style>
  <w:style w:type="paragraph" w:customStyle="1" w:styleId="TableBodyTextRight">
    <w:name w:val="Table Body Text Right"/>
    <w:basedOn w:val="TableBodyText"/>
    <w:rsid w:val="002E6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1BF"/>
    <w:rPr>
      <w:sz w:val="18"/>
    </w:rPr>
  </w:style>
  <w:style w:type="paragraph" w:customStyle="1" w:styleId="BodySmallRight">
    <w:name w:val="Body Small Right"/>
    <w:basedOn w:val="BodyTextRight"/>
    <w:rsid w:val="002E61BF"/>
    <w:rPr>
      <w:sz w:val="18"/>
      <w:szCs w:val="18"/>
    </w:rPr>
  </w:style>
  <w:style w:type="paragraph" w:customStyle="1" w:styleId="MarginEdition">
    <w:name w:val="Margin Edition"/>
    <w:basedOn w:val="MarginNote"/>
    <w:rsid w:val="002E6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1BF"/>
    <w:rPr>
      <w:sz w:val="2"/>
      <w:szCs w:val="2"/>
    </w:rPr>
  </w:style>
  <w:style w:type="character" w:customStyle="1" w:styleId="Small">
    <w:name w:val="Small"/>
    <w:basedOn w:val="DefaultParagraphFont"/>
    <w:rsid w:val="002E61BF"/>
    <w:rPr>
      <w:sz w:val="16"/>
    </w:rPr>
  </w:style>
  <w:style w:type="paragraph" w:customStyle="1" w:styleId="WideTable">
    <w:name w:val="Wide Table"/>
    <w:basedOn w:val="Normal"/>
    <w:rsid w:val="002E6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1BF"/>
  </w:style>
  <w:style w:type="paragraph" w:styleId="Quote">
    <w:name w:val="Quote"/>
    <w:basedOn w:val="Heading1"/>
    <w:link w:val="QuoteChar"/>
    <w:qFormat/>
    <w:rsid w:val="002E6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1BF"/>
    <w:pPr>
      <w:pageBreakBefore/>
    </w:pPr>
  </w:style>
  <w:style w:type="paragraph" w:customStyle="1" w:styleId="Border">
    <w:name w:val="Border"/>
    <w:basedOn w:val="Normal"/>
    <w:qFormat/>
    <w:rsid w:val="002E6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1BF"/>
    <w:rPr>
      <w:u w:val="single"/>
    </w:rPr>
  </w:style>
  <w:style w:type="character" w:customStyle="1" w:styleId="BoldandItalics">
    <w:name w:val="Bold and Italics"/>
    <w:qFormat/>
    <w:rsid w:val="002E61BF"/>
    <w:rPr>
      <w:b/>
      <w:i/>
      <w:u w:val="none"/>
    </w:rPr>
  </w:style>
  <w:style w:type="paragraph" w:styleId="BalloonText">
    <w:name w:val="Balloon Text"/>
    <w:basedOn w:val="Normal"/>
    <w:link w:val="BalloonTextChar"/>
    <w:rsid w:val="002E6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1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7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4904</Characters>
  <Application>Microsoft Office Word</Application>
  <DocSecurity>0</DocSecurity>
  <Lines>175</Lines>
  <Paragraphs>102</Paragraphs>
  <ScaleCrop>false</ScaleCrop>
  <Company>Author-it Software Corporation Ltd.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PPMSPR301 Perform stock preparation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