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8B1" w:rsidP="00F02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PPMRFO201 Monitor and control recovered fibre operations</w:t>
      </w:r>
      <w:r>
        <w:fldChar w:fldCharType="end"/>
      </w:r>
    </w:p>
    <w:p w:rsidR="00F028B1" w:rsidP="00F028B1">
      <w:pPr>
        <w:pStyle w:val="Version"/>
        <w:sectPr w:rsidSect="00281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294" w:rsidP="00281294">
      <w:pPr>
        <w:pStyle w:val="SuperHeading"/>
      </w:pPr>
      <w:r w:rsidRPr="00281294">
        <w:t>PPMRFO201 Monitor and control recovered fibre operations</w:t>
      </w:r>
    </w:p>
    <w:p w:rsidR="00000000" w:rsidRPr="00281294" w:rsidP="00281294">
      <w:pPr>
        <w:pStyle w:val="Heading1"/>
      </w:pPr>
      <w:bookmarkStart w:id="1" w:name="O_1206667"/>
      <w:bookmarkEnd w:id="1"/>
      <w:r w:rsidRPr="002812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Bold"/>
              <w:rPr>
                <w:lang w:val="en-NZ"/>
              </w:rPr>
            </w:pPr>
            <w:r w:rsidRPr="0028129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Bold"/>
              <w:rPr>
                <w:lang w:val="en-NZ"/>
              </w:rPr>
            </w:pPr>
            <w:r w:rsidRPr="00281294">
              <w:t>Comments</w:t>
            </w:r>
          </w:p>
        </w:tc>
      </w:tr>
      <w:tr w:rsidTr="0028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294" w:rsidP="00281294">
            <w:pPr>
              <w:pStyle w:val="BodyText"/>
            </w:pPr>
            <w:r w:rsidRPr="00281294">
              <w:t>This version released with PPM Pulp and Paper Manufacturing Training Package Version 3.0.</w:t>
            </w:r>
          </w:p>
        </w:tc>
      </w:tr>
    </w:tbl>
    <w:p w:rsidR="00000000" w:rsidRPr="00281294" w:rsidP="00281294">
      <w:pPr>
        <w:pStyle w:val="BodyText"/>
      </w:pPr>
    </w:p>
    <w:p w:rsidR="00000000" w:rsidRPr="00281294" w:rsidP="00281294">
      <w:pPr>
        <w:pStyle w:val="AllowPageBreak"/>
      </w:pPr>
    </w:p>
    <w:p w:rsidR="00000000" w:rsidRPr="00281294" w:rsidP="00281294">
      <w:pPr>
        <w:pStyle w:val="Heading1"/>
      </w:pPr>
      <w:bookmarkStart w:id="2" w:name="O_1206668"/>
      <w:bookmarkEnd w:id="2"/>
      <w:r w:rsidRPr="00281294">
        <w:t>Application</w:t>
      </w:r>
    </w:p>
    <w:p w:rsidR="00000000" w:rsidRPr="00281294" w:rsidP="00F028B1">
      <w:pPr>
        <w:pStyle w:val="BodyText"/>
      </w:pPr>
      <w:r w:rsidRPr="00281294">
        <w:t>This unit of competency describes the skills and knowledge require</w:t>
      </w:r>
      <w:r w:rsidRPr="00281294">
        <w:t>d to monitor and maintain recovered fibre operations, ensure product quality and record and report production data.</w:t>
      </w:r>
    </w:p>
    <w:p w:rsidR="00000000" w:rsidRPr="00281294" w:rsidP="00F028B1">
      <w:pPr>
        <w:pStyle w:val="BodyText"/>
      </w:pPr>
      <w:r w:rsidRPr="00281294">
        <w:t>The unit applies to production support operators who assist in the recovered fibre operations of a pulp and/or paper manufacturing facility,</w:t>
      </w:r>
      <w:r w:rsidRPr="00281294">
        <w:t xml:space="preserve"> in undertaking routine monitoring and identifying and solving predictable problems that occur with integrated equipment and continuous operations. </w:t>
      </w:r>
    </w:p>
    <w:p w:rsidR="00000000" w:rsidRPr="00281294" w:rsidP="00F028B1">
      <w:pPr>
        <w:pStyle w:val="BodyText"/>
      </w:pPr>
      <w:r w:rsidRPr="00281294">
        <w:t>No licensing, legislative, or certification requirements apply to this unit at the time of publication.</w:t>
      </w:r>
    </w:p>
    <w:p w:rsidR="00000000" w:rsidRPr="00281294" w:rsidP="00281294">
      <w:pPr>
        <w:pStyle w:val="Heading1"/>
      </w:pPr>
      <w:bookmarkStart w:id="3" w:name="O_1206669"/>
      <w:bookmarkEnd w:id="3"/>
      <w:r w:rsidRPr="00281294">
        <w:t>Pre-requisite Unit</w:t>
      </w:r>
    </w:p>
    <w:p w:rsidR="00000000" w:rsidRPr="00281294" w:rsidP="00F028B1">
      <w:pPr>
        <w:pStyle w:val="BodyText"/>
      </w:pPr>
      <w:r w:rsidRPr="00281294">
        <w:t>Nil</w:t>
      </w:r>
    </w:p>
    <w:p w:rsidR="00000000" w:rsidRPr="00281294" w:rsidP="00281294">
      <w:pPr>
        <w:pStyle w:val="Heading1"/>
      </w:pPr>
      <w:bookmarkStart w:id="4" w:name="O_1206671"/>
      <w:bookmarkEnd w:id="4"/>
      <w:r w:rsidRPr="00281294">
        <w:t>Unit Sector</w:t>
      </w:r>
    </w:p>
    <w:p w:rsidR="00000000" w:rsidRPr="00281294" w:rsidP="00F028B1">
      <w:pPr>
        <w:pStyle w:val="BodyText"/>
      </w:pPr>
      <w:r w:rsidRPr="00281294">
        <w:t>Recovered Fibre Operations (RFO)</w:t>
      </w:r>
    </w:p>
    <w:p w:rsidR="00000000" w:rsidRPr="00281294" w:rsidP="00281294">
      <w:pPr>
        <w:pStyle w:val="Heading1"/>
      </w:pPr>
      <w:bookmarkStart w:id="5" w:name="O_1206672"/>
      <w:bookmarkEnd w:id="5"/>
      <w:r w:rsidRPr="002812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28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Bold"/>
              <w:rPr>
                <w:lang w:val="en-NZ"/>
              </w:rPr>
            </w:pPr>
            <w:r w:rsidRPr="002812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Bold"/>
              <w:rPr>
                <w:lang w:val="en-NZ"/>
              </w:rPr>
            </w:pPr>
            <w:r w:rsidRPr="00281294">
              <w:t>Performance Criteria</w:t>
            </w:r>
          </w:p>
        </w:tc>
      </w:tr>
      <w:tr w:rsidTr="00F028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294" w:rsidP="00281294">
            <w:pPr>
              <w:pStyle w:val="BodyText"/>
            </w:pPr>
            <w:r w:rsidRPr="002812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28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t>1. Prepare to monitor recovered fibre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294" w:rsidP="00281294">
            <w:pPr>
              <w:pStyle w:val="BodyText"/>
            </w:pPr>
            <w:r w:rsidRPr="00281294">
              <w:t>1.1 Check production requirements at start of shift and plan work activities according to workplace health and</w:t>
            </w:r>
            <w:r w:rsidRPr="00281294">
              <w:t xml:space="preserve"> safety and standard operating procedures</w:t>
            </w:r>
          </w:p>
          <w:p w:rsidR="00000000" w:rsidRPr="00281294" w:rsidP="00281294">
            <w:pPr>
              <w:pStyle w:val="BodyText"/>
            </w:pPr>
            <w:r w:rsidRPr="00281294">
              <w:t>1.2 Identify health and safety hazards and report safety concerns</w:t>
            </w:r>
          </w:p>
          <w:p w:rsidR="00000000" w:rsidRPr="00281294" w:rsidP="00281294">
            <w:pPr>
              <w:pStyle w:val="BodyText"/>
            </w:pPr>
            <w:r w:rsidRPr="00281294">
              <w:t xml:space="preserve">1.3 Select and fit personal protective equipment according to safety </w:t>
            </w:r>
            <w:r w:rsidRPr="00281294">
              <w:t xml:space="preserve">requirements </w:t>
            </w:r>
          </w:p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t>1.4 Check tools and equipment are operational, and supplies are a</w:t>
            </w:r>
            <w:r w:rsidRPr="00281294">
              <w:t>vailable</w:t>
            </w:r>
          </w:p>
        </w:tc>
      </w:tr>
      <w:tr w:rsidTr="00F028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t>2.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294" w:rsidP="00281294">
            <w:pPr>
              <w:pStyle w:val="BodyText"/>
            </w:pPr>
            <w:r w:rsidRPr="00281294">
              <w:t>2.1 Confirm operational status by visual or physical walk-around inspections and other information</w:t>
            </w:r>
          </w:p>
          <w:p w:rsidR="00000000" w:rsidRPr="00281294" w:rsidP="00281294">
            <w:pPr>
              <w:pStyle w:val="BodyText"/>
            </w:pPr>
            <w:r w:rsidRPr="00281294">
              <w:t>2.2 Maintain process supplies to meet production requirements</w:t>
            </w:r>
          </w:p>
          <w:p w:rsidR="00000000" w:rsidRPr="00281294" w:rsidP="00281294">
            <w:pPr>
              <w:pStyle w:val="BodyText"/>
            </w:pPr>
            <w:r w:rsidRPr="00281294">
              <w:t>2.3 Monitor reject systems and screens and gauges to ensure operations are within specification</w:t>
            </w:r>
          </w:p>
          <w:p w:rsidR="00000000" w:rsidRPr="00281294" w:rsidP="00281294">
            <w:pPr>
              <w:pStyle w:val="BodyText"/>
            </w:pPr>
            <w:r w:rsidRPr="00281294">
              <w:t>2.4 Identify, rectify or report routine variations from specifications</w:t>
            </w:r>
          </w:p>
          <w:p w:rsidR="00000000" w:rsidRPr="00281294" w:rsidP="00281294">
            <w:pPr>
              <w:pStyle w:val="BodyText"/>
            </w:pPr>
            <w:r w:rsidRPr="00281294">
              <w:t>2.5 Monitor and maintain process levels to maintain productivity requirements</w:t>
            </w:r>
          </w:p>
          <w:p w:rsidR="00000000" w:rsidRPr="00281294" w:rsidP="00281294">
            <w:pPr>
              <w:pStyle w:val="BodyText"/>
            </w:pPr>
            <w:r w:rsidRPr="00281294">
              <w:t>2.6 Monitor</w:t>
            </w:r>
            <w:r w:rsidRPr="00281294">
              <w:t xml:space="preserve"> and maintain water distribution systems according to operating procedures </w:t>
            </w:r>
          </w:p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t>2.7 Complete routine preventative maintenance according to maintenance schedules</w:t>
            </w:r>
          </w:p>
        </w:tc>
      </w:tr>
      <w:tr w:rsidTr="00F028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t>3. Control stock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294" w:rsidP="00281294">
            <w:pPr>
              <w:pStyle w:val="BodyText"/>
            </w:pPr>
            <w:r w:rsidRPr="00281294">
              <w:t>3.1 Monitor and maintain conveyor feeds for consistent delivery</w:t>
            </w:r>
          </w:p>
          <w:p w:rsidR="00000000" w:rsidRPr="00281294" w:rsidP="00281294">
            <w:pPr>
              <w:pStyle w:val="BodyText"/>
            </w:pPr>
            <w:r w:rsidRPr="00281294">
              <w:t>3.2 Sampl</w:t>
            </w:r>
            <w:r w:rsidRPr="00281294">
              <w:t>e and test stock quality, and interpret and record results</w:t>
            </w:r>
          </w:p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t>3.3 Adjust product quality and system operation to rectify out-of-specification stock and maintain productivity requirements</w:t>
            </w:r>
          </w:p>
        </w:tc>
      </w:tr>
      <w:tr w:rsidTr="00F028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t>4.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294" w:rsidP="00281294">
            <w:pPr>
              <w:pStyle w:val="BodyText"/>
            </w:pPr>
            <w:r w:rsidRPr="00281294">
              <w:t xml:space="preserve">4.1 Interpret production </w:t>
            </w:r>
            <w:r w:rsidRPr="00281294">
              <w:t>data and enter into recording system</w:t>
            </w:r>
          </w:p>
          <w:p w:rsidR="00000000" w:rsidRPr="00281294" w:rsidP="00281294">
            <w:pPr>
              <w:pStyle w:val="BodyText"/>
            </w:pPr>
            <w:r w:rsidRPr="00281294">
              <w:t>4.2 Communicate problems or variations with process, product or equipment to relevant personnel</w:t>
            </w:r>
          </w:p>
        </w:tc>
      </w:tr>
    </w:tbl>
    <w:p w:rsidR="00000000" w:rsidRPr="00281294" w:rsidP="00281294">
      <w:pPr>
        <w:pStyle w:val="BodyText"/>
      </w:pPr>
    </w:p>
    <w:p w:rsidR="00000000" w:rsidRPr="00281294" w:rsidP="00281294">
      <w:pPr>
        <w:pStyle w:val="AllowPageBreak"/>
      </w:pPr>
    </w:p>
    <w:p w:rsidR="00000000" w:rsidRPr="00281294" w:rsidP="00281294">
      <w:pPr>
        <w:pStyle w:val="Heading1"/>
      </w:pPr>
      <w:bookmarkStart w:id="6" w:name="O_1206673"/>
      <w:bookmarkEnd w:id="6"/>
      <w:r w:rsidRPr="00281294">
        <w:t>Foundation Skills</w:t>
      </w:r>
    </w:p>
    <w:p w:rsidR="00000000" w:rsidRPr="00F028B1" w:rsidP="00F028B1">
      <w:pPr>
        <w:pStyle w:val="BodyText"/>
        <w:rPr>
          <w:i/>
        </w:rPr>
      </w:pPr>
      <w:r w:rsidRPr="00F028B1">
        <w:rPr>
          <w:rStyle w:val="Emphasis"/>
        </w:rPr>
        <w:t>This section describes those language, literacy, numeracy and employment skills that</w:t>
      </w:r>
      <w:r w:rsidRPr="00F028B1">
        <w:rPr>
          <w:rStyle w:val="Emphasis"/>
        </w:rPr>
        <w:t xml:space="preserve">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Bold"/>
              <w:rPr>
                <w:lang w:val="en-NZ"/>
              </w:rPr>
            </w:pPr>
            <w:r w:rsidRPr="002812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Bold"/>
              <w:rPr>
                <w:lang w:val="en-NZ"/>
              </w:rPr>
            </w:pPr>
            <w:r w:rsidRPr="00281294">
              <w:t>Description</w:t>
            </w:r>
          </w:p>
        </w:tc>
      </w:tr>
      <w:tr w:rsidTr="0028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ListBullet"/>
              <w:rPr>
                <w:lang w:val="en-NZ"/>
              </w:rPr>
            </w:pPr>
            <w:r w:rsidRPr="00281294">
              <w:t>Interpret information in workplace procedures and maintenance schedules</w:t>
            </w:r>
          </w:p>
        </w:tc>
      </w:tr>
      <w:tr w:rsidTr="0028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ListBullet"/>
              <w:rPr>
                <w:lang w:val="en-NZ"/>
              </w:rPr>
            </w:pPr>
            <w:r w:rsidRPr="00281294">
              <w:t>Complete accurate basic records in the required format</w:t>
            </w:r>
          </w:p>
        </w:tc>
      </w:tr>
      <w:tr w:rsidTr="0028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ListBullet"/>
              <w:rPr>
                <w:lang w:val="en-NZ"/>
              </w:rPr>
            </w:pPr>
            <w:r w:rsidRPr="00281294">
              <w:t>Provide clear basic information about problems or variations with process, products and equipment using clear language and industry terminology</w:t>
            </w:r>
          </w:p>
        </w:tc>
      </w:tr>
      <w:tr w:rsidTr="0028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294" w:rsidP="00281294">
            <w:pPr>
              <w:pStyle w:val="ListBullet"/>
            </w:pPr>
            <w:r w:rsidRPr="00281294">
              <w:t>Interpret basic numerical settings on instruments, gauges and data recording equipment</w:t>
            </w:r>
          </w:p>
          <w:p w:rsidR="00000000" w:rsidRPr="00281294" w:rsidP="00281294">
            <w:pPr>
              <w:pStyle w:val="ListBullet"/>
            </w:pPr>
            <w:r w:rsidRPr="00281294">
              <w:t>Record basic numerical data for test results and production outcomes</w:t>
            </w:r>
          </w:p>
        </w:tc>
      </w:tr>
    </w:tbl>
    <w:p w:rsidR="00000000" w:rsidRPr="00281294" w:rsidP="00281294">
      <w:pPr>
        <w:pStyle w:val="BodyText"/>
      </w:pPr>
    </w:p>
    <w:p w:rsidR="00000000" w:rsidRPr="00281294" w:rsidP="00281294">
      <w:pPr>
        <w:pStyle w:val="AllowPageBreak"/>
      </w:pPr>
    </w:p>
    <w:p w:rsidR="00000000" w:rsidRPr="00281294" w:rsidP="00281294">
      <w:pPr>
        <w:pStyle w:val="Heading1"/>
      </w:pPr>
      <w:bookmarkStart w:id="7" w:name="O_1206675"/>
      <w:bookmarkEnd w:id="7"/>
      <w:r w:rsidRPr="002812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8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Bold"/>
              <w:rPr>
                <w:lang w:val="en-NZ"/>
              </w:rPr>
            </w:pPr>
            <w:r w:rsidRPr="0028129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Bold"/>
              <w:rPr>
                <w:lang w:val="en-NZ"/>
              </w:rPr>
            </w:pPr>
            <w:r w:rsidRPr="00281294">
              <w:t>Code and title previous</w:t>
            </w:r>
            <w:r w:rsidRPr="00281294">
              <w:t xml:space="preserve">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Bold"/>
              <w:rPr>
                <w:lang w:val="en-NZ"/>
              </w:rPr>
            </w:pPr>
            <w:r w:rsidRPr="002812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Bold"/>
              <w:rPr>
                <w:lang w:val="en-NZ"/>
              </w:rPr>
            </w:pPr>
            <w:r w:rsidRPr="00281294">
              <w:t>Equivalence status</w:t>
            </w:r>
          </w:p>
        </w:tc>
      </w:tr>
      <w:tr w:rsidTr="00281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t>PPMRFO201 Monitor and control recovered fibre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t>PPMWPO210 Monitor and control waste paper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294" w:rsidP="00281294">
            <w:pPr>
              <w:pStyle w:val="BodyText"/>
            </w:pPr>
            <w:r w:rsidRPr="00281294">
              <w:t>Element added</w:t>
            </w:r>
          </w:p>
          <w:p w:rsidR="00000000" w:rsidRPr="00281294" w:rsidP="00281294">
            <w:pPr>
              <w:pStyle w:val="BodyText"/>
            </w:pPr>
            <w:r w:rsidRPr="00281294">
              <w:t>Changes to unit title, unit sector code, performance criteria, foundation skills, performance evidence and knowledge evidence</w:t>
            </w:r>
          </w:p>
          <w:p w:rsidR="00000000" w:rsidP="00281294">
            <w:pPr>
              <w:pStyle w:val="BodyText"/>
              <w:rPr>
                <w:lang w:val="en-NZ"/>
              </w:rPr>
            </w:pPr>
            <w:r w:rsidRPr="00281294">
              <w:t xml:space="preserve">Assessment conditions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294" w:rsidP="00281294">
            <w:pPr>
              <w:pStyle w:val="BodyText"/>
            </w:pPr>
            <w:r w:rsidRPr="00281294">
              <w:t xml:space="preserve">Not equivalent </w:t>
            </w:r>
          </w:p>
        </w:tc>
      </w:tr>
    </w:tbl>
    <w:p w:rsidR="00000000" w:rsidRPr="00281294" w:rsidP="00281294">
      <w:pPr>
        <w:pStyle w:val="BodyText"/>
      </w:pPr>
    </w:p>
    <w:p w:rsidR="00000000" w:rsidRPr="00281294" w:rsidP="00281294">
      <w:pPr>
        <w:pStyle w:val="AllowPageBreak"/>
      </w:pPr>
    </w:p>
    <w:p w:rsidR="00000000" w:rsidRPr="00281294" w:rsidP="00281294">
      <w:pPr>
        <w:pStyle w:val="Heading1"/>
      </w:pPr>
      <w:bookmarkStart w:id="8" w:name="O_1206682"/>
      <w:bookmarkEnd w:id="8"/>
      <w:r w:rsidRPr="00281294">
        <w:t>Links</w:t>
      </w:r>
    </w:p>
    <w:p w:rsidR="00000000" w:rsidRPr="00281294" w:rsidP="00F028B1">
      <w:pPr>
        <w:pStyle w:val="BodyText"/>
      </w:pPr>
      <w:r w:rsidRPr="00281294">
        <w:t xml:space="preserve">Companion Volumes, including Implementation Guides, are </w:t>
      </w:r>
      <w:r w:rsidRPr="00281294">
        <w:t xml:space="preserve">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24AD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281294" w:rsidP="00281294"/>
    <w:sectPr w:rsidSect="002812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94" w:rsidRPr="00F028B1" w:rsidP="00F02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8B1" w:rsidP="00281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8B1" w:rsidP="00281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028B1" w:rsidP="002812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294" w:rsidRPr="00F028B1" w:rsidP="00F02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8B1" w:rsidRPr="002D2AF8" w:rsidP="00281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PPMRFO201 Monitor and control recovered fibre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F028B1" w:rsidP="00281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E4E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B823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294"/>
  </w:style>
  <w:style w:type="character" w:customStyle="1" w:styleId="Heading1Char">
    <w:name w:val="Heading 1 Char"/>
    <w:basedOn w:val="DefaultParagraphFont"/>
    <w:link w:val="Heading1"/>
    <w:rsid w:val="00281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2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2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29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81294"/>
    <w:rPr>
      <w:i/>
    </w:rPr>
  </w:style>
  <w:style w:type="paragraph" w:customStyle="1" w:styleId="SuperHeading">
    <w:name w:val="SuperHeading"/>
    <w:basedOn w:val="Normal"/>
    <w:rsid w:val="002812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1294"/>
    <w:rPr>
      <w:b/>
    </w:rPr>
  </w:style>
  <w:style w:type="character" w:customStyle="1" w:styleId="Heading2Char">
    <w:name w:val="Heading 2 Char"/>
    <w:basedOn w:val="DefaultParagraphFont"/>
    <w:link w:val="Heading2"/>
    <w:rsid w:val="00281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2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2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2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1294"/>
    <w:rPr>
      <w:b/>
      <w:spacing w:val="0"/>
    </w:rPr>
  </w:style>
  <w:style w:type="paragraph" w:customStyle="1" w:styleId="SuperTitle">
    <w:name w:val="SuperTitle"/>
    <w:basedOn w:val="Title"/>
    <w:rsid w:val="00281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12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1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2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1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294"/>
  </w:style>
  <w:style w:type="paragraph" w:styleId="TableofFigures">
    <w:name w:val="table of figures"/>
    <w:basedOn w:val="Normal"/>
    <w:next w:val="Normal"/>
    <w:semiHidden/>
    <w:rsid w:val="00281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2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1294"/>
    <w:rPr>
      <w:rFonts w:ascii="Wingdings" w:hAnsi="Wingdings"/>
    </w:rPr>
  </w:style>
  <w:style w:type="paragraph" w:customStyle="1" w:styleId="TableHeading">
    <w:name w:val="Table Heading"/>
    <w:basedOn w:val="HeadingBase"/>
    <w:rsid w:val="00281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294"/>
    <w:rPr>
      <w:color w:val="0033CC"/>
      <w:u w:val="none"/>
    </w:rPr>
  </w:style>
  <w:style w:type="paragraph" w:customStyle="1" w:styleId="BodyTextRight">
    <w:name w:val="Body Text Right"/>
    <w:basedOn w:val="BodyText"/>
    <w:rsid w:val="00281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2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294"/>
    <w:rPr>
      <w:sz w:val="32"/>
    </w:rPr>
  </w:style>
  <w:style w:type="paragraph" w:customStyle="1" w:styleId="HeadingProcedure">
    <w:name w:val="Heading Procedure"/>
    <w:basedOn w:val="HeadingBase"/>
    <w:next w:val="Normal"/>
    <w:rsid w:val="00281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294"/>
    <w:pPr>
      <w:spacing w:before="60" w:after="60"/>
    </w:pPr>
  </w:style>
  <w:style w:type="paragraph" w:styleId="ListContinue">
    <w:name w:val="List Continue"/>
    <w:basedOn w:val="List"/>
    <w:rsid w:val="00281294"/>
    <w:pPr>
      <w:ind w:firstLine="0"/>
    </w:pPr>
  </w:style>
  <w:style w:type="paragraph" w:customStyle="1" w:styleId="ListNote">
    <w:name w:val="List Note"/>
    <w:basedOn w:val="List"/>
    <w:rsid w:val="00281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294"/>
    <w:rPr>
      <w:rFonts w:ascii="Courier New" w:hAnsi="Courier New"/>
    </w:rPr>
  </w:style>
  <w:style w:type="paragraph" w:customStyle="1" w:styleId="NoteBullet">
    <w:name w:val="Note Bullet"/>
    <w:basedOn w:val="Note"/>
    <w:rsid w:val="00281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2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1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294"/>
    <w:rPr>
      <w:b/>
      <w:smallCaps/>
    </w:rPr>
  </w:style>
  <w:style w:type="paragraph" w:customStyle="1" w:styleId="TableListNumber">
    <w:name w:val="Table List Number"/>
    <w:basedOn w:val="ListNumber"/>
    <w:rsid w:val="00281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294"/>
    <w:pPr>
      <w:numPr>
        <w:numId w:val="8"/>
      </w:numPr>
    </w:pPr>
  </w:style>
  <w:style w:type="paragraph" w:customStyle="1" w:styleId="ListAlpha2">
    <w:name w:val="List Alpha 2"/>
    <w:basedOn w:val="List2"/>
    <w:rsid w:val="00281294"/>
    <w:pPr>
      <w:numPr>
        <w:numId w:val="7"/>
      </w:numPr>
    </w:pPr>
  </w:style>
  <w:style w:type="paragraph" w:styleId="List2">
    <w:name w:val="List 2"/>
    <w:basedOn w:val="BodyText"/>
    <w:rsid w:val="00281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2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2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1294"/>
    <w:pPr>
      <w:numPr>
        <w:numId w:val="3"/>
      </w:numPr>
    </w:pPr>
  </w:style>
  <w:style w:type="paragraph" w:styleId="ListContinue2">
    <w:name w:val="List Continue 2"/>
    <w:basedOn w:val="List2"/>
    <w:rsid w:val="00281294"/>
    <w:pPr>
      <w:ind w:firstLine="0"/>
    </w:pPr>
  </w:style>
  <w:style w:type="paragraph" w:styleId="ListContinue3">
    <w:name w:val="List Continue 3"/>
    <w:basedOn w:val="List3"/>
    <w:rsid w:val="00281294"/>
    <w:pPr>
      <w:ind w:left="1021" w:firstLine="0"/>
    </w:pPr>
  </w:style>
  <w:style w:type="paragraph" w:styleId="ListContinue4">
    <w:name w:val="List Continue 4"/>
    <w:basedOn w:val="List4"/>
    <w:rsid w:val="00281294"/>
    <w:pPr>
      <w:ind w:firstLine="0"/>
    </w:pPr>
  </w:style>
  <w:style w:type="paragraph" w:styleId="ListContinue5">
    <w:name w:val="List Continue 5"/>
    <w:basedOn w:val="List5"/>
    <w:rsid w:val="00281294"/>
    <w:pPr>
      <w:ind w:firstLine="0"/>
    </w:pPr>
  </w:style>
  <w:style w:type="paragraph" w:styleId="ListNumber3">
    <w:name w:val="List Number 3"/>
    <w:basedOn w:val="List3"/>
    <w:rsid w:val="00281294"/>
    <w:pPr>
      <w:numPr>
        <w:numId w:val="4"/>
      </w:numPr>
    </w:pPr>
  </w:style>
  <w:style w:type="paragraph" w:styleId="ListNumber4">
    <w:name w:val="List Number 4"/>
    <w:basedOn w:val="List4"/>
    <w:rsid w:val="00281294"/>
    <w:pPr>
      <w:numPr>
        <w:numId w:val="5"/>
      </w:numPr>
    </w:pPr>
  </w:style>
  <w:style w:type="paragraph" w:styleId="ListNumber5">
    <w:name w:val="List Number 5"/>
    <w:basedOn w:val="List5"/>
    <w:rsid w:val="00281294"/>
    <w:pPr>
      <w:numPr>
        <w:numId w:val="6"/>
      </w:numPr>
    </w:pPr>
  </w:style>
  <w:style w:type="paragraph" w:styleId="BlockText">
    <w:name w:val="Block Text"/>
    <w:basedOn w:val="Normal"/>
    <w:rsid w:val="00281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294"/>
    <w:rPr>
      <w:sz w:val="16"/>
      <w:vertAlign w:val="superscript"/>
    </w:rPr>
  </w:style>
  <w:style w:type="character" w:customStyle="1" w:styleId="Symbols">
    <w:name w:val="Symbols"/>
    <w:basedOn w:val="DefaultParagraphFont"/>
    <w:rsid w:val="00281294"/>
    <w:rPr>
      <w:rFonts w:ascii="Symbol" w:hAnsi="Symbol"/>
    </w:rPr>
  </w:style>
  <w:style w:type="character" w:customStyle="1" w:styleId="MenuOptions">
    <w:name w:val="Menu Options"/>
    <w:basedOn w:val="DefaultParagraphFont"/>
    <w:rsid w:val="00281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294"/>
    <w:rPr>
      <w:b/>
    </w:rPr>
  </w:style>
  <w:style w:type="character" w:customStyle="1" w:styleId="Underlined">
    <w:name w:val="Underlined"/>
    <w:basedOn w:val="DefaultParagraphFont"/>
    <w:rsid w:val="00281294"/>
    <w:rPr>
      <w:u w:val="single"/>
    </w:rPr>
  </w:style>
  <w:style w:type="paragraph" w:customStyle="1" w:styleId="TableBodyTextRight">
    <w:name w:val="Table Body Text Right"/>
    <w:basedOn w:val="TableBodyText"/>
    <w:rsid w:val="00281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294"/>
    <w:rPr>
      <w:sz w:val="18"/>
    </w:rPr>
  </w:style>
  <w:style w:type="paragraph" w:customStyle="1" w:styleId="BodySmallRight">
    <w:name w:val="Body Small Right"/>
    <w:basedOn w:val="BodyTextRight"/>
    <w:rsid w:val="00281294"/>
    <w:rPr>
      <w:sz w:val="18"/>
      <w:szCs w:val="18"/>
    </w:rPr>
  </w:style>
  <w:style w:type="paragraph" w:customStyle="1" w:styleId="MarginEdition">
    <w:name w:val="Margin Edition"/>
    <w:basedOn w:val="MarginNote"/>
    <w:rsid w:val="00281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294"/>
    <w:rPr>
      <w:sz w:val="2"/>
      <w:szCs w:val="2"/>
    </w:rPr>
  </w:style>
  <w:style w:type="character" w:customStyle="1" w:styleId="Small">
    <w:name w:val="Small"/>
    <w:basedOn w:val="DefaultParagraphFont"/>
    <w:rsid w:val="00281294"/>
    <w:rPr>
      <w:sz w:val="16"/>
    </w:rPr>
  </w:style>
  <w:style w:type="paragraph" w:customStyle="1" w:styleId="WideTable">
    <w:name w:val="Wide Table"/>
    <w:basedOn w:val="Normal"/>
    <w:rsid w:val="00281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294"/>
  </w:style>
  <w:style w:type="paragraph" w:styleId="Quote">
    <w:name w:val="Quote"/>
    <w:basedOn w:val="Heading1"/>
    <w:link w:val="QuoteChar"/>
    <w:qFormat/>
    <w:rsid w:val="00281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294"/>
    <w:pPr>
      <w:pageBreakBefore/>
    </w:pPr>
  </w:style>
  <w:style w:type="paragraph" w:customStyle="1" w:styleId="Border">
    <w:name w:val="Border"/>
    <w:basedOn w:val="Normal"/>
    <w:qFormat/>
    <w:rsid w:val="00281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294"/>
    <w:rPr>
      <w:u w:val="single"/>
    </w:rPr>
  </w:style>
  <w:style w:type="character" w:customStyle="1" w:styleId="BoldandItalics">
    <w:name w:val="Bold and Italics"/>
    <w:qFormat/>
    <w:rsid w:val="00281294"/>
    <w:rPr>
      <w:b/>
      <w:i/>
      <w:u w:val="none"/>
    </w:rPr>
  </w:style>
  <w:style w:type="paragraph" w:styleId="BalloonText">
    <w:name w:val="Balloon Text"/>
    <w:basedOn w:val="Normal"/>
    <w:link w:val="BalloonTextChar"/>
    <w:rsid w:val="00281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2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2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2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28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3571</Characters>
  <Application>Microsoft Office Word</Application>
  <DocSecurity>0</DocSecurity>
  <Lines>132</Lines>
  <Paragraphs>80</Paragraphs>
  <ScaleCrop>false</ScaleCrop>
  <Company>Author-it Software Corporation Ltd.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PPMRFO201 Monitor and control recovered fibre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