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753" w:rsidP="00652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PPMRES270 Unload materials</w:t>
      </w:r>
      <w:r>
        <w:fldChar w:fldCharType="end"/>
      </w:r>
    </w:p>
    <w:p w:rsidR="00652753" w:rsidP="00652753">
      <w:pPr>
        <w:pStyle w:val="Version"/>
        <w:sectPr w:rsidSect="00D13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645" w:rsidP="00D13645">
      <w:pPr>
        <w:pStyle w:val="SuperHeading"/>
      </w:pPr>
      <w:r w:rsidRPr="00D13645">
        <w:t>PPMRES270 Unload materials</w:t>
      </w:r>
    </w:p>
    <w:p w:rsidR="00000000" w:rsidRPr="00D13645" w:rsidP="00D13645">
      <w:pPr>
        <w:pStyle w:val="Heading1"/>
      </w:pPr>
      <w:bookmarkStart w:id="1" w:name="O_913340"/>
      <w:bookmarkEnd w:id="1"/>
      <w:r w:rsidRPr="00D1364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52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45" w:rsidP="00D13645">
            <w:pPr>
              <w:pStyle w:val="BodyText"/>
            </w:pPr>
            <w:r w:rsidRPr="00D1364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rPr>
                <w:rStyle w:val="SpecialBold"/>
              </w:rPr>
              <w:t>Comment</w:t>
            </w:r>
          </w:p>
        </w:tc>
      </w:tr>
      <w:tr w:rsidTr="00652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45" w:rsidP="00D13645">
            <w:pPr>
              <w:pStyle w:val="BodyText"/>
            </w:pPr>
            <w:r w:rsidRPr="00D13645">
              <w:t>Replaces superseded equivalent FPPRES270A Unload materials,</w:t>
            </w:r>
            <w:r w:rsidRPr="00D13645">
              <w:rPr>
                <w:rStyle w:val="SpecialBold"/>
              </w:rPr>
              <w:t xml:space="preserve"> </w:t>
            </w:r>
            <w:r w:rsidRPr="00D13645">
              <w:t>which was first released with FPP10 Pulp and Paper Manufacturing Industry Training Package Version 1.0.</w:t>
            </w:r>
          </w:p>
          <w:p w:rsidR="00000000" w:rsidRPr="00D13645" w:rsidP="00D13645">
            <w:pPr>
              <w:pStyle w:val="BodyText"/>
            </w:pPr>
            <w:r w:rsidRPr="00D13645">
              <w:t>This is the first release of this unit in the new st</w:t>
            </w:r>
            <w:r w:rsidRPr="00D13645">
              <w:t>andards format.</w:t>
            </w:r>
          </w:p>
        </w:tc>
      </w:tr>
    </w:tbl>
    <w:p w:rsidR="00000000" w:rsidRPr="00D13645" w:rsidP="00D13645">
      <w:pPr>
        <w:pStyle w:val="BodyText"/>
      </w:pPr>
    </w:p>
    <w:p w:rsidR="00000000" w:rsidRPr="00D13645" w:rsidP="00D13645">
      <w:pPr>
        <w:pStyle w:val="AllowPageBreak"/>
      </w:pPr>
    </w:p>
    <w:p w:rsidR="00000000" w:rsidRPr="00D13645" w:rsidP="00D13645">
      <w:pPr>
        <w:pStyle w:val="Heading1"/>
      </w:pPr>
      <w:bookmarkStart w:id="2" w:name="O_913341"/>
      <w:bookmarkEnd w:id="2"/>
      <w:r w:rsidRPr="00D13645">
        <w:t>Application</w:t>
      </w:r>
    </w:p>
    <w:p w:rsidR="00000000" w:rsidRPr="00D13645" w:rsidP="00D13645">
      <w:pPr>
        <w:pStyle w:val="BodyText"/>
      </w:pPr>
      <w:r w:rsidRPr="00D13645">
        <w:t xml:space="preserve">This unit of competency describes the outcomes required to unload, sort and store materials, in the pulp and paper industry. </w:t>
      </w:r>
    </w:p>
    <w:p w:rsidR="00000000" w:rsidRPr="00D13645" w:rsidP="00D13645">
      <w:pPr>
        <w:pStyle w:val="BodyText"/>
      </w:pPr>
      <w:r w:rsidRPr="00D13645">
        <w:t>The unit applies to production support operators who unload and store materials, in</w:t>
      </w:r>
      <w:r w:rsidRPr="00D13645">
        <w:t xml:space="preserve"> a pulp or paper manufacturing facility.</w:t>
      </w:r>
    </w:p>
    <w:p w:rsidR="00000000" w:rsidRPr="00D13645" w:rsidP="00D13645">
      <w:pPr>
        <w:pStyle w:val="BodyText"/>
      </w:pPr>
      <w:r w:rsidRPr="00D13645">
        <w:t>No licensing, legislative, regulatory, or certification requirements apply to this unit at the time of publication.</w:t>
      </w:r>
    </w:p>
    <w:p w:rsidR="00000000" w:rsidRPr="00D13645" w:rsidP="00D13645">
      <w:pPr>
        <w:pStyle w:val="AllowPageBreak"/>
      </w:pPr>
    </w:p>
    <w:p w:rsidR="00000000" w:rsidRPr="00D13645" w:rsidP="00D13645">
      <w:pPr>
        <w:pStyle w:val="Heading1"/>
      </w:pPr>
      <w:bookmarkStart w:id="3" w:name="O_913342"/>
      <w:bookmarkEnd w:id="3"/>
      <w:r w:rsidRPr="00D13645">
        <w:t>Pre-requisite Unit</w:t>
      </w:r>
    </w:p>
    <w:p w:rsidR="00000000" w:rsidRPr="00D13645" w:rsidP="00D13645">
      <w:pPr>
        <w:pStyle w:val="BodyText"/>
      </w:pPr>
      <w:r w:rsidRPr="00D13645">
        <w:t>Nil</w:t>
      </w:r>
    </w:p>
    <w:p w:rsidR="00000000" w:rsidRPr="00D13645" w:rsidP="00D13645">
      <w:pPr>
        <w:pStyle w:val="AllowPageBreak"/>
      </w:pPr>
    </w:p>
    <w:p w:rsidR="00000000" w:rsidRPr="00D13645" w:rsidP="00D13645">
      <w:pPr>
        <w:pStyle w:val="Heading1"/>
      </w:pPr>
      <w:bookmarkStart w:id="4" w:name="O_913343"/>
      <w:bookmarkEnd w:id="4"/>
      <w:r w:rsidRPr="00D13645">
        <w:t>Competency Field</w:t>
      </w:r>
    </w:p>
    <w:p w:rsidR="00000000" w:rsidRPr="00D13645" w:rsidP="00D13645">
      <w:pPr>
        <w:pStyle w:val="Heading1"/>
      </w:pPr>
      <w:bookmarkStart w:id="5" w:name="O_913344"/>
      <w:bookmarkEnd w:id="5"/>
      <w:r w:rsidRPr="00D13645">
        <w:t>Unit Sect</w:t>
      </w:r>
      <w:r w:rsidRPr="00D13645">
        <w:t>or</w:t>
      </w:r>
    </w:p>
    <w:p w:rsidR="00000000" w:rsidRPr="00D13645" w:rsidP="00D13645">
      <w:pPr>
        <w:pStyle w:val="BodyText"/>
      </w:pPr>
      <w:r w:rsidRPr="00D13645">
        <w:t>Pulp and Paper Manufacturing</w:t>
      </w:r>
    </w:p>
    <w:p w:rsidR="00000000" w:rsidRPr="00D13645" w:rsidP="00D13645">
      <w:pPr>
        <w:pStyle w:val="AllowPageBreak"/>
      </w:pPr>
    </w:p>
    <w:p w:rsidR="00000000" w:rsidRPr="00D13645" w:rsidP="00D13645">
      <w:pPr>
        <w:pStyle w:val="Heading1"/>
      </w:pPr>
      <w:bookmarkStart w:id="6" w:name="O_913345"/>
      <w:bookmarkEnd w:id="6"/>
      <w:r w:rsidRPr="00D136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527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45" w:rsidP="00D13645">
            <w:pPr>
              <w:pStyle w:val="BodyText"/>
            </w:pPr>
            <w:r w:rsidRPr="00D1364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rPr>
                <w:rStyle w:val="SpecialBold"/>
              </w:rPr>
              <w:t>PERFORMANCE CRITERIA</w:t>
            </w:r>
          </w:p>
        </w:tc>
      </w:tr>
      <w:tr w:rsidTr="00652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52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t>1. Conduct unloading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45" w:rsidP="00D13645">
            <w:pPr>
              <w:pStyle w:val="BodyText"/>
            </w:pPr>
            <w:r w:rsidRPr="00D13645">
              <w:t>1.1. Identify work requirements,</w:t>
            </w:r>
            <w:r w:rsidRPr="00D13645">
              <w:t xml:space="preserve"> in accordance with productivity requirements, relevant workplace health and safety (WHS) procedures, risks </w:t>
            </w:r>
            <w:r w:rsidRPr="00D13645">
              <w:t>and hazards identification and environmental workplace procedures.</w:t>
            </w:r>
          </w:p>
          <w:p w:rsidR="00000000" w:rsidRPr="00D13645" w:rsidP="00D13645">
            <w:pPr>
              <w:pStyle w:val="BodyText"/>
            </w:pPr>
            <w:r w:rsidRPr="00D13645">
              <w:t>1.2. Check, set up and prepare load shifting equipment for operation.</w:t>
            </w:r>
          </w:p>
          <w:p w:rsidR="00000000" w:rsidRPr="00D13645" w:rsidP="00D13645">
            <w:pPr>
              <w:pStyle w:val="BodyText"/>
            </w:pPr>
            <w:r w:rsidRPr="00D13645">
              <w:t>1.3. Inspec</w:t>
            </w:r>
            <w:r w:rsidRPr="00D13645">
              <w:t>t load for movements and determine safest unloading sequence.</w:t>
            </w:r>
          </w:p>
          <w:p w:rsidR="00000000" w:rsidRPr="00D13645" w:rsidP="00D13645">
            <w:pPr>
              <w:pStyle w:val="BodyText"/>
            </w:pPr>
            <w:r w:rsidRPr="00D13645">
              <w:t>1.4. Lift materials</w:t>
            </w:r>
            <w:r w:rsidRPr="00D13645">
              <w:rPr>
                <w:rStyle w:val="BoldandItalics"/>
              </w:rPr>
              <w:t xml:space="preserve"> </w:t>
            </w:r>
            <w:r w:rsidRPr="00D13645">
              <w:t>and unload while maintaining load and equipment stability.</w:t>
            </w:r>
          </w:p>
          <w:p w:rsidR="00000000" w:rsidRPr="00D13645" w:rsidP="00D13645">
            <w:pPr>
              <w:pStyle w:val="BodyText"/>
            </w:pPr>
            <w:r w:rsidRPr="00D13645">
              <w:t>1.5. Report damage to raw materials, equipment, or vehicle according to company procedures.</w:t>
            </w:r>
          </w:p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t>1.6. Monitor load or ve</w:t>
            </w:r>
            <w:r w:rsidRPr="00D13645">
              <w:t>hicle lifting equipment performance for unsatisfactory or hazardous operation.</w:t>
            </w:r>
          </w:p>
        </w:tc>
      </w:tr>
      <w:tr w:rsidTr="00652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t>2. Sort and store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45" w:rsidP="00D13645">
            <w:pPr>
              <w:pStyle w:val="BodyText"/>
            </w:pPr>
            <w:r w:rsidRPr="00D13645">
              <w:t>2.1. Identify materials and assess for immediate use or storage.</w:t>
            </w:r>
          </w:p>
          <w:p w:rsidR="00000000" w:rsidRPr="00D13645" w:rsidP="00D13645">
            <w:pPr>
              <w:pStyle w:val="BodyText"/>
            </w:pPr>
            <w:r w:rsidRPr="00D13645">
              <w:t>2.2. Move materials to appropriate storage locations consistent with type, quality and stock rotation requirements.</w:t>
            </w:r>
          </w:p>
          <w:p w:rsidR="00000000" w:rsidRPr="00D13645" w:rsidP="00D13645">
            <w:pPr>
              <w:pStyle w:val="BodyText"/>
            </w:pPr>
            <w:r w:rsidRPr="00D13645">
              <w:t>2.3. Construct stacks to provide stability and minimise problems.</w:t>
            </w:r>
          </w:p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t>2.4. Make provision for decks, storage bays and access for lifting equipme</w:t>
            </w:r>
            <w:r w:rsidRPr="00D13645">
              <w:t>nt when storing.</w:t>
            </w:r>
          </w:p>
        </w:tc>
      </w:tr>
      <w:tr w:rsidTr="00652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t>3. Record or tally unloading operations 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45" w:rsidP="00D13645">
            <w:pPr>
              <w:pStyle w:val="BodyText"/>
            </w:pPr>
            <w:r w:rsidRPr="00D13645">
              <w:t>3.1. Confirm and record materials.</w:t>
            </w:r>
          </w:p>
          <w:p w:rsidR="00000000" w:rsidRPr="00D13645" w:rsidP="00D13645">
            <w:pPr>
              <w:pStyle w:val="BodyText"/>
            </w:pPr>
            <w:r w:rsidRPr="00D13645">
              <w:t>3.2. Mark storage areas, as required.</w:t>
            </w:r>
          </w:p>
          <w:p w:rsidR="00000000" w:rsidRPr="00D13645" w:rsidP="00D13645">
            <w:pPr>
              <w:pStyle w:val="BodyText"/>
            </w:pPr>
            <w:r w:rsidRPr="00D13645">
              <w:t>3.3. Maintain tally sheets and/or reject stock documentation, as required.</w:t>
            </w:r>
          </w:p>
        </w:tc>
      </w:tr>
    </w:tbl>
    <w:p w:rsidR="00000000" w:rsidRPr="00D13645" w:rsidP="00D13645">
      <w:pPr>
        <w:pStyle w:val="BodyText"/>
      </w:pPr>
    </w:p>
    <w:p w:rsidR="00000000" w:rsidRPr="00D13645" w:rsidP="00D13645">
      <w:pPr>
        <w:pStyle w:val="AllowPageBreak"/>
      </w:pPr>
    </w:p>
    <w:p w:rsidR="00000000" w:rsidRPr="00D13645" w:rsidP="00D13645">
      <w:pPr>
        <w:pStyle w:val="Heading1"/>
      </w:pPr>
      <w:bookmarkStart w:id="7" w:name="O_913346"/>
      <w:bookmarkEnd w:id="7"/>
      <w:r w:rsidRPr="00D1364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52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t>This sec</w:t>
            </w:r>
            <w:r w:rsidRPr="00D13645">
              <w:t>tion describes those core and employment skills that are essential to performance and are not explicit in the performance criteria.</w:t>
            </w:r>
          </w:p>
        </w:tc>
      </w:tr>
      <w:tr w:rsidTr="00652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45" w:rsidP="00D13645">
            <w:pPr>
              <w:pStyle w:val="ListBullet"/>
            </w:pPr>
            <w:r w:rsidRPr="00D13645">
              <w:t>use measuring equipment to estimate volume and weight</w:t>
            </w:r>
          </w:p>
          <w:p w:rsidR="00000000" w:rsidP="00D13645">
            <w:pPr>
              <w:pStyle w:val="ListBullet"/>
              <w:rPr>
                <w:lang w:val="en-NZ"/>
              </w:rPr>
            </w:pPr>
            <w:r w:rsidRPr="00D13645">
              <w:t>interprets instruments, gauges and data recording equipment.</w:t>
            </w:r>
          </w:p>
        </w:tc>
      </w:tr>
      <w:tr w:rsidTr="00652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ListBullet"/>
              <w:rPr>
                <w:lang w:val="en-NZ"/>
              </w:rPr>
            </w:pPr>
            <w:r w:rsidRPr="00D13645">
              <w:t>select and use appropriate spoken communication strategies with work colleagues and other personnel on site when unloading materials.</w:t>
            </w:r>
          </w:p>
        </w:tc>
      </w:tr>
      <w:tr w:rsidTr="00652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45" w:rsidP="00D13645">
            <w:pPr>
              <w:pStyle w:val="ListBullet"/>
            </w:pPr>
            <w:r w:rsidRPr="00D13645">
              <w:t>read and</w:t>
            </w:r>
            <w:r w:rsidRPr="00D13645">
              <w:t xml:space="preserve"> interpret documentation, procedures and reports</w:t>
            </w:r>
          </w:p>
          <w:p w:rsidR="00000000" w:rsidP="00D13645">
            <w:pPr>
              <w:pStyle w:val="ListBullet"/>
              <w:rPr>
                <w:lang w:val="en-NZ"/>
              </w:rPr>
            </w:pPr>
            <w:r w:rsidRPr="00D13645">
              <w:t>access, navigate and enter computer-based information.</w:t>
            </w:r>
          </w:p>
        </w:tc>
      </w:tr>
      <w:tr w:rsidTr="00652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ListBullet"/>
              <w:rPr>
                <w:lang w:val="en-NZ"/>
              </w:rPr>
            </w:pPr>
            <w:r w:rsidRPr="00D13645">
              <w:t>complete forms and records accurately and legibly using correct technical vocabulary.</w:t>
            </w:r>
          </w:p>
        </w:tc>
      </w:tr>
      <w:tr w:rsidTr="00652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645">
            <w:pPr>
              <w:pStyle w:val="BodyText"/>
              <w:rPr>
                <w:lang w:val="en-NZ"/>
              </w:rPr>
            </w:pPr>
            <w:r w:rsidRPr="00D13645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645" w:rsidP="00D13645">
            <w:pPr>
              <w:pStyle w:val="ListBullet"/>
            </w:pPr>
            <w:r w:rsidRPr="00D13645">
              <w:t>maintain situational awareness in the work area.</w:t>
            </w:r>
          </w:p>
        </w:tc>
      </w:tr>
    </w:tbl>
    <w:p w:rsidR="00000000" w:rsidRPr="00D13645" w:rsidP="00D13645">
      <w:pPr>
        <w:pStyle w:val="BodyText"/>
      </w:pPr>
    </w:p>
    <w:p w:rsidR="00000000" w:rsidRPr="00D13645" w:rsidP="00D13645">
      <w:pPr>
        <w:pStyle w:val="AllowPageBreak"/>
      </w:pPr>
    </w:p>
    <w:p w:rsidR="00000000" w:rsidRPr="00D13645" w:rsidP="00D13645">
      <w:pPr>
        <w:pStyle w:val="Heading1"/>
      </w:pPr>
      <w:bookmarkStart w:id="8" w:name="O_913347"/>
      <w:bookmarkEnd w:id="8"/>
      <w:r w:rsidRPr="00D13645">
        <w:t>Range of Conditions</w:t>
      </w:r>
    </w:p>
    <w:p w:rsidR="00000000" w:rsidRPr="00D13645" w:rsidP="00D13645">
      <w:pPr>
        <w:pStyle w:val="BodyText"/>
      </w:pPr>
      <w:r w:rsidRPr="00D13645">
        <w:t>Not Applicable</w:t>
      </w:r>
    </w:p>
    <w:p w:rsidR="00000000" w:rsidRPr="00D13645" w:rsidP="00D13645">
      <w:pPr>
        <w:pStyle w:val="AllowPageBreak"/>
      </w:pPr>
    </w:p>
    <w:p w:rsidR="00000000" w:rsidRPr="00D13645" w:rsidP="00D13645">
      <w:pPr>
        <w:pStyle w:val="Heading1"/>
      </w:pPr>
      <w:bookmarkStart w:id="9" w:name="O_913348"/>
      <w:bookmarkEnd w:id="9"/>
      <w:r w:rsidRPr="00D13645">
        <w:t>Unit Mapping Information</w:t>
      </w:r>
    </w:p>
    <w:p w:rsidR="00000000" w:rsidRPr="00D13645" w:rsidP="00D13645">
      <w:pPr>
        <w:pStyle w:val="BodyText"/>
      </w:pPr>
      <w:r w:rsidRPr="00D13645">
        <w:t>FPPRES270A Unload materials</w:t>
      </w:r>
    </w:p>
    <w:p w:rsidR="00000000" w:rsidRPr="00D13645" w:rsidP="00D13645">
      <w:pPr>
        <w:pStyle w:val="AllowPageBreak"/>
      </w:pPr>
    </w:p>
    <w:p w:rsidR="00000000" w:rsidRPr="00D13645" w:rsidP="00D13645">
      <w:pPr>
        <w:pStyle w:val="Heading1"/>
      </w:pPr>
      <w:bookmarkStart w:id="10" w:name="O_913355"/>
      <w:bookmarkEnd w:id="10"/>
      <w:r w:rsidRPr="00D13645">
        <w:t>Links</w:t>
      </w:r>
    </w:p>
    <w:p w:rsidR="00000000" w:rsidRPr="00D13645" w:rsidP="00D13645">
      <w:pPr>
        <w:pStyle w:val="BodyText"/>
      </w:pPr>
      <w:r w:rsidRPr="00D13645">
        <w:t>Companion Volume implementation guides are found in VETNet - https://vetnet.education.gov.au/Pages/TrainingPackages.aspx/Pages/Home.aspx</w:t>
      </w:r>
    </w:p>
    <w:p w:rsidR="00000000" w:rsidRPr="00D13645" w:rsidP="00D13645"/>
    <w:sectPr w:rsidSect="00D136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45" w:rsidRPr="00652753" w:rsidP="00652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753" w:rsidP="00D13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753" w:rsidP="00D13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2753" w:rsidP="00D13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645" w:rsidRPr="00652753" w:rsidP="00652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753" w:rsidRPr="002D2AF8" w:rsidP="00D13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PPMRES270 Unload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52753" w:rsidP="00D13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2E3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8E0E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645"/>
  </w:style>
  <w:style w:type="character" w:customStyle="1" w:styleId="Heading1Char">
    <w:name w:val="Heading 1 Char"/>
    <w:basedOn w:val="DefaultParagraphFont"/>
    <w:link w:val="Heading1"/>
    <w:rsid w:val="00D13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6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6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645"/>
    <w:rPr>
      <w:b/>
      <w:spacing w:val="0"/>
    </w:rPr>
  </w:style>
  <w:style w:type="paragraph" w:customStyle="1" w:styleId="SuperHeading">
    <w:name w:val="SuperHeading"/>
    <w:basedOn w:val="Normal"/>
    <w:rsid w:val="00D13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1364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13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6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6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364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3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6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645"/>
    <w:rPr>
      <w:i/>
    </w:rPr>
  </w:style>
  <w:style w:type="paragraph" w:styleId="Caption">
    <w:name w:val="caption"/>
    <w:basedOn w:val="BodyText"/>
    <w:next w:val="Normal"/>
    <w:qFormat/>
    <w:rsid w:val="00D13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645"/>
  </w:style>
  <w:style w:type="paragraph" w:styleId="TableofFigures">
    <w:name w:val="table of figures"/>
    <w:basedOn w:val="Normal"/>
    <w:next w:val="Normal"/>
    <w:semiHidden/>
    <w:rsid w:val="00D13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645"/>
    <w:pPr>
      <w:numPr>
        <w:numId w:val="10"/>
      </w:numPr>
    </w:pPr>
  </w:style>
  <w:style w:type="character" w:customStyle="1" w:styleId="WingdingSymbols">
    <w:name w:val="Wingding Symbols"/>
    <w:rsid w:val="00D13645"/>
    <w:rPr>
      <w:rFonts w:ascii="Wingdings" w:hAnsi="Wingdings"/>
    </w:rPr>
  </w:style>
  <w:style w:type="paragraph" w:customStyle="1" w:styleId="TableHeading">
    <w:name w:val="Table Heading"/>
    <w:basedOn w:val="HeadingBase"/>
    <w:rsid w:val="00D13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645"/>
    <w:rPr>
      <w:color w:val="0033CC"/>
      <w:u w:val="none"/>
    </w:rPr>
  </w:style>
  <w:style w:type="paragraph" w:customStyle="1" w:styleId="BodyTextRight">
    <w:name w:val="Body Text Right"/>
    <w:basedOn w:val="BodyText"/>
    <w:rsid w:val="00D13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6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645"/>
    <w:rPr>
      <w:sz w:val="32"/>
    </w:rPr>
  </w:style>
  <w:style w:type="paragraph" w:customStyle="1" w:styleId="HeadingProcedure">
    <w:name w:val="Heading Procedure"/>
    <w:basedOn w:val="HeadingBase"/>
    <w:next w:val="Normal"/>
    <w:rsid w:val="00D13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645"/>
    <w:pPr>
      <w:spacing w:before="60" w:after="60"/>
    </w:pPr>
  </w:style>
  <w:style w:type="paragraph" w:styleId="ListContinue">
    <w:name w:val="List Continue"/>
    <w:basedOn w:val="List"/>
    <w:rsid w:val="00D13645"/>
    <w:pPr>
      <w:ind w:firstLine="0"/>
    </w:pPr>
  </w:style>
  <w:style w:type="paragraph" w:customStyle="1" w:styleId="ListNote">
    <w:name w:val="List Note"/>
    <w:basedOn w:val="List"/>
    <w:rsid w:val="00D13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645"/>
    <w:rPr>
      <w:rFonts w:ascii="Courier New" w:hAnsi="Courier New"/>
    </w:rPr>
  </w:style>
  <w:style w:type="paragraph" w:customStyle="1" w:styleId="NoteBullet">
    <w:name w:val="Note Bullet"/>
    <w:basedOn w:val="Note"/>
    <w:rsid w:val="00D13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6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645"/>
    <w:rPr>
      <w:b/>
      <w:smallCaps/>
    </w:rPr>
  </w:style>
  <w:style w:type="paragraph" w:customStyle="1" w:styleId="TableListNumber">
    <w:name w:val="Table List Number"/>
    <w:basedOn w:val="ListNumber"/>
    <w:rsid w:val="00D13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645"/>
    <w:pPr>
      <w:numPr>
        <w:numId w:val="8"/>
      </w:numPr>
    </w:pPr>
  </w:style>
  <w:style w:type="paragraph" w:customStyle="1" w:styleId="ListAlpha2">
    <w:name w:val="List Alpha 2"/>
    <w:basedOn w:val="List2"/>
    <w:rsid w:val="00D13645"/>
    <w:pPr>
      <w:numPr>
        <w:numId w:val="7"/>
      </w:numPr>
    </w:pPr>
  </w:style>
  <w:style w:type="paragraph" w:styleId="List2">
    <w:name w:val="List 2"/>
    <w:basedOn w:val="BodyText"/>
    <w:rsid w:val="00D13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6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6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3645"/>
    <w:pPr>
      <w:numPr>
        <w:numId w:val="3"/>
      </w:numPr>
    </w:pPr>
  </w:style>
  <w:style w:type="paragraph" w:styleId="ListContinue2">
    <w:name w:val="List Continue 2"/>
    <w:basedOn w:val="List2"/>
    <w:rsid w:val="00D13645"/>
    <w:pPr>
      <w:ind w:firstLine="0"/>
    </w:pPr>
  </w:style>
  <w:style w:type="paragraph" w:styleId="ListContinue3">
    <w:name w:val="List Continue 3"/>
    <w:basedOn w:val="List3"/>
    <w:rsid w:val="00D13645"/>
    <w:pPr>
      <w:ind w:left="1021" w:firstLine="0"/>
    </w:pPr>
  </w:style>
  <w:style w:type="paragraph" w:styleId="ListContinue4">
    <w:name w:val="List Continue 4"/>
    <w:basedOn w:val="List4"/>
    <w:rsid w:val="00D13645"/>
    <w:pPr>
      <w:ind w:firstLine="0"/>
    </w:pPr>
  </w:style>
  <w:style w:type="paragraph" w:styleId="ListContinue5">
    <w:name w:val="List Continue 5"/>
    <w:basedOn w:val="List5"/>
    <w:rsid w:val="00D13645"/>
    <w:pPr>
      <w:ind w:firstLine="0"/>
    </w:pPr>
  </w:style>
  <w:style w:type="paragraph" w:styleId="ListNumber3">
    <w:name w:val="List Number 3"/>
    <w:basedOn w:val="List3"/>
    <w:rsid w:val="00D13645"/>
    <w:pPr>
      <w:numPr>
        <w:numId w:val="4"/>
      </w:numPr>
    </w:pPr>
  </w:style>
  <w:style w:type="paragraph" w:styleId="ListNumber4">
    <w:name w:val="List Number 4"/>
    <w:basedOn w:val="List4"/>
    <w:rsid w:val="00D13645"/>
    <w:pPr>
      <w:numPr>
        <w:numId w:val="5"/>
      </w:numPr>
    </w:pPr>
  </w:style>
  <w:style w:type="paragraph" w:styleId="ListNumber5">
    <w:name w:val="List Number 5"/>
    <w:basedOn w:val="List5"/>
    <w:rsid w:val="00D13645"/>
    <w:pPr>
      <w:numPr>
        <w:numId w:val="6"/>
      </w:numPr>
    </w:pPr>
  </w:style>
  <w:style w:type="paragraph" w:styleId="BlockText">
    <w:name w:val="Block Text"/>
    <w:basedOn w:val="Normal"/>
    <w:rsid w:val="00D13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645"/>
    <w:rPr>
      <w:sz w:val="16"/>
      <w:vertAlign w:val="superscript"/>
    </w:rPr>
  </w:style>
  <w:style w:type="character" w:customStyle="1" w:styleId="Symbols">
    <w:name w:val="Symbols"/>
    <w:basedOn w:val="DefaultParagraphFont"/>
    <w:rsid w:val="00D13645"/>
    <w:rPr>
      <w:rFonts w:ascii="Symbol" w:hAnsi="Symbol"/>
    </w:rPr>
  </w:style>
  <w:style w:type="character" w:customStyle="1" w:styleId="MenuOptions">
    <w:name w:val="Menu Options"/>
    <w:basedOn w:val="DefaultParagraphFont"/>
    <w:rsid w:val="00D13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645"/>
    <w:rPr>
      <w:b/>
    </w:rPr>
  </w:style>
  <w:style w:type="character" w:customStyle="1" w:styleId="Underlined">
    <w:name w:val="Underlined"/>
    <w:basedOn w:val="DefaultParagraphFont"/>
    <w:rsid w:val="00D13645"/>
    <w:rPr>
      <w:u w:val="single"/>
    </w:rPr>
  </w:style>
  <w:style w:type="paragraph" w:customStyle="1" w:styleId="TableBodyTextRight">
    <w:name w:val="Table Body Text Right"/>
    <w:basedOn w:val="TableBodyText"/>
    <w:rsid w:val="00D13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645"/>
    <w:rPr>
      <w:sz w:val="18"/>
    </w:rPr>
  </w:style>
  <w:style w:type="paragraph" w:customStyle="1" w:styleId="BodySmallRight">
    <w:name w:val="Body Small Right"/>
    <w:basedOn w:val="BodyTextRight"/>
    <w:rsid w:val="00D13645"/>
    <w:rPr>
      <w:sz w:val="18"/>
      <w:szCs w:val="18"/>
    </w:rPr>
  </w:style>
  <w:style w:type="paragraph" w:customStyle="1" w:styleId="MarginEdition">
    <w:name w:val="Margin Edition"/>
    <w:basedOn w:val="MarginNote"/>
    <w:rsid w:val="00D13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645"/>
    <w:rPr>
      <w:sz w:val="2"/>
      <w:szCs w:val="2"/>
    </w:rPr>
  </w:style>
  <w:style w:type="character" w:customStyle="1" w:styleId="Small">
    <w:name w:val="Small"/>
    <w:basedOn w:val="DefaultParagraphFont"/>
    <w:rsid w:val="00D13645"/>
    <w:rPr>
      <w:sz w:val="16"/>
    </w:rPr>
  </w:style>
  <w:style w:type="paragraph" w:customStyle="1" w:styleId="WideTable">
    <w:name w:val="Wide Table"/>
    <w:basedOn w:val="Normal"/>
    <w:rsid w:val="00D13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645"/>
  </w:style>
  <w:style w:type="paragraph" w:styleId="Quote">
    <w:name w:val="Quote"/>
    <w:basedOn w:val="Heading1"/>
    <w:link w:val="QuoteChar"/>
    <w:qFormat/>
    <w:rsid w:val="00D13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645"/>
    <w:pPr>
      <w:pageBreakBefore/>
    </w:pPr>
  </w:style>
  <w:style w:type="paragraph" w:customStyle="1" w:styleId="Border">
    <w:name w:val="Border"/>
    <w:basedOn w:val="Normal"/>
    <w:qFormat/>
    <w:rsid w:val="00D13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645"/>
    <w:rPr>
      <w:u w:val="single"/>
    </w:rPr>
  </w:style>
  <w:style w:type="paragraph" w:styleId="BalloonText">
    <w:name w:val="Balloon Text"/>
    <w:basedOn w:val="Normal"/>
    <w:link w:val="BalloonTextChar"/>
    <w:rsid w:val="00D13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64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446</Words>
  <Characters>2866</Characters>
  <Application>Microsoft Office Word</Application>
  <DocSecurity>0</DocSecurity>
  <Lines>96</Lines>
  <Paragraphs>59</Paragraphs>
  <ScaleCrop>false</ScaleCrop>
  <Company>Author-it Software Corporation Ltd.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PPMRES270 Unload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2018-10-24T01:37:00Z</dcterms:created>
  <dcterms:modified xsi:type="dcterms:W3CDTF">2018-10-24T01:38:00Z</dcterms:modified>
</cp:coreProperties>
</file>