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CF7" w:rsidP="003A2CF7">
      <w:pPr>
        <w:pStyle w:val="Title"/>
      </w:pPr>
      <w:r>
        <w:fldChar w:fldCharType="begin"/>
      </w:r>
      <w:r>
        <w:instrText xml:space="preserve"> TITLE   \* MERGEFORMAT </w:instrText>
      </w:r>
      <w:r>
        <w:fldChar w:fldCharType="separate"/>
      </w:r>
      <w:r>
        <w:t>PPMRES260 Receive materials</w:t>
      </w:r>
      <w:r>
        <w:fldChar w:fldCharType="end"/>
      </w:r>
    </w:p>
    <w:p w:rsidR="003A2CF7" w:rsidP="003A2CF7">
      <w:pPr>
        <w:pStyle w:val="Version"/>
        <w:sectPr w:rsidSect="00471D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D21" w:rsidP="00471D21">
      <w:pPr>
        <w:pStyle w:val="SuperHeading"/>
      </w:pPr>
      <w:r w:rsidRPr="00471D21">
        <w:t>PPMRES260 Receive materials</w:t>
      </w:r>
    </w:p>
    <w:p w:rsidR="00000000" w:rsidRPr="00471D21" w:rsidP="00471D21">
      <w:pPr>
        <w:pStyle w:val="Heading1"/>
      </w:pPr>
      <w:bookmarkStart w:id="1" w:name="O_913321"/>
      <w:bookmarkEnd w:id="1"/>
      <w:r w:rsidRPr="00471D21">
        <w:t>Modification History</w:t>
      </w:r>
    </w:p>
    <w:tbl>
      <w:tblPr>
        <w:tblW w:w="0" w:type="auto"/>
        <w:tblLayout w:type="fixed"/>
        <w:tblCellMar>
          <w:left w:w="62" w:type="dxa"/>
          <w:right w:w="62" w:type="dxa"/>
        </w:tblCellMar>
        <w:tblLook w:val="0000"/>
      </w:tblPr>
      <w:tblGrid>
        <w:gridCol w:w="2835"/>
        <w:gridCol w:w="6129"/>
      </w:tblGrid>
      <w:tr w:rsidTr="00471D21">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BodyText"/>
            </w:pPr>
            <w:r w:rsidRPr="00471D21">
              <w:rPr>
                <w:rStyle w:val="SpecialBold"/>
              </w:rPr>
              <w:t>Release</w:t>
            </w:r>
          </w:p>
        </w:tc>
        <w:tc>
          <w:tcPr>
            <w:tcW w:w="61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rPr>
                <w:rStyle w:val="SpecialBold"/>
              </w:rPr>
              <w:t>Comments</w:t>
            </w:r>
          </w:p>
        </w:tc>
      </w:tr>
      <w:tr w:rsidTr="00471D21">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1</w:t>
            </w:r>
          </w:p>
        </w:tc>
        <w:tc>
          <w:tcPr>
            <w:tcW w:w="61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BodyText"/>
            </w:pPr>
            <w:r w:rsidRPr="00471D21">
              <w:t>Replaces equivalent unit FPPRES260A Receive materials which was first released with FPP10 Pulp and Paper Manufacturing Industry Training Package Version 1.</w:t>
            </w:r>
          </w:p>
          <w:p w:rsidR="00000000" w:rsidRPr="00471D21" w:rsidP="00471D21">
            <w:pPr>
              <w:pStyle w:val="BodyText"/>
            </w:pPr>
            <w:r w:rsidRPr="00471D21">
              <w:t>This is the first release of this unit in the new standards</w:t>
            </w:r>
            <w:r w:rsidRPr="00471D21">
              <w:t xml:space="preserve"> format.</w:t>
            </w:r>
          </w:p>
        </w:tc>
      </w:tr>
    </w:tbl>
    <w:p w:rsidR="00000000" w:rsidRPr="00471D21" w:rsidP="00471D21">
      <w:pPr>
        <w:pStyle w:val="BodyText"/>
      </w:pPr>
    </w:p>
    <w:p w:rsidR="00000000" w:rsidRPr="00471D21" w:rsidP="00471D21">
      <w:pPr>
        <w:pStyle w:val="AllowPageBreak"/>
      </w:pPr>
    </w:p>
    <w:p w:rsidR="00000000" w:rsidRPr="00471D21" w:rsidP="00471D21">
      <w:pPr>
        <w:pStyle w:val="Heading1"/>
      </w:pPr>
      <w:bookmarkStart w:id="2" w:name="O_913322"/>
      <w:bookmarkEnd w:id="2"/>
      <w:r w:rsidRPr="00471D21">
        <w:t>Application</w:t>
      </w:r>
    </w:p>
    <w:p w:rsidR="00000000" w:rsidRPr="00471D21" w:rsidP="003A2CF7">
      <w:pPr>
        <w:pStyle w:val="BodyText"/>
      </w:pPr>
      <w:r w:rsidRPr="00471D21">
        <w:t xml:space="preserve">This unit of competency describes the outcomes required to receive materials in a pulp or paper manufacturing facility. </w:t>
      </w:r>
    </w:p>
    <w:p w:rsidR="00000000" w:rsidRPr="00471D21" w:rsidP="003A2CF7">
      <w:pPr>
        <w:pStyle w:val="BodyText"/>
      </w:pPr>
      <w:r w:rsidRPr="00471D21">
        <w:t>The unit applies to production support operators who check, weigh and record load data and dire</w:t>
      </w:r>
      <w:r w:rsidRPr="00471D21">
        <w:t>ct trucks for unloading.  Receiving and weighing procedures may be fully electronic, semi-electronic or manual.</w:t>
      </w:r>
    </w:p>
    <w:p w:rsidR="00000000" w:rsidRPr="00471D21" w:rsidP="003A2CF7">
      <w:pPr>
        <w:pStyle w:val="BodyText"/>
      </w:pPr>
      <w:r w:rsidRPr="00471D21">
        <w:t>No licensing, legislative, regulatory, or certification requirements apply to this unit at the time of publication.</w:t>
      </w:r>
    </w:p>
    <w:p w:rsidR="00000000" w:rsidRPr="00471D21" w:rsidP="00471D21">
      <w:pPr>
        <w:pStyle w:val="Heading1"/>
      </w:pPr>
      <w:bookmarkStart w:id="3" w:name="O_913323"/>
      <w:bookmarkEnd w:id="3"/>
      <w:r w:rsidRPr="00471D21">
        <w:t>Pre-requisi</w:t>
      </w:r>
      <w:r w:rsidRPr="00471D21">
        <w:t>te Unit</w:t>
      </w:r>
    </w:p>
    <w:p w:rsidR="00000000" w:rsidRPr="00471D21" w:rsidP="003A2CF7">
      <w:pPr>
        <w:pStyle w:val="BodyText"/>
      </w:pPr>
      <w:r w:rsidRPr="00471D21">
        <w:t>Nil</w:t>
      </w:r>
    </w:p>
    <w:p w:rsidR="00000000" w:rsidRPr="00471D21" w:rsidP="00471D21">
      <w:pPr>
        <w:pStyle w:val="Heading1"/>
      </w:pPr>
      <w:bookmarkStart w:id="4" w:name="O_913325"/>
      <w:bookmarkEnd w:id="4"/>
      <w:r w:rsidRPr="00471D21">
        <w:t>Unit Sector</w:t>
      </w:r>
    </w:p>
    <w:p w:rsidR="00000000" w:rsidRPr="00471D21" w:rsidP="003A2CF7">
      <w:pPr>
        <w:pStyle w:val="BodyText"/>
      </w:pPr>
      <w:r w:rsidRPr="00471D21">
        <w:t>Pulp and Paper Manufacturing</w:t>
      </w:r>
    </w:p>
    <w:p w:rsidR="00000000" w:rsidRPr="00471D21" w:rsidP="00471D21">
      <w:pPr>
        <w:pStyle w:val="Heading1"/>
      </w:pPr>
      <w:bookmarkStart w:id="5" w:name="O_913326"/>
      <w:bookmarkEnd w:id="5"/>
      <w:r w:rsidRPr="00471D21">
        <w:t>Elements and Performance Criteria</w:t>
      </w:r>
    </w:p>
    <w:tbl>
      <w:tblPr>
        <w:tblW w:w="0" w:type="auto"/>
        <w:tblLayout w:type="fixed"/>
        <w:tblCellMar>
          <w:left w:w="62" w:type="dxa"/>
          <w:right w:w="62" w:type="dxa"/>
        </w:tblCellMar>
        <w:tblLook w:val="0000"/>
      </w:tblPr>
      <w:tblGrid>
        <w:gridCol w:w="2563"/>
        <w:gridCol w:w="6571"/>
      </w:tblGrid>
      <w:tr w:rsidTr="00471D21">
        <w:tblPrEx>
          <w:tblW w:w="0" w:type="auto"/>
          <w:tblLayout w:type="fixed"/>
          <w:tblCellMar>
            <w:left w:w="62" w:type="dxa"/>
            <w:right w:w="62" w:type="dxa"/>
          </w:tblCellMar>
          <w:tblLook w:val="0000"/>
        </w:tblPrEx>
        <w:trPr>
          <w:tblHeader/>
        </w:trPr>
        <w:tc>
          <w:tcPr>
            <w:tcW w:w="25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1D21" w:rsidP="00471D21">
            <w:pPr>
              <w:pStyle w:val="BodyText"/>
            </w:pPr>
            <w:r w:rsidRPr="00471D21">
              <w:rPr>
                <w:rStyle w:val="SpecialBold"/>
              </w:rPr>
              <w:t>Element</w:t>
            </w:r>
          </w:p>
        </w:tc>
        <w:tc>
          <w:tcPr>
            <w:tcW w:w="65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1D21">
            <w:pPr>
              <w:pStyle w:val="BodyText"/>
              <w:rPr>
                <w:lang w:val="en-NZ"/>
              </w:rPr>
            </w:pPr>
            <w:r w:rsidRPr="00471D21">
              <w:rPr>
                <w:rStyle w:val="SpecialBold"/>
              </w:rPr>
              <w:t>Performance Criteria</w:t>
            </w:r>
          </w:p>
        </w:tc>
      </w:tr>
      <w:tr w:rsidTr="00471D21">
        <w:tblPrEx>
          <w:tblW w:w="0" w:type="auto"/>
          <w:tblLayout w:type="fixed"/>
          <w:tblCellMar>
            <w:left w:w="62" w:type="dxa"/>
            <w:right w:w="62" w:type="dxa"/>
          </w:tblCellMar>
          <w:tblLook w:val="0000"/>
        </w:tblPrEx>
        <w:tc>
          <w:tcPr>
            <w:tcW w:w="25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Elements describe the essential outcomes.</w:t>
            </w:r>
          </w:p>
        </w:tc>
        <w:tc>
          <w:tcPr>
            <w:tcW w:w="65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Performance criteria describe the performance needed to demonstrate achievement of the element. Where bold italicised text is used, further information is detailed in the range of conditions.</w:t>
            </w:r>
          </w:p>
        </w:tc>
      </w:tr>
      <w:tr w:rsidTr="00471D21">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1. Receive materials.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BodyText"/>
            </w:pPr>
            <w:r w:rsidRPr="00471D21">
              <w:t>1.1. Identify and review site receiving p</w:t>
            </w:r>
            <w:r w:rsidRPr="00471D21">
              <w:t>rocedures for materials according to standard operating procedures (SOPs).</w:t>
            </w:r>
          </w:p>
          <w:p w:rsidR="00000000" w:rsidP="00471D21">
            <w:pPr>
              <w:pStyle w:val="BodyText"/>
              <w:rPr>
                <w:lang w:val="en-NZ"/>
              </w:rPr>
            </w:pPr>
            <w:r w:rsidRPr="00471D21">
              <w:t>1.2. Identify and accept trucks delivering load as per work (WHS) and environmental regulations.</w:t>
            </w:r>
          </w:p>
        </w:tc>
      </w:tr>
      <w:tr w:rsidTr="00471D21">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2. Check and weigh load and record data.</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BodyText"/>
            </w:pPr>
            <w:r w:rsidRPr="00471D21">
              <w:t>2.1. Weigh load using weighing systems according to site procedures.</w:t>
            </w:r>
          </w:p>
          <w:p w:rsidR="00000000" w:rsidRPr="00471D21" w:rsidP="00471D21">
            <w:pPr>
              <w:pStyle w:val="BodyText"/>
            </w:pPr>
            <w:r w:rsidRPr="00471D21">
              <w:t>2.2. Handle non-conforming loads according to site procedures and safe work requirements and practices.</w:t>
            </w:r>
          </w:p>
          <w:p w:rsidR="00000000" w:rsidRPr="00471D21" w:rsidP="00471D21">
            <w:pPr>
              <w:pStyle w:val="BodyText"/>
            </w:pPr>
            <w:r w:rsidRPr="00471D21">
              <w:t>2.3. Record weight of load and load conformance information.</w:t>
            </w:r>
          </w:p>
          <w:p w:rsidR="00000000" w:rsidP="00471D21">
            <w:pPr>
              <w:pStyle w:val="BodyText"/>
              <w:rPr>
                <w:lang w:val="en-NZ"/>
              </w:rPr>
            </w:pPr>
            <w:r w:rsidRPr="00471D21">
              <w:t>2.4. Obtain delivery r</w:t>
            </w:r>
            <w:r w:rsidRPr="00471D21">
              <w:t>ecord from truck driver.</w:t>
            </w:r>
          </w:p>
        </w:tc>
      </w:tr>
      <w:tr w:rsidTr="00471D21">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3. Direct trucks for unloading.</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BodyText"/>
            </w:pPr>
            <w:r w:rsidRPr="00471D21">
              <w:t>3.1. Notify workforce of deliveries that require unloading.</w:t>
            </w:r>
          </w:p>
          <w:p w:rsidR="00000000" w:rsidRPr="00471D21" w:rsidP="00471D21">
            <w:pPr>
              <w:pStyle w:val="BodyText"/>
            </w:pPr>
            <w:r w:rsidRPr="00471D21">
              <w:t>3.2. Direct truck to designated unloading site.</w:t>
            </w:r>
          </w:p>
          <w:p w:rsidR="00000000" w:rsidRPr="00471D21" w:rsidP="00471D21">
            <w:pPr>
              <w:pStyle w:val="BodyText"/>
            </w:pPr>
            <w:r w:rsidRPr="00471D21">
              <w:t>3.3. Monitor and control truck traffic in the receiver area according to site procedures a</w:t>
            </w:r>
            <w:r w:rsidRPr="00471D21">
              <w:t>nd safe work requirements and practices.</w:t>
            </w:r>
          </w:p>
        </w:tc>
      </w:tr>
    </w:tbl>
    <w:p w:rsidR="00000000" w:rsidRPr="00471D21" w:rsidP="00471D21">
      <w:pPr>
        <w:pStyle w:val="BodyText"/>
      </w:pPr>
    </w:p>
    <w:p w:rsidR="00000000" w:rsidRPr="00471D21" w:rsidP="00471D21">
      <w:pPr>
        <w:pStyle w:val="AllowPageBreak"/>
      </w:pPr>
    </w:p>
    <w:p w:rsidR="00000000" w:rsidRPr="00471D21" w:rsidP="00471D21">
      <w:pPr>
        <w:pStyle w:val="Heading1"/>
      </w:pPr>
      <w:bookmarkStart w:id="6" w:name="O_913327"/>
      <w:bookmarkEnd w:id="6"/>
      <w:r w:rsidRPr="00471D21">
        <w:t>Foundation Skills</w:t>
      </w:r>
    </w:p>
    <w:tbl>
      <w:tblPr>
        <w:tblW w:w="0" w:type="auto"/>
        <w:tblLayout w:type="fixed"/>
        <w:tblCellMar>
          <w:left w:w="62" w:type="dxa"/>
          <w:right w:w="62" w:type="dxa"/>
        </w:tblCellMar>
        <w:tblLook w:val="0000"/>
      </w:tblPr>
      <w:tblGrid>
        <w:gridCol w:w="1999"/>
        <w:gridCol w:w="7181"/>
      </w:tblGrid>
      <w:tr w:rsidTr="00471D21">
        <w:tblPrEx>
          <w:tblW w:w="0" w:type="auto"/>
          <w:tblLayout w:type="fixed"/>
          <w:tblCellMar>
            <w:left w:w="62" w:type="dxa"/>
            <w:right w:w="62" w:type="dxa"/>
          </w:tblCellMar>
          <w:tblLook w:val="0000"/>
        </w:tblPrEx>
        <w:tc>
          <w:tcPr>
            <w:tcW w:w="9180" w:type="dxa"/>
            <w:gridSpan w:val="2"/>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rPr>
                <w:rStyle w:val="Emphasis"/>
              </w:rPr>
              <w:t xml:space="preserve">This section describes those core and employment skills that are essential to performance and are </w:t>
            </w:r>
            <w:r w:rsidRPr="00471D21">
              <w:t xml:space="preserve">not explicit </w:t>
            </w:r>
            <w:r w:rsidRPr="00471D21">
              <w:rPr>
                <w:rStyle w:val="Emphasis"/>
              </w:rPr>
              <w:t>in the performance criteria</w:t>
            </w:r>
          </w:p>
        </w:tc>
      </w:tr>
      <w:tr w:rsidTr="00471D21">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Learning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ListBullet"/>
            </w:pPr>
            <w:r w:rsidRPr="00471D21">
              <w:t>ident</w:t>
            </w:r>
            <w:r w:rsidRPr="00471D21">
              <w:t>ify non-conforming load weights</w:t>
            </w:r>
          </w:p>
          <w:p w:rsidR="00000000" w:rsidP="00471D21">
            <w:pPr>
              <w:pStyle w:val="ListBullet"/>
              <w:rPr>
                <w:lang w:val="en-NZ"/>
              </w:rPr>
            </w:pPr>
            <w:r w:rsidRPr="00471D21">
              <w:t>identify essential factors that contribute to situational awareness in the workplace.</w:t>
            </w:r>
          </w:p>
        </w:tc>
      </w:tr>
      <w:tr w:rsidTr="00471D21">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Numeracy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ListBullet"/>
            </w:pPr>
            <w:r w:rsidRPr="00471D21">
              <w:t>interpret legal information regarding truck weights</w:t>
            </w:r>
          </w:p>
          <w:p w:rsidR="00000000" w:rsidP="00471D21">
            <w:pPr>
              <w:pStyle w:val="ListBullet"/>
              <w:rPr>
                <w:lang w:val="en-NZ"/>
              </w:rPr>
            </w:pPr>
            <w:r w:rsidRPr="00471D21">
              <w:t>estimate volume and weight of truck loads.</w:t>
            </w:r>
          </w:p>
        </w:tc>
      </w:tr>
      <w:tr w:rsidTr="00471D21">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Oral communication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ListBullet"/>
            </w:pPr>
            <w:r w:rsidRPr="00471D21">
              <w:t>interpret hand signals with work colleagues when directing trucks</w:t>
            </w:r>
          </w:p>
          <w:p w:rsidR="00000000" w:rsidP="00471D21">
            <w:pPr>
              <w:pStyle w:val="ListBullet"/>
              <w:rPr>
                <w:lang w:val="en-NZ"/>
              </w:rPr>
            </w:pPr>
            <w:r w:rsidRPr="00471D21">
              <w:t>provide verbal instructions to monitor and control truck traffic.</w:t>
            </w:r>
          </w:p>
        </w:tc>
      </w:tr>
      <w:tr w:rsidTr="00471D21">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Self-management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ListBullet"/>
              <w:rPr>
                <w:lang w:val="en-NZ"/>
              </w:rPr>
            </w:pPr>
            <w:r w:rsidRPr="00471D21">
              <w:t xml:space="preserve">use and interpret non-verbal signals including hand signals and </w:t>
            </w:r>
            <w:r w:rsidRPr="00471D21">
              <w:t>facial gestures.</w:t>
            </w:r>
          </w:p>
        </w:tc>
      </w:tr>
      <w:tr w:rsidTr="00471D21">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Reading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ListBullet"/>
            </w:pPr>
            <w:r w:rsidRPr="00471D21">
              <w:t>interpret documentation, including SOPs and site receival procedures</w:t>
            </w:r>
          </w:p>
          <w:p w:rsidR="00000000" w:rsidP="00471D21">
            <w:pPr>
              <w:pStyle w:val="ListBullet"/>
              <w:rPr>
                <w:lang w:val="en-NZ"/>
              </w:rPr>
            </w:pPr>
            <w:r w:rsidRPr="00471D21">
              <w:t>interpret signage relating to safety and access.</w:t>
            </w:r>
          </w:p>
        </w:tc>
      </w:tr>
      <w:tr w:rsidTr="00471D21">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Writing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ListBullet"/>
            </w:pPr>
            <w:r w:rsidRPr="00471D21">
              <w:t>enter load data on computer-based systems</w:t>
            </w:r>
          </w:p>
          <w:p w:rsidR="00000000" w:rsidRPr="00471D21" w:rsidP="00471D21">
            <w:pPr>
              <w:pStyle w:val="ListBullet"/>
            </w:pPr>
            <w:r w:rsidRPr="00471D21">
              <w:t>complete log books and incident repor</w:t>
            </w:r>
            <w:r w:rsidRPr="00471D21">
              <w:t>ts.</w:t>
            </w:r>
          </w:p>
          <w:p w:rsidR="00000000" w:rsidRPr="00471D21" w:rsidP="00471D21">
            <w:pPr>
              <w:pStyle w:val="BodyText"/>
            </w:pPr>
          </w:p>
        </w:tc>
      </w:tr>
    </w:tbl>
    <w:p w:rsidR="00000000" w:rsidRPr="00471D21" w:rsidP="00471D21">
      <w:pPr>
        <w:pStyle w:val="BodyText"/>
      </w:pPr>
    </w:p>
    <w:p w:rsidR="00000000" w:rsidRPr="00471D21" w:rsidP="00471D21">
      <w:pPr>
        <w:pStyle w:val="AllowPageBreak"/>
      </w:pPr>
    </w:p>
    <w:p w:rsidR="00000000" w:rsidRPr="00471D21" w:rsidP="00471D21">
      <w:pPr>
        <w:pStyle w:val="Heading1"/>
      </w:pPr>
      <w:bookmarkStart w:id="7" w:name="O_913328"/>
      <w:bookmarkEnd w:id="7"/>
      <w:r w:rsidRPr="00471D21">
        <w:t>Range of Conditions</w:t>
      </w:r>
    </w:p>
    <w:p w:rsidR="00000000" w:rsidRPr="00471D21" w:rsidP="003A2CF7">
      <w:pPr>
        <w:pStyle w:val="BodyText"/>
      </w:pPr>
      <w:r w:rsidRPr="00471D21">
        <w:t>Not Applicable</w:t>
      </w:r>
    </w:p>
    <w:p w:rsidR="00000000" w:rsidRPr="00471D21" w:rsidP="00471D21">
      <w:pPr>
        <w:pStyle w:val="Heading1"/>
      </w:pPr>
      <w:bookmarkStart w:id="8" w:name="O_913329"/>
      <w:bookmarkEnd w:id="8"/>
      <w:r w:rsidRPr="00471D21">
        <w:t>Unit Mapping Information</w:t>
      </w:r>
    </w:p>
    <w:p w:rsidR="00000000" w:rsidRPr="00471D21" w:rsidP="003A2CF7">
      <w:pPr>
        <w:pStyle w:val="BodyText"/>
      </w:pPr>
      <w:r w:rsidRPr="00471D21">
        <w:t>FPPRES260A Receive materials</w:t>
      </w:r>
    </w:p>
    <w:p w:rsidR="00000000" w:rsidRPr="00471D21" w:rsidP="00471D21">
      <w:pPr>
        <w:pStyle w:val="Heading1"/>
      </w:pPr>
      <w:bookmarkStart w:id="9" w:name="O_913336"/>
      <w:bookmarkEnd w:id="9"/>
      <w:r w:rsidRPr="00471D21">
        <w:t>Links</w:t>
      </w:r>
    </w:p>
    <w:p w:rsidR="00000000" w:rsidRPr="00471D21" w:rsidP="003A2CF7">
      <w:pPr>
        <w:pStyle w:val="BodyText"/>
      </w:pPr>
      <w:r w:rsidRPr="00471D21">
        <w:t xml:space="preserve">Companion Volume implementation guides are found in VETNet - </w:t>
      </w:r>
      <w:r>
        <w:fldChar w:fldCharType="begin"/>
      </w:r>
      <w:r>
        <w:instrText xml:space="preserve"> HYPERLINK "https://vetnet.gov.au/Pages/TrainingPackages.aspx/Pages/Home.aspx" </w:instrText>
      </w:r>
      <w:r>
        <w:fldChar w:fldCharType="separate"/>
      </w:r>
      <w:r w:rsidRPr="001566C9">
        <w:rPr>
          <w:rStyle w:val="Hyperlink"/>
        </w:rPr>
        <w:t>https://vetnet.gov.au/Pages/TrainingPackages.aspx/Pages/Home.aspx</w:t>
      </w:r>
      <w:r>
        <w:fldChar w:fldCharType="end"/>
      </w:r>
    </w:p>
    <w:p w:rsidR="00000000" w:rsidRPr="00471D21" w:rsidP="003A2CF7">
      <w:pPr>
        <w:pStyle w:val="BodyText"/>
        <w:sectPr w:rsidSect="00471D21">
          <w:headerReference w:type="default" r:id="rId10"/>
          <w:footerReference w:type="default" r:id="rId11"/>
          <w:pgSz w:w="11908" w:h="16833"/>
          <w:pgMar w:top="1702" w:right="1418" w:bottom="1702" w:left="1418" w:header="992" w:footer="992" w:gutter="0"/>
          <w:cols w:space="720"/>
          <w:noEndnote/>
          <w:docGrid w:linePitch="299"/>
        </w:sectPr>
      </w:pPr>
    </w:p>
    <w:p w:rsidR="00000000" w:rsidRPr="00471D21" w:rsidP="00471D21">
      <w:pPr>
        <w:pStyle w:val="SuperHeading"/>
      </w:pPr>
      <w:r w:rsidRPr="00471D21">
        <w:t>Assessment Requirements for PPMRES260 Receive materials</w:t>
      </w:r>
    </w:p>
    <w:p w:rsidR="00000000" w:rsidRPr="00471D21" w:rsidP="00471D21">
      <w:pPr>
        <w:pStyle w:val="Heading1"/>
      </w:pPr>
      <w:bookmarkStart w:id="10" w:name="O_913331"/>
      <w:bookmarkEnd w:id="10"/>
      <w:r w:rsidRPr="00471D21">
        <w:t>Modification History</w:t>
      </w:r>
    </w:p>
    <w:tbl>
      <w:tblPr>
        <w:tblW w:w="0" w:type="auto"/>
        <w:tblLayout w:type="fixed"/>
        <w:tblCellMar>
          <w:left w:w="62" w:type="dxa"/>
          <w:right w:w="62" w:type="dxa"/>
        </w:tblCellMar>
        <w:tblLook w:val="0000"/>
      </w:tblPr>
      <w:tblGrid>
        <w:gridCol w:w="2627"/>
        <w:gridCol w:w="6337"/>
      </w:tblGrid>
      <w:tr w:rsidTr="00471D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1D21" w:rsidP="00471D21">
            <w:pPr>
              <w:pStyle w:val="BodyText"/>
            </w:pPr>
            <w:r w:rsidRPr="00471D2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1D21">
            <w:pPr>
              <w:pStyle w:val="BodyText"/>
              <w:rPr>
                <w:lang w:val="en-NZ"/>
              </w:rPr>
            </w:pPr>
            <w:r w:rsidRPr="00471D21">
              <w:rPr>
                <w:rStyle w:val="SpecialBold"/>
              </w:rPr>
              <w:t>Comments</w:t>
            </w:r>
          </w:p>
        </w:tc>
      </w:tr>
      <w:tr w:rsidTr="00471D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D21">
            <w:pPr>
              <w:pStyle w:val="BodyText"/>
              <w:rPr>
                <w:lang w:val="en-NZ"/>
              </w:rPr>
            </w:pPr>
            <w:r w:rsidRPr="00471D21">
              <w:t>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D21" w:rsidP="00471D21">
            <w:pPr>
              <w:pStyle w:val="BodyText"/>
            </w:pPr>
            <w:r w:rsidRPr="00471D21">
              <w:t>Replaces equivalent unit FPPRES260A Receive materials which was first released with FPP10 Pulp and Paper Manufacturing Industry Training Package Version 1. This is the first release of this unit in the new standards</w:t>
            </w:r>
            <w:r w:rsidRPr="00471D21">
              <w:t xml:space="preserve"> format.</w:t>
            </w:r>
          </w:p>
          <w:p w:rsidR="00000000" w:rsidRPr="00471D21" w:rsidP="00471D21">
            <w:pPr>
              <w:pStyle w:val="BodyText"/>
            </w:pPr>
            <w:r w:rsidRPr="00471D21">
              <w:t>Assessment requirements now specify the performance and knowledge evidence, as well as assessment conditions for this unit of competency. These sections simplify and replace components used in the previous unit format, including Required Skills an</w:t>
            </w:r>
            <w:r w:rsidRPr="00471D21">
              <w:t>d Knowledge, Evidence Guide and Range Statement.</w:t>
            </w:r>
          </w:p>
        </w:tc>
      </w:tr>
    </w:tbl>
    <w:p w:rsidR="00000000" w:rsidRPr="00471D21" w:rsidP="00471D21">
      <w:pPr>
        <w:pStyle w:val="BodyText"/>
      </w:pPr>
    </w:p>
    <w:p w:rsidR="00000000" w:rsidRPr="00471D21" w:rsidP="00471D21">
      <w:pPr>
        <w:pStyle w:val="AllowPageBreak"/>
      </w:pPr>
    </w:p>
    <w:p w:rsidR="00000000" w:rsidRPr="00471D21" w:rsidP="00471D21">
      <w:pPr>
        <w:pStyle w:val="Heading1"/>
      </w:pPr>
      <w:bookmarkStart w:id="11" w:name="O_913332"/>
      <w:bookmarkEnd w:id="11"/>
      <w:r w:rsidRPr="00471D21">
        <w:t>Performance Evidence</w:t>
      </w:r>
    </w:p>
    <w:p w:rsidR="00000000" w:rsidRPr="00471D21" w:rsidP="003A2CF7">
      <w:pPr>
        <w:pStyle w:val="BodyText"/>
      </w:pPr>
      <w:r w:rsidRPr="00471D21">
        <w:t xml:space="preserve">A person demonstrating competency in this unit must satisfy all of the elements, performance criteria and foundation skills of this unit, and must be able to provide </w:t>
      </w:r>
      <w:r w:rsidRPr="00471D21">
        <w:t>evidence that they can:</w:t>
      </w:r>
    </w:p>
    <w:p w:rsidR="00000000" w:rsidRPr="00471D21" w:rsidP="00471D21">
      <w:pPr>
        <w:pStyle w:val="ListBullet"/>
      </w:pPr>
      <w:r w:rsidRPr="00471D21">
        <w:t>demonstrate site receiving procedures in the workplace, at least twice in line with required enterprise intervals, using one of the following systems:</w:t>
      </w:r>
    </w:p>
    <w:p w:rsidR="00000000" w:rsidRPr="00471D21" w:rsidP="00471D21">
      <w:pPr>
        <w:pStyle w:val="ListBullet2"/>
      </w:pPr>
      <w:r w:rsidRPr="00471D21">
        <w:t>fully automatic electronic weighing system</w:t>
      </w:r>
    </w:p>
    <w:p w:rsidR="00000000" w:rsidRPr="00471D21" w:rsidP="00471D21">
      <w:pPr>
        <w:pStyle w:val="ListBullet2"/>
      </w:pPr>
      <w:r w:rsidRPr="00471D21">
        <w:t>semi-automated electronic system</w:t>
      </w:r>
    </w:p>
    <w:p w:rsidR="00000000" w:rsidRPr="00471D21" w:rsidP="00471D21">
      <w:pPr>
        <w:pStyle w:val="ListBullet2"/>
      </w:pPr>
      <w:r w:rsidRPr="00471D21">
        <w:t>man</w:t>
      </w:r>
      <w:r w:rsidRPr="00471D21">
        <w:t>ual weighing system</w:t>
      </w:r>
    </w:p>
    <w:p w:rsidR="00000000" w:rsidRPr="00471D21" w:rsidP="00471D21">
      <w:pPr>
        <w:pStyle w:val="ListBullet"/>
      </w:pPr>
      <w:r w:rsidRPr="00471D21">
        <w:t>control traffic within specified work area according to site procedures</w:t>
      </w:r>
    </w:p>
    <w:p w:rsidR="00000000" w:rsidRPr="00471D21" w:rsidP="00471D21">
      <w:pPr>
        <w:pStyle w:val="ListBullet"/>
      </w:pPr>
      <w:r w:rsidRPr="00471D21">
        <w:t xml:space="preserve">use appropriate signals to direct trucks to appropriate locations for unloading </w:t>
      </w:r>
    </w:p>
    <w:p w:rsidR="00000000" w:rsidRPr="00471D21" w:rsidP="00471D21">
      <w:pPr>
        <w:pStyle w:val="ListBullet"/>
      </w:pPr>
      <w:r w:rsidRPr="00471D21">
        <w:t>use weighing and measuring equipment to determine weight of truck and truck load a</w:t>
      </w:r>
      <w:r w:rsidRPr="00471D21">
        <w:t>nd to identify non-conforming loads</w:t>
      </w:r>
    </w:p>
    <w:p w:rsidR="00000000" w:rsidRPr="00471D21" w:rsidP="00471D21">
      <w:pPr>
        <w:pStyle w:val="ListBullet"/>
      </w:pPr>
      <w:r w:rsidRPr="00471D21">
        <w:t>record load data and non-conformance information.</w:t>
      </w:r>
    </w:p>
    <w:p w:rsidR="00000000" w:rsidRPr="00471D21" w:rsidP="00471D21">
      <w:pPr>
        <w:pStyle w:val="AllowPageBreak"/>
      </w:pPr>
    </w:p>
    <w:p w:rsidR="00000000" w:rsidRPr="00471D21" w:rsidP="00471D21">
      <w:pPr>
        <w:pStyle w:val="Heading1"/>
      </w:pPr>
      <w:bookmarkStart w:id="12" w:name="O_913333"/>
      <w:bookmarkEnd w:id="12"/>
      <w:r w:rsidRPr="00471D21">
        <w:t>Knowledge Evidence</w:t>
      </w:r>
    </w:p>
    <w:p w:rsidR="00000000" w:rsidRPr="00471D21" w:rsidP="003A2CF7">
      <w:pPr>
        <w:pStyle w:val="BodyText"/>
      </w:pPr>
      <w:r w:rsidRPr="00471D21">
        <w:t>A person competent in this unit must be able to demonstrate knowledge of:</w:t>
      </w:r>
    </w:p>
    <w:p w:rsidR="00000000" w:rsidRPr="00471D21" w:rsidP="00471D21">
      <w:pPr>
        <w:pStyle w:val="ListBullet"/>
      </w:pPr>
      <w:r w:rsidRPr="00471D21">
        <w:t>site procedures for receiving materials</w:t>
      </w:r>
    </w:p>
    <w:p w:rsidR="00000000" w:rsidRPr="00471D21" w:rsidP="00471D21">
      <w:pPr>
        <w:pStyle w:val="ListBullet"/>
      </w:pPr>
      <w:r w:rsidRPr="00471D21">
        <w:t>truck receival area layout</w:t>
      </w:r>
    </w:p>
    <w:p w:rsidR="00000000" w:rsidRPr="00471D21" w:rsidP="00471D21">
      <w:pPr>
        <w:pStyle w:val="ListBullet"/>
      </w:pPr>
      <w:r w:rsidRPr="00471D21">
        <w:t>verbal and non-verbal signal communications for directing trucks</w:t>
      </w:r>
    </w:p>
    <w:p w:rsidR="00000000" w:rsidRPr="00471D21" w:rsidP="00471D21">
      <w:pPr>
        <w:pStyle w:val="ListBullet"/>
      </w:pPr>
      <w:r w:rsidRPr="00471D21">
        <w:t>location of truck unloading areas</w:t>
      </w:r>
    </w:p>
    <w:p w:rsidR="00000000" w:rsidRPr="00471D21" w:rsidP="00471D21">
      <w:pPr>
        <w:pStyle w:val="ListBullet"/>
      </w:pPr>
      <w:r w:rsidRPr="00471D21">
        <w:t>different load types, including their characteristics and specifications</w:t>
      </w:r>
    </w:p>
    <w:p w:rsidR="00000000" w:rsidRPr="00471D21" w:rsidP="00471D21">
      <w:pPr>
        <w:pStyle w:val="ListBullet"/>
      </w:pPr>
      <w:r w:rsidRPr="00471D21">
        <w:t>legal load weights</w:t>
      </w:r>
    </w:p>
    <w:p w:rsidR="00000000" w:rsidRPr="00471D21" w:rsidP="00471D21">
      <w:pPr>
        <w:pStyle w:val="ListBullet"/>
      </w:pPr>
      <w:r w:rsidRPr="00471D21">
        <w:t>environmental impact on site vegetatio</w:t>
      </w:r>
      <w:r w:rsidRPr="00471D21">
        <w:t>n if correct truck access areas are not adhered to</w:t>
      </w:r>
    </w:p>
    <w:p w:rsidR="00000000" w:rsidRPr="00471D21" w:rsidP="00471D21">
      <w:pPr>
        <w:pStyle w:val="ListBullet"/>
      </w:pPr>
      <w:r w:rsidRPr="00471D21">
        <w:t>operation of electronic, semi-electronic and manual weighing systems and their application that control materials receiving processes.</w:t>
      </w:r>
    </w:p>
    <w:p w:rsidR="00000000" w:rsidRPr="00471D21" w:rsidP="00471D21">
      <w:pPr>
        <w:pStyle w:val="AllowPageBreak"/>
      </w:pPr>
    </w:p>
    <w:p w:rsidR="00000000" w:rsidRPr="00471D21" w:rsidP="00471D21">
      <w:pPr>
        <w:pStyle w:val="Heading1"/>
      </w:pPr>
      <w:bookmarkStart w:id="13" w:name="O_913334"/>
      <w:bookmarkEnd w:id="13"/>
      <w:r w:rsidRPr="00471D21">
        <w:t>Assessment Conditions</w:t>
      </w:r>
    </w:p>
    <w:p w:rsidR="00000000" w:rsidRPr="00471D21" w:rsidP="003A2CF7">
      <w:pPr>
        <w:pStyle w:val="BodyText"/>
      </w:pPr>
      <w:r w:rsidRPr="00471D21">
        <w:t>The following resources must be</w:t>
      </w:r>
      <w:r w:rsidRPr="00471D21">
        <w:t xml:space="preserve"> made available:</w:t>
      </w:r>
    </w:p>
    <w:p w:rsidR="00000000" w:rsidRPr="00471D21" w:rsidP="00471D21">
      <w:pPr>
        <w:pStyle w:val="ListBullet"/>
      </w:pPr>
      <w:r w:rsidRPr="00471D21">
        <w:t>measuring equipment including tape measure and weighbridge</w:t>
      </w:r>
    </w:p>
    <w:p w:rsidR="00000000" w:rsidRPr="00471D21" w:rsidP="00471D21">
      <w:pPr>
        <w:pStyle w:val="ListBullet"/>
      </w:pPr>
      <w:r w:rsidRPr="00471D21">
        <w:t>weighing and measuring equipment - electronic or manual</w:t>
      </w:r>
    </w:p>
    <w:p w:rsidR="00000000" w:rsidRPr="00471D21" w:rsidP="00471D21">
      <w:pPr>
        <w:pStyle w:val="ListBullet"/>
      </w:pPr>
      <w:r w:rsidRPr="00471D21">
        <w:t>load of materials to demonstrate receival practices</w:t>
      </w:r>
    </w:p>
    <w:p w:rsidR="00000000" w:rsidRPr="00471D21" w:rsidP="00471D21">
      <w:pPr>
        <w:pStyle w:val="ListBullet"/>
      </w:pPr>
      <w:r w:rsidRPr="00471D21">
        <w:t>personal protective equipment required for receiving materials</w:t>
      </w:r>
    </w:p>
    <w:p w:rsidR="00000000" w:rsidRPr="00471D21" w:rsidP="00471D21">
      <w:pPr>
        <w:pStyle w:val="ListBullet"/>
      </w:pPr>
      <w:r w:rsidRPr="00471D21">
        <w:t>relevant</w:t>
      </w:r>
      <w:r w:rsidRPr="00471D21">
        <w:t xml:space="preserve"> personnel for the purposes of communicating information</w:t>
      </w:r>
    </w:p>
    <w:p w:rsidR="00000000" w:rsidRPr="00471D21" w:rsidP="00471D21">
      <w:pPr>
        <w:pStyle w:val="ListBullet"/>
      </w:pPr>
      <w:r w:rsidRPr="00471D21">
        <w:t>fully automated, semi-automated or manually operated plant and equipment appropriate to receiving materials.</w:t>
      </w:r>
    </w:p>
    <w:p w:rsidR="00000000" w:rsidRPr="00471D21" w:rsidP="003A2CF7">
      <w:pPr>
        <w:pStyle w:val="BodyText"/>
      </w:pPr>
      <w:r w:rsidRPr="00471D21">
        <w:t>Competency is to be assessed in the workplace or in a productive environment that accurate</w:t>
      </w:r>
      <w:r w:rsidRPr="00471D21">
        <w:t>ly reflects performance in a workplace.</w:t>
      </w:r>
    </w:p>
    <w:p w:rsidR="00000000" w:rsidRPr="00471D21" w:rsidP="003A2CF7">
      <w:pPr>
        <w:pStyle w:val="Heading4"/>
      </w:pPr>
      <w:r w:rsidRPr="00471D21">
        <w:rPr>
          <w:rStyle w:val="SpecialBold"/>
        </w:rPr>
        <w:t>Assessor requirements</w:t>
      </w:r>
    </w:p>
    <w:p w:rsidR="00000000" w:rsidRPr="00471D21" w:rsidP="003A2CF7">
      <w:pPr>
        <w:pStyle w:val="BodyText"/>
      </w:pPr>
      <w:r w:rsidRPr="00471D21">
        <w:t>Assessors must:</w:t>
      </w:r>
    </w:p>
    <w:p w:rsidR="00000000" w:rsidRPr="00471D21" w:rsidP="00471D21">
      <w:pPr>
        <w:pStyle w:val="ListBullet2"/>
      </w:pPr>
      <w:r w:rsidRPr="00471D21">
        <w:t>hold the appropriate assessor competency standards as outlined in regulations; and</w:t>
      </w:r>
    </w:p>
    <w:p w:rsidR="00000000" w:rsidRPr="00471D21" w:rsidP="00471D21">
      <w:pPr>
        <w:pStyle w:val="ListBullet2"/>
      </w:pPr>
      <w:r w:rsidRPr="00471D21">
        <w:t>be able to demonstrate vocational competencies at least to the level being assessed; and</w:t>
      </w:r>
    </w:p>
    <w:p w:rsidR="00000000" w:rsidRPr="00471D21" w:rsidP="00471D21">
      <w:pPr>
        <w:pStyle w:val="ListBullet2"/>
      </w:pPr>
      <w:r w:rsidRPr="00471D21">
        <w:t>be able to demonstrate how they are continuing to develop their VET knowledge and skills as well as maintaining their industry currency and assessor competence.</w:t>
      </w:r>
    </w:p>
    <w:p w:rsidR="00000000" w:rsidRPr="00471D21" w:rsidP="00471D21">
      <w:pPr>
        <w:pStyle w:val="AllowPageBreak"/>
      </w:pPr>
    </w:p>
    <w:p w:rsidR="00000000" w:rsidRPr="00471D21" w:rsidP="00471D21">
      <w:pPr>
        <w:pStyle w:val="Heading1"/>
      </w:pPr>
      <w:bookmarkStart w:id="14" w:name="O_913337"/>
      <w:bookmarkEnd w:id="14"/>
      <w:r w:rsidRPr="00471D21">
        <w:t>Links</w:t>
      </w:r>
    </w:p>
    <w:p w:rsidR="00000000" w:rsidRPr="00471D21" w:rsidP="003A2CF7">
      <w:pPr>
        <w:pStyle w:val="BodyText"/>
      </w:pPr>
      <w:r w:rsidRPr="00471D21">
        <w:t xml:space="preserve">Companion Volume implementation guides are found in VETNet - </w:t>
      </w:r>
      <w:r>
        <w:fldChar w:fldCharType="begin"/>
      </w:r>
      <w:r>
        <w:instrText xml:space="preserve"> HYPERLINK "https://vetnet.gov.au/Pages/TrainingPackages.aspx/Pages/Home.aspx" </w:instrText>
      </w:r>
      <w:r>
        <w:fldChar w:fldCharType="separate"/>
      </w:r>
      <w:r w:rsidRPr="001566C9">
        <w:rPr>
          <w:rStyle w:val="Hyperlink"/>
        </w:rPr>
        <w:t>https://vetnet.gov.au/Pages/TrainingPackages.aspx/Pages/Home.aspx</w:t>
      </w:r>
      <w:r>
        <w:fldChar w:fldCharType="end"/>
      </w:r>
    </w:p>
    <w:p w:rsidR="00000000" w:rsidRPr="00471D21" w:rsidP="00471D21"/>
    <w:sectPr w:rsidSect="00471D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21" w:rsidRPr="003A2CF7" w:rsidP="003A2C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F7" w:rsidP="00471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2CF7" w:rsidP="00471D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A2CF7" w:rsidP="00471D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21" w:rsidP="00471D21">
    <w:pPr>
      <w:pStyle w:val="Footer"/>
      <w:framePr w:wrap="around"/>
    </w:pPr>
    <w:r>
      <w:fldChar w:fldCharType="begin"/>
    </w:r>
    <w:r>
      <w:instrText xml:space="preserve"> DOCPROPERTY  Subject  \* MERGEFORMAT </w:instrText>
    </w:r>
    <w:r>
      <w:fldChar w:fldCharType="separate"/>
    </w:r>
    <w:r w:rsidR="003A2CF7">
      <w:t>Approved</w:t>
    </w:r>
    <w:r w:rsidR="003A2CF7">
      <w:fldChar w:fldCharType="end"/>
    </w:r>
    <w:r>
      <w:tab/>
      <w:t xml:space="preserve">Page </w:t>
    </w:r>
    <w:r>
      <w:fldChar w:fldCharType="begin"/>
    </w:r>
    <w:r>
      <w:instrText xml:space="preserve"> PAGE  \* Arabic  \* MERGEFORMAT </w:instrText>
    </w:r>
    <w:r>
      <w:fldChar w:fldCharType="separate"/>
    </w:r>
    <w:r w:rsidR="003A2C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2CF7">
      <w:rPr>
        <w:noProof/>
      </w:rPr>
      <w:t>4</w:t>
    </w:r>
    <w:r>
      <w:rPr>
        <w:noProof/>
      </w:rPr>
      <w:fldChar w:fldCharType="end"/>
    </w:r>
  </w:p>
  <w:p w:rsidR="00471D21" w:rsidP="00471D21">
    <w:pPr>
      <w:pStyle w:val="Footer"/>
      <w:framePr w:wrap="around"/>
    </w:pPr>
    <w:r>
      <w:t xml:space="preserve">© Commonwealth of Australia, </w:t>
    </w:r>
    <w:r>
      <w:fldChar w:fldCharType="begin"/>
    </w:r>
    <w:r>
      <w:instrText xml:space="preserve"> DATE  \@ "yyyy"  \* MERGEFORMAT </w:instrText>
    </w:r>
    <w:r>
      <w:fldChar w:fldCharType="separate"/>
    </w:r>
    <w:r w:rsidR="003A2CF7">
      <w:rPr>
        <w:noProof/>
      </w:rPr>
      <w:t>2025</w:t>
    </w:r>
    <w:r>
      <w:fldChar w:fldCharType="end"/>
    </w:r>
    <w:r>
      <w:tab/>
    </w:r>
    <w:r>
      <w:fldChar w:fldCharType="begin"/>
    </w:r>
    <w:r>
      <w:instrText xml:space="preserve"> DOCPROPERTY  Author  \* MERGEFORMAT </w:instrText>
    </w:r>
    <w:r>
      <w:fldChar w:fldCharType="separate"/>
    </w:r>
    <w:r w:rsidR="003A2CF7">
      <w:t>Skills Insight</w:t>
    </w:r>
    <w:r w:rsidR="003A2CF7">
      <w:fldChar w:fldCharType="end"/>
    </w:r>
  </w:p>
  <w:p w:rsidR="00471D21" w:rsidP="00471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D21" w:rsidRPr="003A2CF7" w:rsidP="003A2C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F7" w:rsidRPr="002D2AF8" w:rsidP="00471D21">
    <w:pPr>
      <w:pStyle w:val="Header"/>
      <w:framePr w:wrap="around"/>
    </w:pPr>
    <w:r>
      <w:fldChar w:fldCharType="begin"/>
    </w:r>
    <w:r>
      <w:instrText xml:space="preserve"> TITLE   \* MERGEFORMAT </w:instrText>
    </w:r>
    <w:r>
      <w:fldChar w:fldCharType="separate"/>
    </w:r>
    <w:r>
      <w:t>PPMRES260 Receive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2CF7" w:rsidP="00471D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21" w:rsidRPr="002D2AF8" w:rsidP="00471D21">
    <w:pPr>
      <w:pStyle w:val="Header"/>
      <w:framePr w:wrap="around"/>
    </w:pPr>
    <w:r>
      <w:fldChar w:fldCharType="begin"/>
    </w:r>
    <w:r>
      <w:instrText xml:space="preserve"> TITLE   \* MERGEFORMAT </w:instrText>
    </w:r>
    <w:r>
      <w:fldChar w:fldCharType="separate"/>
    </w:r>
    <w:r w:rsidR="003A2CF7">
      <w:t>PPMRES260 Receive materials</w:t>
    </w:r>
    <w:r w:rsidR="003A2CF7">
      <w:fldChar w:fldCharType="end"/>
    </w:r>
    <w:r>
      <w:tab/>
      <w:t xml:space="preserve">Date this document was generated: </w:t>
    </w:r>
    <w:r>
      <w:fldChar w:fldCharType="begin"/>
    </w:r>
    <w:r>
      <w:instrText xml:space="preserve"> CREATEDATE  \@ "d MMMM yyyy"  \* MERGEFORMAT </w:instrText>
    </w:r>
    <w:r>
      <w:fldChar w:fldCharType="separate"/>
    </w:r>
    <w:r w:rsidR="003A2CF7">
      <w:rPr>
        <w:noProof/>
      </w:rPr>
      <w:t>2 March 2025</w:t>
    </w:r>
    <w:r>
      <w:fldChar w:fldCharType="end"/>
    </w:r>
  </w:p>
  <w:p w:rsidR="00471D21" w:rsidP="00471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A4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C8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26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D21"/>
    <w:pPr>
      <w:spacing w:before="360" w:after="60"/>
      <w:outlineLvl w:val="0"/>
    </w:pPr>
    <w:rPr>
      <w:sz w:val="32"/>
    </w:rPr>
  </w:style>
  <w:style w:type="paragraph" w:styleId="Heading2">
    <w:name w:val="heading 2"/>
    <w:basedOn w:val="HeadingBase"/>
    <w:next w:val="BodyText"/>
    <w:link w:val="Heading2Char"/>
    <w:qFormat/>
    <w:rsid w:val="00471D21"/>
    <w:pPr>
      <w:keepLines/>
      <w:spacing w:before="240" w:after="120"/>
      <w:outlineLvl w:val="1"/>
    </w:pPr>
    <w:rPr>
      <w:sz w:val="28"/>
      <w:szCs w:val="40"/>
    </w:rPr>
  </w:style>
  <w:style w:type="paragraph" w:styleId="Heading3">
    <w:name w:val="heading 3"/>
    <w:basedOn w:val="HeadingBase"/>
    <w:next w:val="BodyText"/>
    <w:link w:val="Heading3Char"/>
    <w:qFormat/>
    <w:rsid w:val="00471D21"/>
    <w:pPr>
      <w:spacing w:before="180" w:after="120"/>
      <w:outlineLvl w:val="2"/>
    </w:pPr>
    <w:rPr>
      <w:spacing w:val="-10"/>
      <w:kern w:val="32"/>
    </w:rPr>
  </w:style>
  <w:style w:type="paragraph" w:styleId="Heading4">
    <w:name w:val="heading 4"/>
    <w:basedOn w:val="HeadingBase"/>
    <w:next w:val="BodyText"/>
    <w:link w:val="Heading4Char"/>
    <w:qFormat/>
    <w:rsid w:val="00471D21"/>
    <w:pPr>
      <w:spacing w:before="160" w:after="120"/>
      <w:outlineLvl w:val="3"/>
    </w:pPr>
    <w:rPr>
      <w:sz w:val="22"/>
    </w:rPr>
  </w:style>
  <w:style w:type="paragraph" w:styleId="Heading5">
    <w:name w:val="heading 5"/>
    <w:basedOn w:val="HeadingBase"/>
    <w:next w:val="Normal"/>
    <w:link w:val="Heading5Char"/>
    <w:qFormat/>
    <w:rsid w:val="00471D21"/>
    <w:pPr>
      <w:spacing w:before="80"/>
      <w:outlineLvl w:val="4"/>
    </w:pPr>
    <w:rPr>
      <w:color w:val="918585"/>
      <w:sz w:val="20"/>
    </w:rPr>
  </w:style>
  <w:style w:type="paragraph" w:styleId="Heading6">
    <w:name w:val="heading 6"/>
    <w:basedOn w:val="HeadingBase"/>
    <w:next w:val="Normal"/>
    <w:link w:val="Heading6Char"/>
    <w:qFormat/>
    <w:rsid w:val="00471D21"/>
    <w:pPr>
      <w:spacing w:before="60"/>
      <w:outlineLvl w:val="5"/>
    </w:pPr>
    <w:rPr>
      <w:color w:val="918585"/>
      <w:sz w:val="20"/>
    </w:rPr>
  </w:style>
  <w:style w:type="paragraph" w:styleId="Heading7">
    <w:name w:val="heading 7"/>
    <w:basedOn w:val="Normal"/>
    <w:next w:val="Normal"/>
    <w:link w:val="Heading7Char"/>
    <w:qFormat/>
    <w:rsid w:val="00471D21"/>
    <w:pPr>
      <w:ind w:left="720"/>
      <w:outlineLvl w:val="6"/>
    </w:pPr>
    <w:rPr>
      <w:i/>
    </w:rPr>
  </w:style>
  <w:style w:type="paragraph" w:styleId="Heading8">
    <w:name w:val="heading 8"/>
    <w:basedOn w:val="Normal"/>
    <w:next w:val="Normal"/>
    <w:link w:val="Heading8Char"/>
    <w:qFormat/>
    <w:rsid w:val="00471D21"/>
    <w:pPr>
      <w:ind w:left="720"/>
      <w:outlineLvl w:val="7"/>
    </w:pPr>
    <w:rPr>
      <w:i/>
    </w:rPr>
  </w:style>
  <w:style w:type="paragraph" w:styleId="Heading9">
    <w:name w:val="heading 9"/>
    <w:basedOn w:val="Normal"/>
    <w:next w:val="Normal"/>
    <w:link w:val="Heading9Char"/>
    <w:qFormat/>
    <w:rsid w:val="00471D21"/>
    <w:pPr>
      <w:ind w:left="720"/>
      <w:outlineLvl w:val="8"/>
    </w:pPr>
    <w:rPr>
      <w:i/>
    </w:rPr>
  </w:style>
  <w:style w:type="character" w:default="1" w:styleId="DefaultParagraphFont">
    <w:name w:val="Default Paragraph Font"/>
    <w:uiPriority w:val="1"/>
    <w:unhideWhenUsed/>
    <w:rsid w:val="00471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D21"/>
  </w:style>
  <w:style w:type="character" w:customStyle="1" w:styleId="Heading1Char">
    <w:name w:val="Heading 1 Char"/>
    <w:basedOn w:val="DefaultParagraphFont"/>
    <w:link w:val="Heading1"/>
    <w:rsid w:val="00471D21"/>
    <w:rPr>
      <w:rFonts w:ascii="Times New Roman" w:eastAsia="Times New Roman" w:hAnsi="Times New Roman" w:cs="Times New Roman"/>
      <w:b/>
      <w:sz w:val="32"/>
      <w:szCs w:val="20"/>
      <w:lang w:eastAsia="en-US"/>
    </w:rPr>
  </w:style>
  <w:style w:type="paragraph" w:styleId="BodyText">
    <w:name w:val="Body Text"/>
    <w:basedOn w:val="Normal"/>
    <w:link w:val="BodyTextChar"/>
    <w:rsid w:val="00471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D21"/>
    <w:rPr>
      <w:rFonts w:ascii="Times New Roman" w:eastAsia="Times New Roman" w:hAnsi="Times New Roman" w:cs="Times New Roman"/>
      <w:sz w:val="24"/>
      <w:lang w:eastAsia="en-US"/>
    </w:rPr>
  </w:style>
  <w:style w:type="paragraph" w:styleId="ListBullet">
    <w:name w:val="List Bullet"/>
    <w:basedOn w:val="List"/>
    <w:rsid w:val="00471D21"/>
    <w:pPr>
      <w:numPr>
        <w:numId w:val="12"/>
      </w:numPr>
      <w:tabs>
        <w:tab w:val="clear" w:pos="340"/>
      </w:tabs>
      <w:spacing w:before="40" w:after="40"/>
    </w:pPr>
  </w:style>
  <w:style w:type="character" w:customStyle="1" w:styleId="SpecialBold">
    <w:name w:val="Special Bold"/>
    <w:basedOn w:val="DefaultParagraphFont"/>
    <w:rsid w:val="00471D21"/>
    <w:rPr>
      <w:b/>
      <w:spacing w:val="0"/>
    </w:rPr>
  </w:style>
  <w:style w:type="paragraph" w:styleId="ListBullet2">
    <w:name w:val="List Bullet 2"/>
    <w:basedOn w:val="List2"/>
    <w:rsid w:val="00471D21"/>
    <w:pPr>
      <w:numPr>
        <w:numId w:val="13"/>
      </w:numPr>
      <w:tabs>
        <w:tab w:val="clear" w:pos="680"/>
      </w:tabs>
    </w:pPr>
  </w:style>
  <w:style w:type="character" w:styleId="Emphasis">
    <w:name w:val="Emphasis"/>
    <w:basedOn w:val="DefaultParagraphFont"/>
    <w:qFormat/>
    <w:rsid w:val="00471D21"/>
    <w:rPr>
      <w:i/>
    </w:rPr>
  </w:style>
  <w:style w:type="paragraph" w:customStyle="1" w:styleId="SuperHeading">
    <w:name w:val="SuperHeading"/>
    <w:basedOn w:val="Normal"/>
    <w:rsid w:val="00471D21"/>
    <w:pPr>
      <w:spacing w:before="240" w:after="120"/>
      <w:outlineLvl w:val="0"/>
    </w:pPr>
    <w:rPr>
      <w:rFonts w:ascii="Times New Roman" w:hAnsi="Times New Roman"/>
      <w:b/>
      <w:sz w:val="32"/>
    </w:rPr>
  </w:style>
  <w:style w:type="paragraph" w:customStyle="1" w:styleId="AllowPageBreak">
    <w:name w:val="AllowPageBreak"/>
    <w:rsid w:val="00471D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D21"/>
    <w:rPr>
      <w:rFonts w:ascii="Courier New" w:eastAsia="Times New Roman" w:hAnsi="Courier New" w:cs="Times New Roman"/>
      <w:i/>
      <w:szCs w:val="20"/>
      <w:lang w:eastAsia="en-US"/>
    </w:rPr>
  </w:style>
  <w:style w:type="paragraph" w:customStyle="1" w:styleId="HeadingBase">
    <w:name w:val="Heading Base"/>
    <w:rsid w:val="00471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D21"/>
    <w:pPr>
      <w:tabs>
        <w:tab w:val="right" w:leader="dot" w:pos="9072"/>
      </w:tabs>
      <w:ind w:left="567"/>
    </w:pPr>
    <w:rPr>
      <w:szCs w:val="22"/>
    </w:rPr>
  </w:style>
  <w:style w:type="paragraph" w:customStyle="1" w:styleId="TOCBase">
    <w:name w:val="TOC Base"/>
    <w:rsid w:val="00471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D21"/>
    <w:pPr>
      <w:tabs>
        <w:tab w:val="right" w:leader="dot" w:pos="9072"/>
      </w:tabs>
      <w:spacing w:before="40" w:after="40"/>
      <w:ind w:left="284"/>
    </w:pPr>
    <w:rPr>
      <w:rFonts w:ascii="Times New Roman" w:hAnsi="Times New Roman"/>
    </w:rPr>
  </w:style>
  <w:style w:type="paragraph" w:styleId="TOC1">
    <w:name w:val="toc 1"/>
    <w:basedOn w:val="TOCBase"/>
    <w:next w:val="Normal"/>
    <w:rsid w:val="00471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D21"/>
    <w:rPr>
      <w:rFonts w:ascii="Times New Roman" w:eastAsia="Times New Roman" w:hAnsi="Times New Roman" w:cs="Times New Roman"/>
      <w:sz w:val="16"/>
      <w:lang w:eastAsia="en-US"/>
    </w:rPr>
  </w:style>
  <w:style w:type="paragraph" w:styleId="Title">
    <w:name w:val="Title"/>
    <w:basedOn w:val="HeadingBase"/>
    <w:link w:val="TitleChar"/>
    <w:qFormat/>
    <w:rsid w:val="00471D21"/>
    <w:pPr>
      <w:spacing w:before="5040"/>
      <w:jc w:val="center"/>
    </w:pPr>
    <w:rPr>
      <w:sz w:val="48"/>
      <w:szCs w:val="72"/>
      <w:lang w:val="en-US"/>
    </w:rPr>
  </w:style>
  <w:style w:type="character" w:customStyle="1" w:styleId="TitleChar">
    <w:name w:val="Title Char"/>
    <w:basedOn w:val="DefaultParagraphFont"/>
    <w:link w:val="Title"/>
    <w:rsid w:val="00471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D21"/>
    <w:pPr>
      <w:tabs>
        <w:tab w:val="left" w:pos="3600"/>
        <w:tab w:val="left" w:pos="3958"/>
      </w:tabs>
    </w:pPr>
  </w:style>
  <w:style w:type="paragraph" w:styleId="List">
    <w:name w:val="List"/>
    <w:basedOn w:val="BodyText"/>
    <w:next w:val="BodyText"/>
    <w:rsid w:val="00471D21"/>
    <w:pPr>
      <w:tabs>
        <w:tab w:val="left" w:pos="340"/>
      </w:tabs>
      <w:spacing w:before="60" w:after="60"/>
      <w:ind w:left="340" w:hanging="340"/>
    </w:pPr>
  </w:style>
  <w:style w:type="paragraph" w:customStyle="1" w:styleId="Note">
    <w:name w:val="Note"/>
    <w:basedOn w:val="BodyText"/>
    <w:rsid w:val="00471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D21"/>
    <w:pPr>
      <w:framePr w:wrap="auto" w:hAnchor="text" w:y="6049"/>
    </w:pPr>
    <w:rPr>
      <w:color w:val="000000"/>
      <w:sz w:val="40"/>
    </w:rPr>
  </w:style>
  <w:style w:type="paragraph" w:customStyle="1" w:styleId="TOCTitle">
    <w:name w:val="TOCTitle"/>
    <w:basedOn w:val="Heading1"/>
    <w:rsid w:val="00471D21"/>
    <w:pPr>
      <w:spacing w:after="240"/>
      <w:jc w:val="center"/>
      <w:outlineLvl w:val="9"/>
    </w:pPr>
    <w:rPr>
      <w:caps/>
    </w:rPr>
  </w:style>
  <w:style w:type="paragraph" w:customStyle="1" w:styleId="Version">
    <w:name w:val="Version"/>
    <w:rsid w:val="00471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D21"/>
    <w:pPr>
      <w:keepNext w:val="0"/>
      <w:tabs>
        <w:tab w:val="right" w:pos="4176"/>
      </w:tabs>
      <w:ind w:left="198" w:hanging="198"/>
    </w:pPr>
    <w:rPr>
      <w:rFonts w:ascii="Garamond" w:hAnsi="Garamond"/>
    </w:rPr>
  </w:style>
  <w:style w:type="paragraph" w:styleId="IndexHeading">
    <w:name w:val="index heading"/>
    <w:basedOn w:val="Normal"/>
    <w:next w:val="Index1"/>
    <w:semiHidden/>
    <w:rsid w:val="00471D21"/>
    <w:pPr>
      <w:spacing w:before="120" w:after="120"/>
    </w:pPr>
    <w:rPr>
      <w:rFonts w:ascii="Arial" w:hAnsi="Arial"/>
      <w:b/>
      <w:color w:val="918585"/>
      <w:sz w:val="24"/>
    </w:rPr>
  </w:style>
  <w:style w:type="paragraph" w:styleId="Header">
    <w:name w:val="header"/>
    <w:basedOn w:val="Normal"/>
    <w:link w:val="HeaderChar"/>
    <w:rsid w:val="00471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D21"/>
    <w:rPr>
      <w:rFonts w:ascii="Times New Roman" w:eastAsia="Times New Roman" w:hAnsi="Times New Roman" w:cs="Times New Roman"/>
      <w:sz w:val="16"/>
      <w:szCs w:val="20"/>
      <w:lang w:val="en-GB" w:eastAsia="en-US"/>
    </w:rPr>
  </w:style>
  <w:style w:type="paragraph" w:customStyle="1" w:styleId="Chapter">
    <w:name w:val="Chapter"/>
    <w:basedOn w:val="Normal"/>
    <w:rsid w:val="00471D21"/>
    <w:pPr>
      <w:spacing w:before="240"/>
    </w:pPr>
    <w:rPr>
      <w:rFonts w:ascii="Times New Roman" w:hAnsi="Times New Roman"/>
      <w:smallCaps/>
      <w:spacing w:val="80"/>
      <w:sz w:val="28"/>
    </w:rPr>
  </w:style>
  <w:style w:type="paragraph" w:customStyle="1" w:styleId="InChapter">
    <w:name w:val="InChapter"/>
    <w:basedOn w:val="Heading3"/>
    <w:rsid w:val="00471D21"/>
    <w:pPr>
      <w:spacing w:after="240"/>
      <w:outlineLvl w:val="9"/>
    </w:pPr>
    <w:rPr>
      <w:noProof/>
    </w:rPr>
  </w:style>
  <w:style w:type="paragraph" w:styleId="Index2">
    <w:name w:val="index 2"/>
    <w:basedOn w:val="Normal"/>
    <w:next w:val="Normal"/>
    <w:semiHidden/>
    <w:rsid w:val="00471D21"/>
    <w:pPr>
      <w:tabs>
        <w:tab w:val="right" w:pos="4176"/>
      </w:tabs>
      <w:ind w:left="568" w:hanging="284"/>
    </w:pPr>
    <w:rPr>
      <w:rFonts w:ascii="Garamond" w:hAnsi="Garamond"/>
    </w:rPr>
  </w:style>
  <w:style w:type="paragraph" w:customStyle="1" w:styleId="Byline">
    <w:name w:val="Byline"/>
    <w:rsid w:val="00471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D21"/>
    <w:pPr>
      <w:tabs>
        <w:tab w:val="clear" w:pos="3600"/>
        <w:tab w:val="clear" w:pos="3958"/>
      </w:tabs>
      <w:jc w:val="right"/>
    </w:pPr>
  </w:style>
  <w:style w:type="paragraph" w:styleId="Caption">
    <w:name w:val="caption"/>
    <w:basedOn w:val="BodyText"/>
    <w:next w:val="Normal"/>
    <w:qFormat/>
    <w:rsid w:val="00471D21"/>
    <w:pPr>
      <w:framePr w:w="2268" w:hSpace="181" w:vSpace="181" w:wrap="around" w:vAnchor="text" w:hAnchor="page" w:x="1135" w:y="285" w:anchorLock="1"/>
    </w:pPr>
    <w:rPr>
      <w:i/>
    </w:rPr>
  </w:style>
  <w:style w:type="paragraph" w:customStyle="1" w:styleId="MiniTOCTitle">
    <w:name w:val="MiniTOCTitle"/>
    <w:basedOn w:val="Heading4"/>
    <w:rsid w:val="00471D21"/>
    <w:pPr>
      <w:spacing w:before="240"/>
      <w:outlineLvl w:val="9"/>
    </w:pPr>
    <w:rPr>
      <w:noProof/>
      <w:sz w:val="24"/>
    </w:rPr>
  </w:style>
  <w:style w:type="paragraph" w:customStyle="1" w:styleId="MiniTOCItem">
    <w:name w:val="MiniTOCItem"/>
    <w:basedOn w:val="ListBullet"/>
    <w:rsid w:val="00471D21"/>
    <w:pPr>
      <w:numPr>
        <w:numId w:val="0"/>
      </w:numPr>
      <w:tabs>
        <w:tab w:val="right" w:leader="dot" w:pos="6521"/>
      </w:tabs>
      <w:spacing w:before="0" w:after="0"/>
    </w:pPr>
  </w:style>
  <w:style w:type="paragraph" w:customStyle="1" w:styleId="TOFTitle">
    <w:name w:val="TOFTitle"/>
    <w:basedOn w:val="TOCTitle"/>
    <w:rsid w:val="00471D21"/>
  </w:style>
  <w:style w:type="paragraph" w:styleId="TableofFigures">
    <w:name w:val="table of figures"/>
    <w:basedOn w:val="Normal"/>
    <w:next w:val="Normal"/>
    <w:semiHidden/>
    <w:rsid w:val="00471D21"/>
    <w:pPr>
      <w:tabs>
        <w:tab w:val="right" w:leader="dot" w:pos="9072"/>
      </w:tabs>
      <w:ind w:left="970" w:hanging="403"/>
    </w:pPr>
    <w:rPr>
      <w:rFonts w:ascii="Times New Roman" w:hAnsi="Times New Roman"/>
      <w:b/>
    </w:rPr>
  </w:style>
  <w:style w:type="paragraph" w:styleId="ListNumber">
    <w:name w:val="List Number"/>
    <w:basedOn w:val="List"/>
    <w:rsid w:val="00471D21"/>
    <w:pPr>
      <w:numPr>
        <w:numId w:val="15"/>
      </w:numPr>
      <w:tabs>
        <w:tab w:val="clear" w:pos="340"/>
      </w:tabs>
    </w:pPr>
  </w:style>
  <w:style w:type="character" w:customStyle="1" w:styleId="WingdingSymbols">
    <w:name w:val="Wingding Symbols"/>
    <w:rsid w:val="00471D21"/>
    <w:rPr>
      <w:rFonts w:ascii="Wingdings" w:hAnsi="Wingdings"/>
    </w:rPr>
  </w:style>
  <w:style w:type="paragraph" w:customStyle="1" w:styleId="TableHeading">
    <w:name w:val="Table Heading"/>
    <w:basedOn w:val="HeadingBase"/>
    <w:rsid w:val="00471D21"/>
    <w:pPr>
      <w:keepLines/>
      <w:pBdr>
        <w:bottom w:val="single" w:sz="6" w:space="1" w:color="918585"/>
      </w:pBdr>
      <w:spacing w:before="240"/>
    </w:pPr>
  </w:style>
  <w:style w:type="character" w:customStyle="1" w:styleId="HotSpot">
    <w:name w:val="HotSpot"/>
    <w:rsid w:val="00471D21"/>
    <w:rPr>
      <w:color w:val="0033CC"/>
      <w:u w:val="none"/>
    </w:rPr>
  </w:style>
  <w:style w:type="paragraph" w:customStyle="1" w:styleId="BodyTextRight">
    <w:name w:val="Body Text Right"/>
    <w:basedOn w:val="BodyText"/>
    <w:rsid w:val="00471D21"/>
    <w:pPr>
      <w:spacing w:before="0" w:after="0"/>
      <w:jc w:val="right"/>
    </w:pPr>
  </w:style>
  <w:style w:type="paragraph" w:styleId="Index3">
    <w:name w:val="index 3"/>
    <w:basedOn w:val="ListNumber2"/>
    <w:next w:val="Normal"/>
    <w:semiHidden/>
    <w:rsid w:val="00471D21"/>
    <w:pPr>
      <w:numPr>
        <w:numId w:val="0"/>
      </w:numPr>
      <w:tabs>
        <w:tab w:val="right" w:leader="dot" w:pos="4176"/>
      </w:tabs>
    </w:pPr>
  </w:style>
  <w:style w:type="paragraph" w:styleId="ListNumber2">
    <w:name w:val="List Number 2"/>
    <w:basedOn w:val="List2"/>
    <w:rsid w:val="00471D21"/>
    <w:pPr>
      <w:numPr>
        <w:numId w:val="10"/>
      </w:numPr>
      <w:tabs>
        <w:tab w:val="clear" w:pos="1060"/>
      </w:tabs>
    </w:pPr>
  </w:style>
  <w:style w:type="paragraph" w:customStyle="1" w:styleId="MarginNote">
    <w:name w:val="Margin Note"/>
    <w:basedOn w:val="BodyText"/>
    <w:rsid w:val="00471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D21"/>
    <w:rPr>
      <w:sz w:val="32"/>
    </w:rPr>
  </w:style>
  <w:style w:type="paragraph" w:customStyle="1" w:styleId="HeadingProcedure">
    <w:name w:val="Heading Procedure"/>
    <w:basedOn w:val="HeadingBase"/>
    <w:next w:val="Normal"/>
    <w:rsid w:val="00471D21"/>
    <w:pPr>
      <w:tabs>
        <w:tab w:val="left" w:pos="0"/>
      </w:tabs>
      <w:spacing w:before="120" w:after="60"/>
    </w:pPr>
    <w:rPr>
      <w:i/>
      <w:color w:val="918585"/>
      <w:sz w:val="22"/>
    </w:rPr>
  </w:style>
  <w:style w:type="paragraph" w:customStyle="1" w:styleId="TableBodyText">
    <w:name w:val="Table Body Text"/>
    <w:basedOn w:val="BodyText"/>
    <w:rsid w:val="00471D21"/>
    <w:pPr>
      <w:spacing w:before="60" w:after="60"/>
    </w:pPr>
  </w:style>
  <w:style w:type="paragraph" w:styleId="ListContinue">
    <w:name w:val="List Continue"/>
    <w:basedOn w:val="List"/>
    <w:rsid w:val="00471D21"/>
    <w:pPr>
      <w:ind w:firstLine="0"/>
    </w:pPr>
  </w:style>
  <w:style w:type="paragraph" w:customStyle="1" w:styleId="ListNote">
    <w:name w:val="List Note"/>
    <w:basedOn w:val="List"/>
    <w:rsid w:val="00471D21"/>
    <w:pPr>
      <w:pBdr>
        <w:top w:val="single" w:sz="6" w:space="2" w:color="918585"/>
        <w:bottom w:val="single" w:sz="6" w:space="2" w:color="918585"/>
      </w:pBdr>
      <w:tabs>
        <w:tab w:val="left" w:pos="1021"/>
      </w:tabs>
      <w:ind w:firstLine="0"/>
    </w:pPr>
  </w:style>
  <w:style w:type="paragraph" w:customStyle="1" w:styleId="Warning">
    <w:name w:val="Warning"/>
    <w:basedOn w:val="BodyText"/>
    <w:rsid w:val="00471D21"/>
    <w:pPr>
      <w:shd w:val="clear" w:color="auto" w:fill="D9D9D9"/>
      <w:tabs>
        <w:tab w:val="left" w:pos="992"/>
      </w:tabs>
      <w:ind w:left="119" w:right="119"/>
    </w:pPr>
    <w:rPr>
      <w:sz w:val="20"/>
    </w:rPr>
  </w:style>
  <w:style w:type="paragraph" w:customStyle="1" w:styleId="MarginIcons">
    <w:name w:val="Margin Icons"/>
    <w:basedOn w:val="BodyText"/>
    <w:rsid w:val="00471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D21"/>
    <w:rPr>
      <w:rFonts w:ascii="Courier New" w:hAnsi="Courier New"/>
    </w:rPr>
  </w:style>
  <w:style w:type="paragraph" w:customStyle="1" w:styleId="NoteBullet">
    <w:name w:val="Note Bullet"/>
    <w:basedOn w:val="Note"/>
    <w:rsid w:val="00471D21"/>
    <w:pPr>
      <w:tabs>
        <w:tab w:val="clear" w:pos="680"/>
      </w:tabs>
      <w:spacing w:before="60" w:after="60"/>
    </w:pPr>
  </w:style>
  <w:style w:type="paragraph" w:customStyle="1" w:styleId="SubHeading2">
    <w:name w:val="SubHeading2"/>
    <w:basedOn w:val="HeadingBase"/>
    <w:rsid w:val="00471D21"/>
    <w:pPr>
      <w:spacing w:before="240" w:after="60"/>
    </w:pPr>
    <w:rPr>
      <w:sz w:val="20"/>
    </w:rPr>
  </w:style>
  <w:style w:type="paragraph" w:customStyle="1" w:styleId="SubHeading1">
    <w:name w:val="SubHeading1"/>
    <w:basedOn w:val="HeadingBase"/>
    <w:rsid w:val="00471D21"/>
    <w:pPr>
      <w:spacing w:before="240" w:after="60"/>
    </w:pPr>
    <w:rPr>
      <w:color w:val="918585"/>
      <w:sz w:val="22"/>
    </w:rPr>
  </w:style>
  <w:style w:type="paragraph" w:customStyle="1" w:styleId="SideHeading">
    <w:name w:val="Side Heading"/>
    <w:basedOn w:val="HeadingBase"/>
    <w:rsid w:val="00471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D21"/>
    <w:pPr>
      <w:tabs>
        <w:tab w:val="num" w:pos="360"/>
      </w:tabs>
    </w:pPr>
  </w:style>
  <w:style w:type="paragraph" w:styleId="PlainText">
    <w:name w:val="Plain Text"/>
    <w:basedOn w:val="Normal"/>
    <w:link w:val="PlainTextChar"/>
    <w:rsid w:val="00471D21"/>
    <w:rPr>
      <w:sz w:val="20"/>
    </w:rPr>
  </w:style>
  <w:style w:type="character" w:customStyle="1" w:styleId="PlainTextChar">
    <w:name w:val="Plain Text Char"/>
    <w:basedOn w:val="DefaultParagraphFont"/>
    <w:link w:val="PlainText"/>
    <w:rsid w:val="00471D21"/>
    <w:rPr>
      <w:rFonts w:ascii="Courier New" w:eastAsia="Times New Roman" w:hAnsi="Courier New" w:cs="Times New Roman"/>
      <w:sz w:val="20"/>
      <w:szCs w:val="20"/>
      <w:lang w:eastAsia="en-US"/>
    </w:rPr>
  </w:style>
  <w:style w:type="character" w:customStyle="1" w:styleId="MenuOption">
    <w:name w:val="Menu Option"/>
    <w:basedOn w:val="DefaultParagraphFont"/>
    <w:rsid w:val="00471D21"/>
    <w:rPr>
      <w:b/>
      <w:smallCaps/>
    </w:rPr>
  </w:style>
  <w:style w:type="paragraph" w:customStyle="1" w:styleId="TableListNumber">
    <w:name w:val="Table List Number"/>
    <w:basedOn w:val="ListNumber"/>
    <w:rsid w:val="00471D21"/>
    <w:pPr>
      <w:numPr>
        <w:numId w:val="0"/>
      </w:numPr>
    </w:pPr>
  </w:style>
  <w:style w:type="paragraph" w:styleId="TOC4">
    <w:name w:val="toc 4"/>
    <w:basedOn w:val="TOCBase"/>
    <w:next w:val="Normal"/>
    <w:semiHidden/>
    <w:rsid w:val="00471D21"/>
    <w:pPr>
      <w:tabs>
        <w:tab w:val="right" w:leader="dot" w:pos="9071"/>
      </w:tabs>
      <w:ind w:left="1701"/>
    </w:pPr>
  </w:style>
  <w:style w:type="paragraph" w:customStyle="1" w:styleId="ListAlpha">
    <w:name w:val="List Alpha"/>
    <w:basedOn w:val="List"/>
    <w:rsid w:val="00471D21"/>
    <w:pPr>
      <w:numPr>
        <w:numId w:val="9"/>
      </w:numPr>
    </w:pPr>
  </w:style>
  <w:style w:type="paragraph" w:customStyle="1" w:styleId="ListAlpha2">
    <w:name w:val="List Alpha 2"/>
    <w:basedOn w:val="List2"/>
    <w:rsid w:val="00471D21"/>
    <w:pPr>
      <w:numPr>
        <w:numId w:val="8"/>
      </w:numPr>
    </w:pPr>
  </w:style>
  <w:style w:type="paragraph" w:styleId="List2">
    <w:name w:val="List 2"/>
    <w:basedOn w:val="BodyText"/>
    <w:rsid w:val="00471D21"/>
    <w:pPr>
      <w:tabs>
        <w:tab w:val="left" w:pos="680"/>
      </w:tabs>
      <w:spacing w:before="60" w:after="60"/>
      <w:ind w:left="680" w:hanging="340"/>
    </w:pPr>
  </w:style>
  <w:style w:type="paragraph" w:styleId="List3">
    <w:name w:val="List 3"/>
    <w:basedOn w:val="BodyText"/>
    <w:rsid w:val="00471D21"/>
    <w:pPr>
      <w:tabs>
        <w:tab w:val="left" w:pos="1021"/>
      </w:tabs>
      <w:spacing w:before="60" w:after="60"/>
      <w:ind w:left="1020" w:hanging="340"/>
    </w:pPr>
  </w:style>
  <w:style w:type="paragraph" w:styleId="List4">
    <w:name w:val="List 4"/>
    <w:basedOn w:val="BodyText"/>
    <w:rsid w:val="00471D21"/>
    <w:pPr>
      <w:tabs>
        <w:tab w:val="left" w:pos="1361"/>
      </w:tabs>
      <w:spacing w:before="60" w:after="60"/>
      <w:ind w:left="1361" w:hanging="340"/>
    </w:pPr>
  </w:style>
  <w:style w:type="paragraph" w:styleId="List5">
    <w:name w:val="List 5"/>
    <w:basedOn w:val="BodyText"/>
    <w:rsid w:val="00471D21"/>
    <w:pPr>
      <w:tabs>
        <w:tab w:val="left" w:pos="1701"/>
      </w:tabs>
      <w:spacing w:before="60" w:after="60"/>
      <w:ind w:left="1701" w:hanging="340"/>
    </w:pPr>
  </w:style>
  <w:style w:type="paragraph" w:styleId="ListBullet3">
    <w:name w:val="List Bullet 3"/>
    <w:basedOn w:val="List3"/>
    <w:rsid w:val="00471D21"/>
    <w:pPr>
      <w:numPr>
        <w:numId w:val="14"/>
      </w:numPr>
      <w:tabs>
        <w:tab w:val="clear" w:pos="1021"/>
      </w:tabs>
      <w:ind w:left="1037" w:hanging="357"/>
    </w:pPr>
  </w:style>
  <w:style w:type="paragraph" w:styleId="ListBullet4">
    <w:name w:val="List Bullet 4"/>
    <w:basedOn w:val="List4"/>
    <w:rsid w:val="00471D21"/>
    <w:pPr>
      <w:numPr>
        <w:numId w:val="3"/>
      </w:numPr>
      <w:tabs>
        <w:tab w:val="clear" w:pos="1361"/>
      </w:tabs>
    </w:pPr>
  </w:style>
  <w:style w:type="paragraph" w:styleId="ListBullet5">
    <w:name w:val="List Bullet 5"/>
    <w:basedOn w:val="List5"/>
    <w:rsid w:val="00471D21"/>
    <w:pPr>
      <w:numPr>
        <w:numId w:val="4"/>
      </w:numPr>
    </w:pPr>
  </w:style>
  <w:style w:type="paragraph" w:styleId="ListContinue2">
    <w:name w:val="List Continue 2"/>
    <w:basedOn w:val="List2"/>
    <w:rsid w:val="00471D21"/>
    <w:pPr>
      <w:ind w:firstLine="0"/>
    </w:pPr>
  </w:style>
  <w:style w:type="paragraph" w:styleId="ListContinue3">
    <w:name w:val="List Continue 3"/>
    <w:basedOn w:val="List3"/>
    <w:rsid w:val="00471D21"/>
    <w:pPr>
      <w:ind w:left="1021" w:firstLine="0"/>
    </w:pPr>
  </w:style>
  <w:style w:type="paragraph" w:styleId="ListContinue4">
    <w:name w:val="List Continue 4"/>
    <w:basedOn w:val="List4"/>
    <w:rsid w:val="00471D21"/>
    <w:pPr>
      <w:ind w:firstLine="0"/>
    </w:pPr>
  </w:style>
  <w:style w:type="paragraph" w:styleId="ListContinue5">
    <w:name w:val="List Continue 5"/>
    <w:basedOn w:val="List5"/>
    <w:rsid w:val="00471D21"/>
    <w:pPr>
      <w:ind w:firstLine="0"/>
    </w:pPr>
  </w:style>
  <w:style w:type="paragraph" w:styleId="ListNumber3">
    <w:name w:val="List Number 3"/>
    <w:basedOn w:val="List3"/>
    <w:rsid w:val="00471D21"/>
    <w:pPr>
      <w:numPr>
        <w:numId w:val="5"/>
      </w:numPr>
    </w:pPr>
  </w:style>
  <w:style w:type="paragraph" w:styleId="ListNumber4">
    <w:name w:val="List Number 4"/>
    <w:basedOn w:val="List4"/>
    <w:rsid w:val="00471D21"/>
    <w:pPr>
      <w:numPr>
        <w:numId w:val="6"/>
      </w:numPr>
    </w:pPr>
  </w:style>
  <w:style w:type="paragraph" w:styleId="ListNumber5">
    <w:name w:val="List Number 5"/>
    <w:basedOn w:val="List5"/>
    <w:rsid w:val="00471D21"/>
    <w:pPr>
      <w:numPr>
        <w:numId w:val="7"/>
      </w:numPr>
    </w:pPr>
  </w:style>
  <w:style w:type="paragraph" w:styleId="BlockText">
    <w:name w:val="Block Text"/>
    <w:basedOn w:val="Normal"/>
    <w:rsid w:val="00471D21"/>
    <w:pPr>
      <w:spacing w:after="120"/>
      <w:ind w:left="1440" w:right="1440"/>
    </w:pPr>
  </w:style>
  <w:style w:type="character" w:customStyle="1" w:styleId="Subscript">
    <w:name w:val="Subscript"/>
    <w:basedOn w:val="DefaultParagraphFont"/>
    <w:rsid w:val="00471D21"/>
    <w:rPr>
      <w:sz w:val="16"/>
      <w:vertAlign w:val="subscript"/>
    </w:rPr>
  </w:style>
  <w:style w:type="character" w:customStyle="1" w:styleId="Superscript">
    <w:name w:val="Superscript"/>
    <w:basedOn w:val="DefaultParagraphFont"/>
    <w:rsid w:val="00471D21"/>
    <w:rPr>
      <w:sz w:val="16"/>
      <w:vertAlign w:val="superscript"/>
    </w:rPr>
  </w:style>
  <w:style w:type="character" w:customStyle="1" w:styleId="Symbols">
    <w:name w:val="Symbols"/>
    <w:basedOn w:val="DefaultParagraphFont"/>
    <w:rsid w:val="00471D21"/>
    <w:rPr>
      <w:rFonts w:ascii="Symbol" w:hAnsi="Symbol"/>
    </w:rPr>
  </w:style>
  <w:style w:type="character" w:customStyle="1" w:styleId="MenuOptions">
    <w:name w:val="Menu Options"/>
    <w:basedOn w:val="DefaultParagraphFont"/>
    <w:rsid w:val="00471D21"/>
    <w:rPr>
      <w:rFonts w:ascii="Arial Narrow" w:hAnsi="Arial Narrow"/>
      <w:smallCaps/>
    </w:rPr>
  </w:style>
  <w:style w:type="character" w:customStyle="1" w:styleId="Buttons">
    <w:name w:val="Buttons"/>
    <w:basedOn w:val="DefaultParagraphFont"/>
    <w:rsid w:val="00471D21"/>
    <w:rPr>
      <w:b/>
    </w:rPr>
  </w:style>
  <w:style w:type="character" w:customStyle="1" w:styleId="Underlined">
    <w:name w:val="Underlined"/>
    <w:basedOn w:val="DefaultParagraphFont"/>
    <w:rsid w:val="00471D21"/>
    <w:rPr>
      <w:u w:val="single"/>
    </w:rPr>
  </w:style>
  <w:style w:type="paragraph" w:customStyle="1" w:styleId="TableBodyTextRight">
    <w:name w:val="Table Body Text Right"/>
    <w:basedOn w:val="TableBodyText"/>
    <w:rsid w:val="00471D21"/>
    <w:pPr>
      <w:widowControl w:val="0"/>
      <w:autoSpaceDE w:val="0"/>
      <w:autoSpaceDN w:val="0"/>
      <w:adjustRightInd w:val="0"/>
      <w:jc w:val="right"/>
    </w:pPr>
    <w:rPr>
      <w:rFonts w:cs="Arial"/>
      <w:szCs w:val="18"/>
    </w:rPr>
  </w:style>
  <w:style w:type="paragraph" w:customStyle="1" w:styleId="CopyrightText">
    <w:name w:val="Copyright Text"/>
    <w:basedOn w:val="BodyText"/>
    <w:rsid w:val="00471D21"/>
    <w:rPr>
      <w:sz w:val="18"/>
    </w:rPr>
  </w:style>
  <w:style w:type="paragraph" w:customStyle="1" w:styleId="BodySmallRight">
    <w:name w:val="Body Small Right"/>
    <w:basedOn w:val="BodyTextRight"/>
    <w:rsid w:val="00471D21"/>
    <w:rPr>
      <w:sz w:val="18"/>
      <w:szCs w:val="18"/>
    </w:rPr>
  </w:style>
  <w:style w:type="paragraph" w:customStyle="1" w:styleId="MarginEdition">
    <w:name w:val="Margin Edition"/>
    <w:basedOn w:val="MarginNote"/>
    <w:rsid w:val="00471D21"/>
    <w:pPr>
      <w:spacing w:before="0" w:after="0"/>
    </w:pPr>
    <w:rPr>
      <w:rFonts w:ascii="Times New Roman" w:hAnsi="Times New Roman"/>
      <w:color w:val="999999"/>
    </w:rPr>
  </w:style>
  <w:style w:type="paragraph" w:customStyle="1" w:styleId="Spacer">
    <w:name w:val="Spacer"/>
    <w:basedOn w:val="Normal"/>
    <w:rsid w:val="00471D21"/>
    <w:rPr>
      <w:sz w:val="2"/>
      <w:szCs w:val="2"/>
    </w:rPr>
  </w:style>
  <w:style w:type="character" w:customStyle="1" w:styleId="Small">
    <w:name w:val="Small"/>
    <w:basedOn w:val="DefaultParagraphFont"/>
    <w:rsid w:val="00471D21"/>
    <w:rPr>
      <w:sz w:val="16"/>
    </w:rPr>
  </w:style>
  <w:style w:type="paragraph" w:customStyle="1" w:styleId="WideTable">
    <w:name w:val="Wide Table"/>
    <w:basedOn w:val="Normal"/>
    <w:rsid w:val="00471D21"/>
    <w:pPr>
      <w:ind w:left="-1418"/>
    </w:pPr>
    <w:rPr>
      <w:sz w:val="2"/>
      <w:szCs w:val="2"/>
    </w:rPr>
  </w:style>
  <w:style w:type="character" w:styleId="PageNumber">
    <w:name w:val="page number"/>
    <w:basedOn w:val="DefaultParagraphFont"/>
    <w:rsid w:val="00471D21"/>
  </w:style>
  <w:style w:type="paragraph" w:styleId="Quote">
    <w:name w:val="Quote"/>
    <w:basedOn w:val="Heading1"/>
    <w:link w:val="QuoteChar"/>
    <w:qFormat/>
    <w:rsid w:val="00471D21"/>
    <w:rPr>
      <w:b w:val="0"/>
      <w:sz w:val="72"/>
      <w:szCs w:val="72"/>
      <w:lang w:val="en-NZ"/>
    </w:rPr>
  </w:style>
  <w:style w:type="character" w:customStyle="1" w:styleId="QuoteChar">
    <w:name w:val="Quote Char"/>
    <w:basedOn w:val="DefaultParagraphFont"/>
    <w:link w:val="Quote"/>
    <w:rsid w:val="00471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D21"/>
    <w:pPr>
      <w:pageBreakBefore/>
    </w:pPr>
  </w:style>
  <w:style w:type="paragraph" w:customStyle="1" w:styleId="Border">
    <w:name w:val="Border"/>
    <w:basedOn w:val="Normal"/>
    <w:qFormat/>
    <w:rsid w:val="00471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D21"/>
    <w:rPr>
      <w:b/>
      <w:bCs/>
      <w:i/>
      <w:iCs/>
      <w:color w:val="auto"/>
    </w:rPr>
  </w:style>
  <w:style w:type="paragraph" w:styleId="IntenseQuote">
    <w:name w:val="Intense Quote"/>
    <w:basedOn w:val="Normal"/>
    <w:next w:val="Normal"/>
    <w:link w:val="IntenseQuoteChar"/>
    <w:uiPriority w:val="30"/>
    <w:qFormat/>
    <w:rsid w:val="00471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D21"/>
    <w:rPr>
      <w:smallCaps/>
      <w:color w:val="auto"/>
      <w:u w:val="single"/>
    </w:rPr>
  </w:style>
  <w:style w:type="character" w:styleId="IntenseReference">
    <w:name w:val="Intense Reference"/>
    <w:basedOn w:val="DefaultParagraphFont"/>
    <w:uiPriority w:val="32"/>
    <w:qFormat/>
    <w:rsid w:val="00471D21"/>
    <w:rPr>
      <w:b/>
      <w:bCs/>
      <w:smallCaps/>
      <w:color w:val="auto"/>
      <w:spacing w:val="5"/>
      <w:u w:val="single"/>
    </w:rPr>
  </w:style>
  <w:style w:type="paragraph" w:customStyle="1" w:styleId="2ColumnHeading">
    <w:name w:val="2Column Heading"/>
    <w:basedOn w:val="BodyText"/>
    <w:qFormat/>
    <w:rsid w:val="00471D21"/>
    <w:pPr>
      <w:spacing w:after="60"/>
      <w:ind w:left="-2268"/>
    </w:pPr>
    <w:rPr>
      <w:b/>
    </w:rPr>
  </w:style>
  <w:style w:type="paragraph" w:customStyle="1" w:styleId="Heading1TOC">
    <w:name w:val="Heading1 TOC"/>
    <w:basedOn w:val="Normal"/>
    <w:qFormat/>
    <w:rsid w:val="00471D21"/>
    <w:pPr>
      <w:spacing w:before="240" w:after="120"/>
    </w:pPr>
    <w:rPr>
      <w:rFonts w:ascii="Times New Roman" w:hAnsi="Times New Roman"/>
      <w:b/>
      <w:sz w:val="32"/>
    </w:rPr>
  </w:style>
  <w:style w:type="paragraph" w:customStyle="1" w:styleId="Heading2TOC">
    <w:name w:val="Heading2 TOC"/>
    <w:basedOn w:val="Normal"/>
    <w:qFormat/>
    <w:rsid w:val="00471D21"/>
    <w:pPr>
      <w:spacing w:before="240" w:after="60"/>
    </w:pPr>
    <w:rPr>
      <w:rFonts w:ascii="Times New Roman" w:hAnsi="Times New Roman"/>
      <w:b/>
      <w:sz w:val="28"/>
    </w:rPr>
  </w:style>
  <w:style w:type="character" w:customStyle="1" w:styleId="Underline">
    <w:name w:val="Underline"/>
    <w:basedOn w:val="DefaultParagraphFont"/>
    <w:qFormat/>
    <w:rsid w:val="00471D21"/>
    <w:rPr>
      <w:u w:val="single"/>
    </w:rPr>
  </w:style>
  <w:style w:type="character" w:customStyle="1" w:styleId="BoldandItalics">
    <w:name w:val="Bold and Italics"/>
    <w:qFormat/>
    <w:rsid w:val="00471D21"/>
    <w:rPr>
      <w:b/>
      <w:i/>
      <w:u w:val="none"/>
    </w:rPr>
  </w:style>
  <w:style w:type="paragraph" w:styleId="BalloonText">
    <w:name w:val="Balloon Text"/>
    <w:basedOn w:val="Normal"/>
    <w:link w:val="BalloonTextChar"/>
    <w:rsid w:val="00471D21"/>
    <w:rPr>
      <w:rFonts w:ascii="Tahoma" w:hAnsi="Tahoma" w:cs="Tahoma"/>
      <w:sz w:val="16"/>
      <w:szCs w:val="16"/>
    </w:rPr>
  </w:style>
  <w:style w:type="character" w:customStyle="1" w:styleId="BalloonTextChar">
    <w:name w:val="Balloon Text Char"/>
    <w:basedOn w:val="DefaultParagraphFont"/>
    <w:link w:val="BalloonText"/>
    <w:rsid w:val="00471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D21"/>
    <w:rPr>
      <w:b/>
      <w:color w:val="660033"/>
      <w:spacing w:val="0"/>
    </w:rPr>
  </w:style>
  <w:style w:type="paragraph" w:customStyle="1" w:styleId="Nameditemlist">
    <w:name w:val="Named item list"/>
    <w:basedOn w:val="BodyText"/>
    <w:qFormat/>
    <w:rsid w:val="00471D21"/>
    <w:pPr>
      <w:tabs>
        <w:tab w:val="left" w:pos="2835"/>
      </w:tabs>
      <w:ind w:left="2835" w:hanging="2835"/>
    </w:pPr>
  </w:style>
  <w:style w:type="paragraph" w:customStyle="1" w:styleId="BodyTextnopadding">
    <w:name w:val="Body Text no padding"/>
    <w:basedOn w:val="BodyText"/>
    <w:qFormat/>
    <w:rsid w:val="00471D21"/>
    <w:pPr>
      <w:spacing w:before="0" w:after="0"/>
    </w:pPr>
  </w:style>
  <w:style w:type="paragraph" w:customStyle="1" w:styleId="BodyTextBold">
    <w:name w:val="Body Text Bold"/>
    <w:basedOn w:val="BodyText"/>
    <w:qFormat/>
    <w:rsid w:val="00471D21"/>
    <w:rPr>
      <w:b/>
    </w:rPr>
  </w:style>
  <w:style w:type="character" w:styleId="Hyperlink">
    <w:name w:val="Hyperlink"/>
    <w:basedOn w:val="DefaultParagraphFont"/>
    <w:uiPriority w:val="99"/>
    <w:unhideWhenUsed/>
    <w:rsid w:val="003A2C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5588</Characters>
  <Application>Microsoft Office Word</Application>
  <DocSecurity>0</DocSecurity>
  <Lines>174</Lines>
  <Paragraphs>121</Paragraphs>
  <ScaleCrop>false</ScaleCrop>
  <Company>Author-it Software Corporation Ltd.</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PPMRES260 Receive materials</dc:title>
  <dc:subject>Approved</dc:subject>
  <dc:creator>Skills Insight</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