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BE0" w:rsidP="00046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PPMREL210 Contribute to effective working relationships</w:t>
      </w:r>
      <w:r>
        <w:fldChar w:fldCharType="end"/>
      </w:r>
    </w:p>
    <w:p w:rsidR="00046BE0" w:rsidP="00046BE0">
      <w:pPr>
        <w:pStyle w:val="Version"/>
        <w:sectPr w:rsidSect="00821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CC3" w:rsidP="00821CC3">
      <w:pPr>
        <w:pStyle w:val="SuperHeading"/>
      </w:pPr>
      <w:r w:rsidRPr="00821CC3">
        <w:t>PPMREL210 Contribute to effective working relationships</w:t>
      </w:r>
    </w:p>
    <w:p w:rsidR="00000000" w:rsidRPr="00821CC3" w:rsidP="00821CC3">
      <w:pPr>
        <w:pStyle w:val="Heading1"/>
      </w:pPr>
      <w:bookmarkStart w:id="1" w:name="O_913226"/>
      <w:bookmarkEnd w:id="1"/>
      <w:r w:rsidRPr="00821CC3">
        <w:t>Modification History</w:t>
      </w:r>
    </w:p>
    <w:tbl>
      <w:tblPr>
        <w:tblW w:w="96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4"/>
        <w:gridCol w:w="7500"/>
      </w:tblGrid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CC3" w:rsidP="00821CC3">
            <w:pPr>
              <w:pStyle w:val="BodyText"/>
            </w:pPr>
            <w:r w:rsidRPr="00821CC3">
              <w:rPr>
                <w:rStyle w:val="SpecialBold"/>
              </w:rPr>
              <w:t>Release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rPr>
                <w:rStyle w:val="SpecialBold"/>
              </w:rPr>
              <w:t>Comment</w:t>
            </w:r>
          </w:p>
        </w:tc>
      </w:tr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1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CC3" w:rsidP="00821CC3">
            <w:pPr>
              <w:pStyle w:val="BodyText"/>
            </w:pPr>
            <w:r w:rsidRPr="00821CC3">
              <w:t>Replaces equivalent unit FPPREL210A Contribute to effective working relationships,</w:t>
            </w:r>
            <w:r w:rsidRPr="00821CC3">
              <w:rPr>
                <w:rStyle w:val="SpecialBold"/>
              </w:rPr>
              <w:t xml:space="preserve"> </w:t>
            </w:r>
            <w:r w:rsidRPr="00821CC3">
              <w:t>which was first released with FPP10 Pulp and Paper Manufacturing Industry Training Package Version 1.0.</w:t>
            </w:r>
          </w:p>
          <w:p w:rsidR="00000000" w:rsidRPr="00821CC3" w:rsidP="00821CC3">
            <w:pPr>
              <w:pStyle w:val="BodyText"/>
            </w:pPr>
            <w:r w:rsidRPr="00821CC3">
              <w:t>This is the f</w:t>
            </w:r>
            <w:r w:rsidRPr="00821CC3">
              <w:t>irst release of this unit in the new standards format.</w:t>
            </w:r>
          </w:p>
        </w:tc>
      </w:tr>
    </w:tbl>
    <w:p w:rsidR="00000000" w:rsidRPr="00821CC3" w:rsidP="00821CC3">
      <w:pPr>
        <w:pStyle w:val="BodyText"/>
      </w:pPr>
    </w:p>
    <w:p w:rsidR="00000000" w:rsidRPr="00821CC3" w:rsidP="00821CC3">
      <w:pPr>
        <w:pStyle w:val="AllowPageBreak"/>
      </w:pPr>
    </w:p>
    <w:p w:rsidR="00000000" w:rsidRPr="00821CC3" w:rsidP="00821CC3">
      <w:pPr>
        <w:pStyle w:val="Heading1"/>
      </w:pPr>
      <w:bookmarkStart w:id="2" w:name="O_913227"/>
      <w:bookmarkEnd w:id="2"/>
      <w:r w:rsidRPr="00821CC3">
        <w:t>Application</w:t>
      </w:r>
    </w:p>
    <w:p w:rsidR="00000000" w:rsidRPr="00821CC3" w:rsidP="00821CC3">
      <w:pPr>
        <w:pStyle w:val="BodyText"/>
      </w:pPr>
      <w:r w:rsidRPr="00821CC3">
        <w:t xml:space="preserve">This unit of competency describes the outcomes required to communicate effectively and resolve conflicts at work, in the pulp and paper industry </w:t>
      </w:r>
    </w:p>
    <w:p w:rsidR="00000000" w:rsidRPr="00821CC3" w:rsidP="00821CC3">
      <w:pPr>
        <w:pStyle w:val="BodyText"/>
      </w:pPr>
      <w:r w:rsidRPr="00821CC3">
        <w:t>The unit applies to thos</w:t>
      </w:r>
      <w:r w:rsidRPr="00821CC3">
        <w:t>e operators who contribute to effective working relationships through teamwork and communication with others, in the pulp and paper industry.</w:t>
      </w:r>
    </w:p>
    <w:p w:rsidR="00000000" w:rsidRPr="00821CC3" w:rsidP="00821CC3">
      <w:pPr>
        <w:pStyle w:val="BodyText"/>
      </w:pPr>
      <w:r w:rsidRPr="00821CC3">
        <w:t>No licensing, legislative, regulatory, or certification requirements apply to this unit at the time of publication</w:t>
      </w:r>
      <w:r w:rsidRPr="00821CC3">
        <w:t>.</w:t>
      </w:r>
    </w:p>
    <w:p w:rsidR="00000000" w:rsidRPr="00821CC3" w:rsidP="00821CC3">
      <w:pPr>
        <w:pStyle w:val="AllowPageBreak"/>
      </w:pPr>
    </w:p>
    <w:p w:rsidR="00000000" w:rsidRPr="00821CC3" w:rsidP="00821CC3">
      <w:pPr>
        <w:pStyle w:val="Heading1"/>
      </w:pPr>
      <w:bookmarkStart w:id="3" w:name="O_913228"/>
      <w:bookmarkEnd w:id="3"/>
      <w:r w:rsidRPr="00821CC3">
        <w:t>Pre-requisite Unit</w:t>
      </w:r>
    </w:p>
    <w:p w:rsidR="00000000" w:rsidRPr="00821CC3" w:rsidP="00821CC3">
      <w:pPr>
        <w:pStyle w:val="BodyText"/>
      </w:pPr>
      <w:r w:rsidRPr="00821CC3">
        <w:t>Nil</w:t>
      </w:r>
    </w:p>
    <w:p w:rsidR="00000000" w:rsidRPr="00821CC3" w:rsidP="00821CC3">
      <w:pPr>
        <w:pStyle w:val="AllowPageBreak"/>
      </w:pPr>
    </w:p>
    <w:p w:rsidR="00000000" w:rsidRPr="00821CC3" w:rsidP="00821CC3">
      <w:pPr>
        <w:pStyle w:val="Heading1"/>
      </w:pPr>
      <w:bookmarkStart w:id="4" w:name="O_913230"/>
      <w:bookmarkEnd w:id="4"/>
      <w:r w:rsidRPr="00821CC3">
        <w:t>Unit Sector</w:t>
      </w:r>
    </w:p>
    <w:p w:rsidR="00000000" w:rsidRPr="00821CC3" w:rsidP="00821CC3">
      <w:pPr>
        <w:pStyle w:val="BodyText"/>
      </w:pPr>
      <w:r w:rsidRPr="00821CC3">
        <w:t>Pulp and Paper Manufacturing</w:t>
      </w:r>
    </w:p>
    <w:p w:rsidR="00000000" w:rsidRPr="00821CC3" w:rsidP="00821CC3">
      <w:pPr>
        <w:pStyle w:val="AllowPageBreak"/>
      </w:pPr>
    </w:p>
    <w:p w:rsidR="00000000" w:rsidRPr="00821CC3" w:rsidP="00821CC3">
      <w:pPr>
        <w:pStyle w:val="Heading1"/>
      </w:pPr>
      <w:bookmarkStart w:id="5" w:name="O_913231"/>
      <w:bookmarkEnd w:id="5"/>
      <w:r w:rsidRPr="00821CC3">
        <w:t>Elements and Performance Criteria</w:t>
      </w:r>
    </w:p>
    <w:tbl>
      <w:tblPr>
        <w:tblW w:w="96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5"/>
        <w:gridCol w:w="7509"/>
      </w:tblGrid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CC3" w:rsidP="00821CC3">
            <w:pPr>
              <w:pStyle w:val="BodyText"/>
            </w:pPr>
            <w:r w:rsidRPr="00821CC3">
              <w:rPr>
                <w:rStyle w:val="SpecialBold"/>
              </w:rPr>
              <w:t>ELEMENTS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rPr>
                <w:rStyle w:val="SpecialBold"/>
              </w:rPr>
              <w:t>PERFORMANCE CRITERIA</w:t>
            </w:r>
          </w:p>
        </w:tc>
      </w:tr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Elements describe the essential outcomes.</w:t>
            </w:r>
          </w:p>
        </w:tc>
        <w:tc>
          <w:tcPr>
            <w:tcW w:w="7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1. Communicate with others in course of work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CC3" w:rsidP="00821CC3">
            <w:pPr>
              <w:pStyle w:val="BodyText"/>
            </w:pPr>
            <w:r w:rsidRPr="00821CC3">
              <w:t>1.1. Communicate a</w:t>
            </w:r>
            <w:r w:rsidRPr="00821CC3">
              <w:t>t work according to legislation and regulations, documentation and procedures and according to work health and safety (WHS) procedures, environmental procedures, standard operating procedures (SOP) and housekeeping requirements.</w:t>
            </w:r>
          </w:p>
          <w:p w:rsidR="00000000" w:rsidRPr="00821CC3" w:rsidP="00821CC3">
            <w:pPr>
              <w:pStyle w:val="BodyText"/>
            </w:pPr>
            <w:r w:rsidRPr="00821CC3">
              <w:t xml:space="preserve">1.2. Demonstrate effective </w:t>
            </w:r>
            <w:r w:rsidRPr="00821CC3">
              <w:t>reading and listening skills.</w:t>
            </w:r>
          </w:p>
          <w:p w:rsidR="00000000" w:rsidRPr="00821CC3" w:rsidP="00821CC3">
            <w:pPr>
              <w:pStyle w:val="BodyText"/>
            </w:pPr>
            <w:r w:rsidRPr="00821CC3">
              <w:t>1.3. Use questions to gain additional information.</w:t>
            </w:r>
          </w:p>
          <w:p w:rsidR="00000000" w:rsidRPr="00821CC3" w:rsidP="00821CC3">
            <w:pPr>
              <w:pStyle w:val="BodyText"/>
            </w:pPr>
            <w:r w:rsidRPr="00821CC3">
              <w:t>1.4. Ensure verbal and written communication with others in the performance of duties is clear and precise and follows established communications practice.</w:t>
            </w:r>
          </w:p>
          <w:p w:rsidR="00000000" w:rsidRPr="00821CC3" w:rsidP="00821CC3">
            <w:pPr>
              <w:pStyle w:val="BodyText"/>
            </w:pPr>
            <w:r w:rsidRPr="00821CC3">
              <w:t>1.5. Avoid misunder</w:t>
            </w:r>
            <w:r w:rsidRPr="00821CC3">
              <w:t>standings in communications, by using appropriate confirmation techniques.</w:t>
            </w:r>
          </w:p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1.6. Use various forms of non-verbal communication when working and communicating with others, in the course of duties.</w:t>
            </w:r>
          </w:p>
        </w:tc>
      </w:tr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2. Contribute to teamwork and work standards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CC3" w:rsidP="00821CC3">
            <w:pPr>
              <w:pStyle w:val="BodyText"/>
            </w:pPr>
            <w:r w:rsidRPr="00821CC3">
              <w:t>2.1. Carry out work individually and in association with others, according to established performance standards.</w:t>
            </w:r>
          </w:p>
          <w:p w:rsidR="00000000" w:rsidRPr="00821CC3" w:rsidP="00821CC3">
            <w:pPr>
              <w:pStyle w:val="BodyText"/>
            </w:pPr>
            <w:r w:rsidRPr="00821CC3">
              <w:t>2.2. Provide assistance and encouragement to others in workplace activities.</w:t>
            </w:r>
          </w:p>
          <w:p w:rsidR="00000000" w:rsidRPr="00821CC3" w:rsidP="00821CC3">
            <w:pPr>
              <w:pStyle w:val="BodyText"/>
            </w:pPr>
            <w:r w:rsidRPr="00821CC3">
              <w:t>2.3. Acknowledge, discuss and act upon feedback on work performanc</w:t>
            </w:r>
            <w:r w:rsidRPr="00821CC3">
              <w:t>e.</w:t>
            </w:r>
          </w:p>
          <w:p w:rsidR="00000000" w:rsidRPr="00821CC3" w:rsidP="00821CC3">
            <w:pPr>
              <w:pStyle w:val="BodyText"/>
            </w:pPr>
            <w:r w:rsidRPr="00821CC3">
              <w:t>2.4. Develop personal skills and knowledge through training and other means to ensure an effective contribution to work activities.</w:t>
            </w:r>
          </w:p>
          <w:p w:rsidR="00000000" w:rsidRPr="00821CC3" w:rsidP="00821CC3">
            <w:pPr>
              <w:pStyle w:val="BodyText"/>
            </w:pPr>
            <w:r w:rsidRPr="00821CC3">
              <w:t>2.5. Understand and follow employment conditions.</w:t>
            </w:r>
          </w:p>
          <w:p w:rsidR="00000000" w:rsidRPr="00821CC3" w:rsidP="00821CC3">
            <w:pPr>
              <w:pStyle w:val="BodyText"/>
            </w:pPr>
            <w:r w:rsidRPr="00821CC3">
              <w:t>2.6. Identify and incorporate at the workplace, individual rights and r</w:t>
            </w:r>
            <w:r w:rsidRPr="00821CC3">
              <w:t>esponsibilities, including allowance for any cross cultural differences and differences in personal interests, beliefs and lifestyles.</w:t>
            </w:r>
          </w:p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2.7. Take appropriate action to avoid and prevent harassment of others.</w:t>
            </w:r>
          </w:p>
        </w:tc>
      </w:tr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3. Resolve and prevent conflicts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CC3" w:rsidP="00821CC3">
            <w:pPr>
              <w:pStyle w:val="BodyText"/>
            </w:pPr>
            <w:r w:rsidRPr="00821CC3">
              <w:t xml:space="preserve">3.1. Recognise </w:t>
            </w:r>
            <w:r w:rsidRPr="00821CC3">
              <w:t>conflict situations and seek appropriate assistance to resolve the conflict with the personnel involved, according to company procedures.</w:t>
            </w:r>
          </w:p>
          <w:p w:rsidR="00000000" w:rsidRPr="00821CC3" w:rsidP="00821CC3">
            <w:pPr>
              <w:pStyle w:val="BodyText"/>
            </w:pPr>
            <w:r w:rsidRPr="00821CC3">
              <w:t>3.2. Solve conflicts by actively participating in conflict resolution procedures.</w:t>
            </w:r>
          </w:p>
          <w:p w:rsidR="00000000" w:rsidRPr="00821CC3" w:rsidP="00821CC3">
            <w:pPr>
              <w:pStyle w:val="BodyText"/>
            </w:pPr>
            <w:r w:rsidRPr="00821CC3">
              <w:t>3.3. Recognise and respond to commun</w:t>
            </w:r>
            <w:r w:rsidRPr="00821CC3">
              <w:t>ication problems in the workplace to prevent conflicts.</w:t>
            </w:r>
          </w:p>
        </w:tc>
      </w:tr>
    </w:tbl>
    <w:p w:rsidR="00000000" w:rsidRPr="00821CC3" w:rsidP="00821CC3">
      <w:pPr>
        <w:pStyle w:val="BodyText"/>
      </w:pPr>
    </w:p>
    <w:p w:rsidR="00000000" w:rsidRPr="00821CC3" w:rsidP="00821CC3">
      <w:pPr>
        <w:pStyle w:val="AllowPageBreak"/>
      </w:pPr>
    </w:p>
    <w:p w:rsidR="00000000" w:rsidRPr="00821CC3" w:rsidP="00821CC3">
      <w:pPr>
        <w:pStyle w:val="Heading1"/>
      </w:pPr>
      <w:bookmarkStart w:id="6" w:name="O_913232"/>
      <w:bookmarkEnd w:id="6"/>
      <w:r w:rsidRPr="00821CC3">
        <w:t>Foundation Skills</w:t>
      </w:r>
    </w:p>
    <w:tbl>
      <w:tblPr>
        <w:tblW w:w="96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5"/>
        <w:gridCol w:w="7509"/>
      </w:tblGrid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This section describes those core and employment skills that are essential to performance and are not explicit in the performance criteria.</w:t>
            </w:r>
          </w:p>
        </w:tc>
      </w:tr>
      <w:tr w:rsidTr="00821CC3">
        <w:tblPrEx>
          <w:tblW w:w="96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CC3">
            <w:pPr>
              <w:pStyle w:val="BodyText"/>
              <w:rPr>
                <w:lang w:val="en-NZ"/>
              </w:rPr>
            </w:pPr>
            <w:r w:rsidRPr="00821CC3">
              <w:t>Reading skills to: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CC3" w:rsidP="00821CC3">
            <w:pPr>
              <w:pStyle w:val="ListBullet"/>
            </w:pPr>
            <w:r w:rsidRPr="00821CC3">
              <w:t>read and interpret required documentation, procedures and reports.</w:t>
            </w:r>
          </w:p>
        </w:tc>
      </w:tr>
    </w:tbl>
    <w:p w:rsidR="00000000" w:rsidRPr="00821CC3" w:rsidP="00821CC3">
      <w:pPr>
        <w:pStyle w:val="BodyText"/>
      </w:pPr>
    </w:p>
    <w:p w:rsidR="00000000" w:rsidRPr="00821CC3" w:rsidP="00821CC3">
      <w:pPr>
        <w:pStyle w:val="AllowPageBreak"/>
      </w:pPr>
    </w:p>
    <w:p w:rsidR="00000000" w:rsidRPr="00821CC3" w:rsidP="00821CC3">
      <w:pPr>
        <w:pStyle w:val="Heading1"/>
      </w:pPr>
      <w:bookmarkStart w:id="7" w:name="O_913233"/>
      <w:bookmarkEnd w:id="7"/>
      <w:r w:rsidRPr="00821CC3">
        <w:t>Range of Conditions</w:t>
      </w:r>
    </w:p>
    <w:p w:rsidR="00000000" w:rsidRPr="00821CC3" w:rsidP="00821CC3">
      <w:pPr>
        <w:pStyle w:val="BodyText"/>
      </w:pPr>
      <w:r w:rsidRPr="00821CC3">
        <w:t>Not Applicable</w:t>
      </w:r>
    </w:p>
    <w:p w:rsidR="00000000" w:rsidRPr="00821CC3" w:rsidP="00821CC3">
      <w:pPr>
        <w:pStyle w:val="AllowPageBreak"/>
      </w:pPr>
    </w:p>
    <w:p w:rsidR="00000000" w:rsidRPr="00821CC3" w:rsidP="00821CC3">
      <w:pPr>
        <w:pStyle w:val="Heading1"/>
      </w:pPr>
      <w:bookmarkStart w:id="8" w:name="O_913234"/>
      <w:bookmarkEnd w:id="8"/>
      <w:r w:rsidRPr="00821CC3">
        <w:t>Unit Mapping Information</w:t>
      </w:r>
    </w:p>
    <w:p w:rsidR="00000000" w:rsidRPr="00821CC3" w:rsidP="00821CC3">
      <w:pPr>
        <w:pStyle w:val="BodyText"/>
      </w:pPr>
      <w:r w:rsidRPr="00821CC3">
        <w:t>FPPREL210A Contribute to effective working relationships</w:t>
      </w:r>
    </w:p>
    <w:p w:rsidR="00000000" w:rsidRPr="00821CC3" w:rsidP="00821CC3">
      <w:pPr>
        <w:pStyle w:val="AllowPageBreak"/>
      </w:pPr>
    </w:p>
    <w:p w:rsidR="00000000" w:rsidRPr="00821CC3" w:rsidP="00821CC3">
      <w:pPr>
        <w:pStyle w:val="Heading1"/>
      </w:pPr>
      <w:bookmarkStart w:id="9" w:name="O_913241"/>
      <w:bookmarkEnd w:id="9"/>
      <w:r w:rsidRPr="00821CC3">
        <w:t>Links</w:t>
      </w:r>
    </w:p>
    <w:p w:rsidR="00000000" w:rsidRPr="00821CC3" w:rsidP="00821CC3">
      <w:pPr>
        <w:pStyle w:val="BodyText"/>
      </w:pPr>
      <w:r w:rsidRPr="00821CC3">
        <w:t>Companion Volume implementation guides are found in VETNet - https://vetnet.education.gov.au/Pages/TrainingPackages.aspx/Pages/Home.aspx</w:t>
      </w:r>
    </w:p>
    <w:p w:rsidR="00000000" w:rsidRPr="00821CC3" w:rsidP="00821CC3"/>
    <w:sectPr w:rsidSect="00821C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CC3" w:rsidRPr="00046BE0" w:rsidP="00046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E0" w:rsidP="00821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BE0" w:rsidP="00821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6BE0" w:rsidP="00821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CC3" w:rsidRPr="00046BE0" w:rsidP="00046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BE0" w:rsidRPr="002D2AF8" w:rsidP="00821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PPMREL210 Contribute to effective working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046BE0" w:rsidP="00821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9EF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F8D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CC3"/>
  </w:style>
  <w:style w:type="character" w:customStyle="1" w:styleId="Heading1Char">
    <w:name w:val="Heading 1 Char"/>
    <w:basedOn w:val="DefaultParagraphFont"/>
    <w:link w:val="Heading1"/>
    <w:rsid w:val="00821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C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CC3"/>
    <w:rPr>
      <w:b/>
      <w:spacing w:val="0"/>
    </w:rPr>
  </w:style>
  <w:style w:type="paragraph" w:customStyle="1" w:styleId="SuperHeading">
    <w:name w:val="SuperHeading"/>
    <w:basedOn w:val="Normal"/>
    <w:rsid w:val="00821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1C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1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1CC3"/>
    <w:rPr>
      <w:i/>
    </w:rPr>
  </w:style>
  <w:style w:type="paragraph" w:styleId="Caption">
    <w:name w:val="caption"/>
    <w:basedOn w:val="BodyText"/>
    <w:next w:val="Normal"/>
    <w:qFormat/>
    <w:rsid w:val="00821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CC3"/>
  </w:style>
  <w:style w:type="paragraph" w:styleId="TableofFigures">
    <w:name w:val="table of figures"/>
    <w:basedOn w:val="Normal"/>
    <w:next w:val="Normal"/>
    <w:semiHidden/>
    <w:rsid w:val="00821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CC3"/>
    <w:pPr>
      <w:numPr>
        <w:numId w:val="10"/>
      </w:numPr>
    </w:pPr>
  </w:style>
  <w:style w:type="character" w:customStyle="1" w:styleId="WingdingSymbols">
    <w:name w:val="Wingding Symbols"/>
    <w:rsid w:val="00821CC3"/>
    <w:rPr>
      <w:rFonts w:ascii="Wingdings" w:hAnsi="Wingdings"/>
    </w:rPr>
  </w:style>
  <w:style w:type="paragraph" w:customStyle="1" w:styleId="TableHeading">
    <w:name w:val="Table Heading"/>
    <w:basedOn w:val="HeadingBase"/>
    <w:rsid w:val="00821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CC3"/>
    <w:rPr>
      <w:color w:val="0033CC"/>
      <w:u w:val="none"/>
    </w:rPr>
  </w:style>
  <w:style w:type="paragraph" w:customStyle="1" w:styleId="BodyTextRight">
    <w:name w:val="Body Text Right"/>
    <w:basedOn w:val="BodyText"/>
    <w:rsid w:val="00821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C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CC3"/>
    <w:rPr>
      <w:sz w:val="32"/>
    </w:rPr>
  </w:style>
  <w:style w:type="paragraph" w:customStyle="1" w:styleId="HeadingProcedure">
    <w:name w:val="Heading Procedure"/>
    <w:basedOn w:val="HeadingBase"/>
    <w:next w:val="Normal"/>
    <w:rsid w:val="00821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CC3"/>
    <w:pPr>
      <w:spacing w:before="60" w:after="60"/>
    </w:pPr>
  </w:style>
  <w:style w:type="paragraph" w:styleId="ListContinue">
    <w:name w:val="List Continue"/>
    <w:basedOn w:val="List"/>
    <w:rsid w:val="00821CC3"/>
    <w:pPr>
      <w:ind w:firstLine="0"/>
    </w:pPr>
  </w:style>
  <w:style w:type="paragraph" w:customStyle="1" w:styleId="ListNote">
    <w:name w:val="List Note"/>
    <w:basedOn w:val="List"/>
    <w:rsid w:val="00821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CC3"/>
    <w:rPr>
      <w:rFonts w:ascii="Courier New" w:hAnsi="Courier New"/>
    </w:rPr>
  </w:style>
  <w:style w:type="paragraph" w:customStyle="1" w:styleId="NoteBullet">
    <w:name w:val="Note Bullet"/>
    <w:basedOn w:val="Note"/>
    <w:rsid w:val="00821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C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CC3"/>
    <w:rPr>
      <w:b/>
      <w:smallCaps/>
    </w:rPr>
  </w:style>
  <w:style w:type="paragraph" w:customStyle="1" w:styleId="TableListNumber">
    <w:name w:val="Table List Number"/>
    <w:basedOn w:val="ListNumber"/>
    <w:rsid w:val="00821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CC3"/>
    <w:pPr>
      <w:numPr>
        <w:numId w:val="8"/>
      </w:numPr>
    </w:pPr>
  </w:style>
  <w:style w:type="paragraph" w:customStyle="1" w:styleId="ListAlpha2">
    <w:name w:val="List Alpha 2"/>
    <w:basedOn w:val="List2"/>
    <w:rsid w:val="00821CC3"/>
    <w:pPr>
      <w:numPr>
        <w:numId w:val="7"/>
      </w:numPr>
    </w:pPr>
  </w:style>
  <w:style w:type="paragraph" w:styleId="List2">
    <w:name w:val="List 2"/>
    <w:basedOn w:val="BodyText"/>
    <w:rsid w:val="00821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C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C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1CC3"/>
    <w:pPr>
      <w:numPr>
        <w:numId w:val="3"/>
      </w:numPr>
    </w:pPr>
  </w:style>
  <w:style w:type="paragraph" w:styleId="ListContinue2">
    <w:name w:val="List Continue 2"/>
    <w:basedOn w:val="List2"/>
    <w:rsid w:val="00821CC3"/>
    <w:pPr>
      <w:ind w:firstLine="0"/>
    </w:pPr>
  </w:style>
  <w:style w:type="paragraph" w:styleId="ListContinue3">
    <w:name w:val="List Continue 3"/>
    <w:basedOn w:val="List3"/>
    <w:rsid w:val="00821CC3"/>
    <w:pPr>
      <w:ind w:left="1021" w:firstLine="0"/>
    </w:pPr>
  </w:style>
  <w:style w:type="paragraph" w:styleId="ListContinue4">
    <w:name w:val="List Continue 4"/>
    <w:basedOn w:val="List4"/>
    <w:rsid w:val="00821CC3"/>
    <w:pPr>
      <w:ind w:firstLine="0"/>
    </w:pPr>
  </w:style>
  <w:style w:type="paragraph" w:styleId="ListContinue5">
    <w:name w:val="List Continue 5"/>
    <w:basedOn w:val="List5"/>
    <w:rsid w:val="00821CC3"/>
    <w:pPr>
      <w:ind w:firstLine="0"/>
    </w:pPr>
  </w:style>
  <w:style w:type="paragraph" w:styleId="ListNumber3">
    <w:name w:val="List Number 3"/>
    <w:basedOn w:val="List3"/>
    <w:rsid w:val="00821CC3"/>
    <w:pPr>
      <w:numPr>
        <w:numId w:val="4"/>
      </w:numPr>
    </w:pPr>
  </w:style>
  <w:style w:type="paragraph" w:styleId="ListNumber4">
    <w:name w:val="List Number 4"/>
    <w:basedOn w:val="List4"/>
    <w:rsid w:val="00821CC3"/>
    <w:pPr>
      <w:numPr>
        <w:numId w:val="5"/>
      </w:numPr>
    </w:pPr>
  </w:style>
  <w:style w:type="paragraph" w:styleId="ListNumber5">
    <w:name w:val="List Number 5"/>
    <w:basedOn w:val="List5"/>
    <w:rsid w:val="00821CC3"/>
    <w:pPr>
      <w:numPr>
        <w:numId w:val="6"/>
      </w:numPr>
    </w:pPr>
  </w:style>
  <w:style w:type="paragraph" w:styleId="BlockText">
    <w:name w:val="Block Text"/>
    <w:basedOn w:val="Normal"/>
    <w:rsid w:val="00821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CC3"/>
    <w:rPr>
      <w:sz w:val="16"/>
      <w:vertAlign w:val="superscript"/>
    </w:rPr>
  </w:style>
  <w:style w:type="character" w:customStyle="1" w:styleId="Symbols">
    <w:name w:val="Symbols"/>
    <w:basedOn w:val="DefaultParagraphFont"/>
    <w:rsid w:val="00821CC3"/>
    <w:rPr>
      <w:rFonts w:ascii="Symbol" w:hAnsi="Symbol"/>
    </w:rPr>
  </w:style>
  <w:style w:type="character" w:customStyle="1" w:styleId="MenuOptions">
    <w:name w:val="Menu Options"/>
    <w:basedOn w:val="DefaultParagraphFont"/>
    <w:rsid w:val="00821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CC3"/>
    <w:rPr>
      <w:b/>
    </w:rPr>
  </w:style>
  <w:style w:type="character" w:customStyle="1" w:styleId="Underlined">
    <w:name w:val="Underlined"/>
    <w:basedOn w:val="DefaultParagraphFont"/>
    <w:rsid w:val="00821CC3"/>
    <w:rPr>
      <w:u w:val="single"/>
    </w:rPr>
  </w:style>
  <w:style w:type="paragraph" w:customStyle="1" w:styleId="TableBodyTextRight">
    <w:name w:val="Table Body Text Right"/>
    <w:basedOn w:val="TableBodyText"/>
    <w:rsid w:val="00821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CC3"/>
    <w:rPr>
      <w:sz w:val="18"/>
    </w:rPr>
  </w:style>
  <w:style w:type="paragraph" w:customStyle="1" w:styleId="BodySmallRight">
    <w:name w:val="Body Small Right"/>
    <w:basedOn w:val="BodyTextRight"/>
    <w:rsid w:val="00821CC3"/>
    <w:rPr>
      <w:sz w:val="18"/>
      <w:szCs w:val="18"/>
    </w:rPr>
  </w:style>
  <w:style w:type="paragraph" w:customStyle="1" w:styleId="MarginEdition">
    <w:name w:val="Margin Edition"/>
    <w:basedOn w:val="MarginNote"/>
    <w:rsid w:val="00821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CC3"/>
    <w:rPr>
      <w:sz w:val="2"/>
      <w:szCs w:val="2"/>
    </w:rPr>
  </w:style>
  <w:style w:type="character" w:customStyle="1" w:styleId="Small">
    <w:name w:val="Small"/>
    <w:basedOn w:val="DefaultParagraphFont"/>
    <w:rsid w:val="00821CC3"/>
    <w:rPr>
      <w:sz w:val="16"/>
    </w:rPr>
  </w:style>
  <w:style w:type="paragraph" w:customStyle="1" w:styleId="WideTable">
    <w:name w:val="Wide Table"/>
    <w:basedOn w:val="Normal"/>
    <w:rsid w:val="00821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CC3"/>
  </w:style>
  <w:style w:type="paragraph" w:styleId="Quote">
    <w:name w:val="Quote"/>
    <w:basedOn w:val="Heading1"/>
    <w:link w:val="QuoteChar"/>
    <w:qFormat/>
    <w:rsid w:val="00821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CC3"/>
    <w:pPr>
      <w:pageBreakBefore/>
    </w:pPr>
  </w:style>
  <w:style w:type="paragraph" w:customStyle="1" w:styleId="Border">
    <w:name w:val="Border"/>
    <w:basedOn w:val="Normal"/>
    <w:qFormat/>
    <w:rsid w:val="00821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CC3"/>
    <w:rPr>
      <w:u w:val="single"/>
    </w:rPr>
  </w:style>
  <w:style w:type="character" w:customStyle="1" w:styleId="BoldandItalics">
    <w:name w:val="Bold and Italics"/>
    <w:qFormat/>
    <w:rsid w:val="00821CC3"/>
    <w:rPr>
      <w:b/>
      <w:i/>
      <w:u w:val="none"/>
    </w:rPr>
  </w:style>
  <w:style w:type="paragraph" w:styleId="BalloonText">
    <w:name w:val="Balloon Text"/>
    <w:basedOn w:val="Normal"/>
    <w:link w:val="BalloonTextChar"/>
    <w:rsid w:val="00821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CC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3137</Characters>
  <Application>Microsoft Office Word</Application>
  <DocSecurity>0</DocSecurity>
  <Lines>94</Lines>
  <Paragraphs>51</Paragraphs>
  <ScaleCrop>false</ScaleCrop>
  <Company>Author-it Software Corporation Ltd.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PPMREL210 Contribute to effective working relationships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2018-10-24T01:37:00Z</dcterms:created>
  <dcterms:modified xsi:type="dcterms:W3CDTF">2018-10-24T01:37:00Z</dcterms:modified>
</cp:coreProperties>
</file>