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BC3" w:rsidP="00955B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PPMREC440 Troubleshoot and rectify chemical recovery operations</w:t>
      </w:r>
      <w:r>
        <w:fldChar w:fldCharType="end"/>
      </w:r>
    </w:p>
    <w:p w:rsidR="00955BC3" w:rsidP="00955BC3">
      <w:pPr>
        <w:pStyle w:val="Version"/>
        <w:sectPr w:rsidSect="00AF14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146E" w:rsidP="00AF146E">
      <w:pPr>
        <w:pStyle w:val="SuperHeading"/>
      </w:pPr>
      <w:r w:rsidRPr="00AF146E">
        <w:t>PPMREC440 Troubleshoot and rectify chemical recovery operations</w:t>
      </w:r>
    </w:p>
    <w:p w:rsidR="00000000" w:rsidRPr="00AF146E" w:rsidP="00AF146E">
      <w:pPr>
        <w:pStyle w:val="Heading1"/>
      </w:pPr>
      <w:bookmarkStart w:id="1" w:name="O_1007218"/>
      <w:bookmarkEnd w:id="1"/>
      <w:r w:rsidRPr="00AF14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rPr>
                <w:rStyle w:val="SpecialBold"/>
              </w:rPr>
              <w:t>Comments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This version released with PPM Pulp and Paper Manufacturing Training Package Version 2.0.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t>This version released with PPM Pulp and Paper Manufacturing Training Package Version 1.0.</w:t>
            </w:r>
          </w:p>
        </w:tc>
      </w:tr>
    </w:tbl>
    <w:p w:rsidR="00000000" w:rsidRPr="00AF146E" w:rsidP="00AF146E">
      <w:pPr>
        <w:pStyle w:val="BodyText"/>
      </w:pPr>
    </w:p>
    <w:p w:rsidR="00000000" w:rsidRPr="00AF146E" w:rsidP="00AF146E">
      <w:pPr>
        <w:pStyle w:val="AllowPageBreak"/>
      </w:pPr>
    </w:p>
    <w:p w:rsidR="00000000" w:rsidRPr="00AF146E" w:rsidP="00AF146E">
      <w:pPr>
        <w:pStyle w:val="Heading1"/>
      </w:pPr>
      <w:bookmarkStart w:id="2" w:name="O_1007217"/>
      <w:bookmarkEnd w:id="2"/>
      <w:r w:rsidRPr="00AF146E">
        <w:t>Application</w:t>
      </w:r>
    </w:p>
    <w:p w:rsidR="00000000" w:rsidRPr="00AF146E" w:rsidP="00AF146E">
      <w:pPr>
        <w:pStyle w:val="BodyText"/>
      </w:pPr>
      <w:r w:rsidRPr="00AF146E">
        <w:t>This unit of competency describes the skills and knowledge required to analyse, rectify and report on chemical recovery operations, i</w:t>
      </w:r>
      <w:r w:rsidRPr="00AF146E">
        <w:t>n the pulp and paper industry.</w:t>
      </w:r>
    </w:p>
    <w:p w:rsidR="00000000" w:rsidRPr="00AF146E" w:rsidP="00AF146E">
      <w:pPr>
        <w:pStyle w:val="BodyText"/>
      </w:pPr>
      <w:r w:rsidRPr="00AF146E">
        <w:t xml:space="preserve">The unit applies to senior operators and production specialists who troubleshoot and rectify chemical recovery operations, in the pulp and paper industry. This typically involves working in a facility with complex integrated </w:t>
      </w:r>
      <w:r w:rsidRPr="00AF146E">
        <w:t>equipment and continuous operations.</w:t>
      </w:r>
    </w:p>
    <w:p w:rsidR="00000000" w:rsidRPr="00AF146E" w:rsidP="00AF146E">
      <w:pPr>
        <w:pStyle w:val="BodyText"/>
      </w:pPr>
      <w:r w:rsidRPr="00AF146E">
        <w:t>No licensing, legislative or certification requirements apply to this unit at the time of publication.</w:t>
      </w:r>
    </w:p>
    <w:p w:rsidR="00000000" w:rsidRPr="00AF146E" w:rsidP="00AF146E">
      <w:pPr>
        <w:pStyle w:val="AllowPageBreak"/>
      </w:pPr>
    </w:p>
    <w:p w:rsidR="00000000" w:rsidRPr="00AF146E" w:rsidP="00AF146E">
      <w:pPr>
        <w:pStyle w:val="Heading1"/>
      </w:pPr>
      <w:bookmarkStart w:id="3" w:name="O_1007216"/>
      <w:bookmarkEnd w:id="3"/>
      <w:r w:rsidRPr="00AF146E">
        <w:t>Pre-requisite Unit</w:t>
      </w:r>
    </w:p>
    <w:p w:rsidR="00000000" w:rsidRPr="00AF146E" w:rsidP="00AF146E">
      <w:pPr>
        <w:pStyle w:val="BodyText"/>
      </w:pPr>
      <w:r w:rsidRPr="00AF146E">
        <w:t>Nil</w:t>
      </w:r>
    </w:p>
    <w:p w:rsidR="00000000" w:rsidRPr="00AF146E" w:rsidP="00AF146E">
      <w:pPr>
        <w:pStyle w:val="AllowPageBreak"/>
      </w:pPr>
    </w:p>
    <w:p w:rsidR="00000000" w:rsidRPr="00AF146E" w:rsidP="00AF146E">
      <w:pPr>
        <w:pStyle w:val="Heading1"/>
      </w:pPr>
      <w:bookmarkStart w:id="4" w:name="O_1007215"/>
      <w:bookmarkEnd w:id="4"/>
      <w:r w:rsidRPr="00AF146E">
        <w:t>Unit Sector</w:t>
      </w:r>
    </w:p>
    <w:p w:rsidR="00000000" w:rsidRPr="00AF146E" w:rsidP="00AF146E">
      <w:pPr>
        <w:pStyle w:val="BodyText"/>
      </w:pPr>
      <w:r w:rsidRPr="00AF146E">
        <w:t>Chemical recovery operations (REC)</w:t>
      </w:r>
    </w:p>
    <w:p w:rsidR="00000000" w:rsidRPr="00AF146E" w:rsidP="00AF146E">
      <w:pPr>
        <w:pStyle w:val="AllowPageBreak"/>
      </w:pPr>
    </w:p>
    <w:p w:rsidR="00000000" w:rsidRPr="00AF146E" w:rsidP="00AF146E">
      <w:pPr>
        <w:pStyle w:val="Heading1"/>
      </w:pPr>
      <w:bookmarkStart w:id="5" w:name="O_1007214"/>
      <w:bookmarkEnd w:id="5"/>
      <w:r w:rsidRPr="00AF14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5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rPr>
                <w:rStyle w:val="SpecialBold"/>
              </w:rPr>
              <w:t>Performance Criteria</w:t>
            </w:r>
          </w:p>
        </w:tc>
      </w:tr>
      <w:tr w:rsidTr="00955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5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 xml:space="preserve">1. Identify and analyse causes of </w:t>
            </w:r>
            <w:r w:rsidRPr="00AF146E">
              <w:t>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t xml:space="preserve">1.1 Undertake tasks according to productivity requirements, environmental sustainability procedures, workplace health and safety and standard operating procedures including the use of appropriate </w:t>
            </w:r>
            <w:r w:rsidRPr="00AF146E">
              <w:t>personal protective equipment (PPE), risks and hazard</w:t>
            </w:r>
            <w:r w:rsidRPr="00AF146E">
              <w:t>s identification and housekeeping requirements</w:t>
            </w:r>
          </w:p>
          <w:p w:rsidR="00000000" w:rsidRPr="00AF146E" w:rsidP="00AF146E">
            <w:pPr>
              <w:pStyle w:val="BodyText"/>
            </w:pPr>
            <w:r w:rsidRPr="00AF146E">
              <w:t>1.2 Interpret warning devices to determine fault type and location</w:t>
            </w:r>
          </w:p>
          <w:p w:rsidR="00000000" w:rsidRPr="00AF146E" w:rsidP="00AF146E">
            <w:pPr>
              <w:pStyle w:val="BodyText"/>
            </w:pPr>
            <w:r w:rsidRPr="00AF146E">
              <w:t>1.3 Identify by observation, systematic sampling and testing, quality faults and variations</w:t>
            </w:r>
          </w:p>
          <w:p w:rsidR="00000000" w:rsidRPr="00AF146E" w:rsidP="00AF146E">
            <w:pPr>
              <w:pStyle w:val="BodyText"/>
            </w:pPr>
            <w:r w:rsidRPr="00AF146E">
              <w:t>1.4 Take samples for tests to detect quality fault</w:t>
            </w:r>
            <w:r w:rsidRPr="00AF146E">
              <w:t>s and variations</w:t>
            </w:r>
          </w:p>
          <w:p w:rsidR="00000000" w:rsidRPr="00AF146E" w:rsidP="00AF146E">
            <w:pPr>
              <w:pStyle w:val="BodyText"/>
            </w:pPr>
            <w:r w:rsidRPr="00AF146E">
              <w:t>1.5 Interpret sampling and testing results to identify variations from specifications or schedule</w:t>
            </w:r>
          </w:p>
          <w:p w:rsidR="00000000" w:rsidRPr="00AF146E" w:rsidP="00AF146E">
            <w:pPr>
              <w:pStyle w:val="BodyText"/>
            </w:pPr>
            <w:r w:rsidRPr="00AF146E">
              <w:t>1.6 Identify, locate and analyse causes and sources of process problems or equipment faults using correct PPE</w:t>
            </w:r>
          </w:p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1.7 Access and interpret relevant sources of information to assist analysis</w:t>
            </w:r>
          </w:p>
        </w:tc>
      </w:tr>
      <w:tr w:rsidTr="00955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2. Rectify process problems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t>2.1 Conduct operator level on-line adjustments</w:t>
            </w:r>
          </w:p>
          <w:p w:rsidR="00000000" w:rsidRPr="00AF146E" w:rsidP="00AF146E">
            <w:pPr>
              <w:pStyle w:val="BodyText"/>
            </w:pPr>
            <w:r w:rsidRPr="00AF146E">
              <w:t>2.2 Implement isolation procedures and plant shut down prior to fault rectification</w:t>
            </w:r>
          </w:p>
          <w:p w:rsidR="00000000" w:rsidRPr="00AF146E" w:rsidP="00AF146E">
            <w:pPr>
              <w:pStyle w:val="BodyText"/>
            </w:pPr>
            <w:r w:rsidRPr="00AF146E">
              <w:t>2.3 Identify hazardous conditions, take appropriate action and communicate the conditions to relevant personnel</w:t>
            </w:r>
          </w:p>
          <w:p w:rsidR="00000000" w:rsidRPr="00AF146E" w:rsidP="00AF146E">
            <w:pPr>
              <w:pStyle w:val="BodyText"/>
            </w:pPr>
            <w:r w:rsidRPr="00AF146E">
              <w:t>2.4 Isolate, by-pass, repair or replace faulty equipment according to equipment specifications</w:t>
            </w:r>
          </w:p>
          <w:p w:rsidR="00000000" w:rsidRPr="00AF146E" w:rsidP="00AF146E">
            <w:pPr>
              <w:pStyle w:val="BodyText"/>
            </w:pPr>
            <w:r w:rsidRPr="00AF146E">
              <w:t>2.5 Return plant and equipment to normal operati</w:t>
            </w:r>
            <w:r w:rsidRPr="00AF146E">
              <w:t>on</w:t>
            </w:r>
          </w:p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2.6 Communicate rectification to relevant personnel</w:t>
            </w:r>
          </w:p>
        </w:tc>
      </w:tr>
      <w:tr w:rsidTr="00955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t>3.1 Conduct further tests according to organisational procedures</w:t>
            </w:r>
          </w:p>
          <w:p w:rsidR="00000000" w:rsidRPr="00AF146E" w:rsidP="00AF146E">
            <w:pPr>
              <w:pStyle w:val="BodyText"/>
            </w:pPr>
            <w:r w:rsidRPr="00AF146E">
              <w:t>3.2 Rectify faults and causes or make recommendations for further action</w:t>
            </w:r>
          </w:p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3.3 Manage out-of-specificat</w:t>
            </w:r>
            <w:r w:rsidRPr="00AF146E">
              <w:t>ion product</w:t>
            </w:r>
          </w:p>
        </w:tc>
      </w:tr>
      <w:tr w:rsidTr="00955B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4. Record and report system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t>4.1 Record variations from process specifications</w:t>
            </w:r>
          </w:p>
          <w:p w:rsidR="00000000" w:rsidRPr="00AF146E" w:rsidP="00AF146E">
            <w:pPr>
              <w:pStyle w:val="BodyText"/>
            </w:pPr>
            <w:r w:rsidRPr="00AF146E">
              <w:t>4.2 Record actions undertaken to troubleshoot and rectify faults</w:t>
            </w:r>
          </w:p>
          <w:p w:rsidR="00000000" w:rsidRPr="00AF146E" w:rsidP="00AF146E">
            <w:pPr>
              <w:pStyle w:val="BodyText"/>
            </w:pPr>
            <w:r w:rsidRPr="00AF146E">
              <w:t>4.3 Document details of hazardous conditions or situations, acc</w:t>
            </w:r>
            <w:r w:rsidRPr="00AF146E">
              <w:t>ording to organisational procedures</w:t>
            </w:r>
          </w:p>
          <w:p w:rsidR="00000000" w:rsidRPr="00AF146E" w:rsidP="00AF146E">
            <w:pPr>
              <w:pStyle w:val="BodyText"/>
            </w:pPr>
            <w:r w:rsidRPr="00AF146E">
              <w:t>4.4 Communicate relevant information to appropriate personnel</w:t>
            </w:r>
          </w:p>
        </w:tc>
      </w:tr>
    </w:tbl>
    <w:p w:rsidR="00000000" w:rsidRPr="00AF146E" w:rsidP="00AF146E">
      <w:pPr>
        <w:pStyle w:val="BodyText"/>
      </w:pPr>
    </w:p>
    <w:p w:rsidR="00000000" w:rsidRPr="00AF146E" w:rsidP="00AF146E">
      <w:pPr>
        <w:pStyle w:val="AllowPageBreak"/>
      </w:pPr>
    </w:p>
    <w:p w:rsidR="00000000" w:rsidRPr="00AF146E" w:rsidP="00AF146E">
      <w:pPr>
        <w:pStyle w:val="Heading1"/>
      </w:pPr>
      <w:bookmarkStart w:id="6" w:name="O_1007213"/>
      <w:bookmarkEnd w:id="6"/>
      <w:r w:rsidRPr="00AF146E">
        <w:t>Foundation Skills</w:t>
      </w:r>
    </w:p>
    <w:p w:rsidR="00000000" w:rsidRPr="00AF146E" w:rsidP="00AF146E">
      <w:pPr>
        <w:pStyle w:val="BodyText"/>
      </w:pPr>
      <w:r w:rsidRPr="00AF146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rPr>
                <w:rStyle w:val="SpecialBold"/>
              </w:rPr>
              <w:t>Description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ListBullet"/>
              <w:rPr>
                <w:lang w:val="en-NZ"/>
              </w:rPr>
            </w:pPr>
            <w:r w:rsidRPr="00AF146E">
              <w:t xml:space="preserve">Read and interpret specifications, </w:t>
            </w:r>
            <w:r w:rsidRPr="00AF146E">
              <w:t>procedure manuals and test results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ListBullet"/>
              <w:rPr>
                <w:lang w:val="en-NZ"/>
              </w:rPr>
            </w:pPr>
            <w:r w:rsidRPr="00AF146E">
              <w:t>Record and report test results and rectifications accurately and legibly, using correct technical vocabulary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ListBullet"/>
              <w:rPr>
                <w:lang w:val="en-NZ"/>
              </w:rPr>
            </w:pPr>
            <w:r w:rsidRPr="00AF146E">
              <w:t>Select and use appropriate spoken communication strategies with work colleagues and other personnel on site during operations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ListBullet"/>
            </w:pPr>
            <w:r w:rsidRPr="00AF146E">
              <w:t>Interpret instruments, gauges and data recording equipment</w:t>
            </w:r>
          </w:p>
          <w:p w:rsidR="00000000" w:rsidP="00AF146E">
            <w:pPr>
              <w:pStyle w:val="ListBullet"/>
              <w:rPr>
                <w:lang w:val="en-NZ"/>
              </w:rPr>
            </w:pPr>
            <w:r w:rsidRPr="00AF146E">
              <w:t>Use measuring equipment, with chemicals, as required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Navig</w:t>
            </w:r>
            <w:r w:rsidRPr="00AF146E">
              <w:t>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ListBullet"/>
            </w:pPr>
            <w:r w:rsidRPr="00AF146E">
              <w:t>Access, navigate and enter computer based information</w:t>
            </w:r>
          </w:p>
          <w:p w:rsidR="00000000" w:rsidP="00AF146E">
            <w:pPr>
              <w:pStyle w:val="ListBullet"/>
              <w:rPr>
                <w:lang w:val="en-NZ"/>
              </w:rPr>
            </w:pPr>
            <w:r w:rsidRPr="00AF146E">
              <w:t>Use electronic and other control systems to control equipment and processes and make appropriate adjustments for troubleshooting processes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ListBullet"/>
            </w:pPr>
            <w:r w:rsidRPr="00AF146E">
              <w:t>Maintain situational awareness in the work area</w:t>
            </w:r>
          </w:p>
          <w:p w:rsidR="00000000" w:rsidRPr="00AF146E" w:rsidP="00AF146E">
            <w:pPr>
              <w:pStyle w:val="ListBullet"/>
            </w:pPr>
            <w:r w:rsidRPr="00AF146E">
              <w:t>Analyse and use sensory information to adjust process to maintain and coordinate safety, quality and productivity</w:t>
            </w:r>
          </w:p>
        </w:tc>
      </w:tr>
    </w:tbl>
    <w:p w:rsidR="00000000" w:rsidRPr="00AF146E" w:rsidP="00AF146E">
      <w:pPr>
        <w:pStyle w:val="BodyText"/>
      </w:pPr>
    </w:p>
    <w:p w:rsidR="00000000" w:rsidRPr="00AF146E" w:rsidP="00AF146E">
      <w:pPr>
        <w:pStyle w:val="AllowPageBreak"/>
      </w:pPr>
    </w:p>
    <w:p w:rsidR="00000000" w:rsidRPr="00AF146E" w:rsidP="00AF146E">
      <w:pPr>
        <w:pStyle w:val="Heading1"/>
      </w:pPr>
      <w:bookmarkStart w:id="7" w:name="O_1007211"/>
      <w:bookmarkEnd w:id="7"/>
      <w:r w:rsidRPr="00AF14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rPr>
                <w:rStyle w:val="SpecialBold"/>
              </w:rPr>
              <w:t>Equivalence status</w:t>
            </w:r>
          </w:p>
        </w:tc>
      </w:tr>
      <w:tr w:rsidTr="00AF14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PPMREC440 Troubleshoot and rectify chemical recovery operations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PPMREC440 Troubleshoot and rectify chemical recovery operations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46E">
            <w:pPr>
              <w:pStyle w:val="BodyText"/>
              <w:rPr>
                <w:lang w:val="en-NZ"/>
              </w:rPr>
            </w:pPr>
            <w:r w:rsidRPr="00AF146E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46E" w:rsidP="00AF146E">
            <w:pPr>
              <w:pStyle w:val="BodyText"/>
            </w:pPr>
            <w:r w:rsidRPr="00AF146E">
              <w:t>Equivalent unit</w:t>
            </w:r>
          </w:p>
        </w:tc>
      </w:tr>
    </w:tbl>
    <w:p w:rsidR="00000000" w:rsidRPr="00AF146E" w:rsidP="00AF146E">
      <w:pPr>
        <w:pStyle w:val="BodyText"/>
      </w:pPr>
    </w:p>
    <w:p w:rsidR="00000000" w:rsidRPr="00AF146E" w:rsidP="00AF146E">
      <w:pPr>
        <w:pStyle w:val="AllowPageBreak"/>
      </w:pPr>
    </w:p>
    <w:p w:rsidR="00000000" w:rsidRPr="00AF146E" w:rsidP="00AF146E">
      <w:pPr>
        <w:pStyle w:val="Heading1"/>
      </w:pPr>
      <w:bookmarkStart w:id="8" w:name="O_1007219"/>
      <w:bookmarkEnd w:id="8"/>
      <w:r w:rsidRPr="00AF146E">
        <w:t>Links</w:t>
      </w:r>
    </w:p>
    <w:p w:rsidR="00000000" w:rsidRPr="00AF146E" w:rsidP="00AF146E">
      <w:pPr>
        <w:pStyle w:val="BodyText"/>
      </w:pPr>
      <w:r w:rsidRPr="00AF146E">
        <w:t>Companion Volumes, including Implementation Guides, are available at VETNet - https://vetnet.education.gov.au/Pages/TrainingDocs.aspx?q=12998f8d-d0ac-40</w:t>
      </w:r>
      <w:r w:rsidRPr="00AF146E">
        <w:t>bc-a69e-72a600d4fd93</w:t>
      </w:r>
    </w:p>
    <w:p w:rsidR="00000000" w:rsidRPr="00AF146E" w:rsidP="00AF146E"/>
    <w:sectPr w:rsidSect="00AF14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6E" w:rsidRPr="00955BC3" w:rsidP="00955B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C3" w:rsidP="00AF14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BC3" w:rsidP="00AF14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5BC3" w:rsidP="00AF14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46E" w:rsidRPr="00955BC3" w:rsidP="00955B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4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BC3" w:rsidRPr="002D2AF8" w:rsidP="00AF14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PPMREC440 Troubleshoot and rectify chemical recovery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955BC3" w:rsidP="00AF14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16D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8468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4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4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4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4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4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4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4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4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4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4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4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46E"/>
  </w:style>
  <w:style w:type="character" w:customStyle="1" w:styleId="Heading1Char">
    <w:name w:val="Heading 1 Char"/>
    <w:basedOn w:val="DefaultParagraphFont"/>
    <w:link w:val="Heading1"/>
    <w:rsid w:val="00AF14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4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4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4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46E"/>
    <w:rPr>
      <w:b/>
      <w:spacing w:val="0"/>
    </w:rPr>
  </w:style>
  <w:style w:type="character" w:styleId="Emphasis">
    <w:name w:val="Emphasis"/>
    <w:basedOn w:val="DefaultParagraphFont"/>
    <w:qFormat/>
    <w:rsid w:val="00AF146E"/>
    <w:rPr>
      <w:i/>
    </w:rPr>
  </w:style>
  <w:style w:type="paragraph" w:customStyle="1" w:styleId="SuperHeading">
    <w:name w:val="SuperHeading"/>
    <w:basedOn w:val="Normal"/>
    <w:rsid w:val="00AF14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4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4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4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4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4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4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4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4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4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4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4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4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4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4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4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4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4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4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4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4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4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4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4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4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4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4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4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4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4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4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4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4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4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4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4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46E"/>
  </w:style>
  <w:style w:type="paragraph" w:styleId="TableofFigures">
    <w:name w:val="table of figures"/>
    <w:basedOn w:val="Normal"/>
    <w:next w:val="Normal"/>
    <w:semiHidden/>
    <w:rsid w:val="00AF14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46E"/>
    <w:pPr>
      <w:numPr>
        <w:numId w:val="10"/>
      </w:numPr>
    </w:pPr>
  </w:style>
  <w:style w:type="character" w:customStyle="1" w:styleId="WingdingSymbols">
    <w:name w:val="Wingding Symbols"/>
    <w:rsid w:val="00AF146E"/>
    <w:rPr>
      <w:rFonts w:ascii="Wingdings" w:hAnsi="Wingdings"/>
    </w:rPr>
  </w:style>
  <w:style w:type="paragraph" w:customStyle="1" w:styleId="TableHeading">
    <w:name w:val="Table Heading"/>
    <w:basedOn w:val="HeadingBase"/>
    <w:rsid w:val="00AF14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46E"/>
    <w:rPr>
      <w:color w:val="0033CC"/>
      <w:u w:val="none"/>
    </w:rPr>
  </w:style>
  <w:style w:type="paragraph" w:customStyle="1" w:styleId="BodyTextRight">
    <w:name w:val="Body Text Right"/>
    <w:basedOn w:val="BodyText"/>
    <w:rsid w:val="00AF14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4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4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4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4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4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46E"/>
    <w:rPr>
      <w:sz w:val="32"/>
    </w:rPr>
  </w:style>
  <w:style w:type="paragraph" w:customStyle="1" w:styleId="HeadingProcedure">
    <w:name w:val="Heading Procedure"/>
    <w:basedOn w:val="HeadingBase"/>
    <w:next w:val="Normal"/>
    <w:rsid w:val="00AF14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46E"/>
    <w:pPr>
      <w:spacing w:before="60" w:after="60"/>
    </w:pPr>
  </w:style>
  <w:style w:type="paragraph" w:styleId="ListContinue">
    <w:name w:val="List Continue"/>
    <w:basedOn w:val="List"/>
    <w:rsid w:val="00AF146E"/>
    <w:pPr>
      <w:ind w:firstLine="0"/>
    </w:pPr>
  </w:style>
  <w:style w:type="paragraph" w:customStyle="1" w:styleId="ListNote">
    <w:name w:val="List Note"/>
    <w:basedOn w:val="List"/>
    <w:rsid w:val="00AF14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4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4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46E"/>
    <w:rPr>
      <w:rFonts w:ascii="Courier New" w:hAnsi="Courier New"/>
    </w:rPr>
  </w:style>
  <w:style w:type="paragraph" w:customStyle="1" w:styleId="NoteBullet">
    <w:name w:val="Note Bullet"/>
    <w:basedOn w:val="Note"/>
    <w:rsid w:val="00AF14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4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4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4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4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4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4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46E"/>
    <w:rPr>
      <w:b/>
      <w:smallCaps/>
    </w:rPr>
  </w:style>
  <w:style w:type="paragraph" w:customStyle="1" w:styleId="TableListNumber">
    <w:name w:val="Table List Number"/>
    <w:basedOn w:val="ListNumber"/>
    <w:rsid w:val="00AF14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4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46E"/>
    <w:pPr>
      <w:numPr>
        <w:numId w:val="8"/>
      </w:numPr>
    </w:pPr>
  </w:style>
  <w:style w:type="paragraph" w:customStyle="1" w:styleId="ListAlpha2">
    <w:name w:val="List Alpha 2"/>
    <w:basedOn w:val="List2"/>
    <w:rsid w:val="00AF146E"/>
    <w:pPr>
      <w:numPr>
        <w:numId w:val="7"/>
      </w:numPr>
    </w:pPr>
  </w:style>
  <w:style w:type="paragraph" w:styleId="List2">
    <w:name w:val="List 2"/>
    <w:basedOn w:val="BodyText"/>
    <w:rsid w:val="00AF14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4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4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4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4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4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46E"/>
    <w:pPr>
      <w:numPr>
        <w:numId w:val="3"/>
      </w:numPr>
    </w:pPr>
  </w:style>
  <w:style w:type="paragraph" w:styleId="ListContinue2">
    <w:name w:val="List Continue 2"/>
    <w:basedOn w:val="List2"/>
    <w:rsid w:val="00AF146E"/>
    <w:pPr>
      <w:ind w:firstLine="0"/>
    </w:pPr>
  </w:style>
  <w:style w:type="paragraph" w:styleId="ListContinue3">
    <w:name w:val="List Continue 3"/>
    <w:basedOn w:val="List3"/>
    <w:rsid w:val="00AF146E"/>
    <w:pPr>
      <w:ind w:left="1021" w:firstLine="0"/>
    </w:pPr>
  </w:style>
  <w:style w:type="paragraph" w:styleId="ListContinue4">
    <w:name w:val="List Continue 4"/>
    <w:basedOn w:val="List4"/>
    <w:rsid w:val="00AF146E"/>
    <w:pPr>
      <w:ind w:firstLine="0"/>
    </w:pPr>
  </w:style>
  <w:style w:type="paragraph" w:styleId="ListContinue5">
    <w:name w:val="List Continue 5"/>
    <w:basedOn w:val="List5"/>
    <w:rsid w:val="00AF146E"/>
    <w:pPr>
      <w:ind w:firstLine="0"/>
    </w:pPr>
  </w:style>
  <w:style w:type="paragraph" w:styleId="ListNumber3">
    <w:name w:val="List Number 3"/>
    <w:basedOn w:val="List3"/>
    <w:rsid w:val="00AF146E"/>
    <w:pPr>
      <w:numPr>
        <w:numId w:val="4"/>
      </w:numPr>
    </w:pPr>
  </w:style>
  <w:style w:type="paragraph" w:styleId="ListNumber4">
    <w:name w:val="List Number 4"/>
    <w:basedOn w:val="List4"/>
    <w:rsid w:val="00AF146E"/>
    <w:pPr>
      <w:numPr>
        <w:numId w:val="5"/>
      </w:numPr>
    </w:pPr>
  </w:style>
  <w:style w:type="paragraph" w:styleId="ListNumber5">
    <w:name w:val="List Number 5"/>
    <w:basedOn w:val="List5"/>
    <w:rsid w:val="00AF146E"/>
    <w:pPr>
      <w:numPr>
        <w:numId w:val="6"/>
      </w:numPr>
    </w:pPr>
  </w:style>
  <w:style w:type="paragraph" w:styleId="BlockText">
    <w:name w:val="Block Text"/>
    <w:basedOn w:val="Normal"/>
    <w:rsid w:val="00AF14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4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46E"/>
    <w:rPr>
      <w:sz w:val="16"/>
      <w:vertAlign w:val="superscript"/>
    </w:rPr>
  </w:style>
  <w:style w:type="character" w:customStyle="1" w:styleId="Symbols">
    <w:name w:val="Symbols"/>
    <w:basedOn w:val="DefaultParagraphFont"/>
    <w:rsid w:val="00AF146E"/>
    <w:rPr>
      <w:rFonts w:ascii="Symbol" w:hAnsi="Symbol"/>
    </w:rPr>
  </w:style>
  <w:style w:type="character" w:customStyle="1" w:styleId="MenuOptions">
    <w:name w:val="Menu Options"/>
    <w:basedOn w:val="DefaultParagraphFont"/>
    <w:rsid w:val="00AF14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46E"/>
    <w:rPr>
      <w:b/>
    </w:rPr>
  </w:style>
  <w:style w:type="character" w:customStyle="1" w:styleId="Underlined">
    <w:name w:val="Underlined"/>
    <w:basedOn w:val="DefaultParagraphFont"/>
    <w:rsid w:val="00AF146E"/>
    <w:rPr>
      <w:u w:val="single"/>
    </w:rPr>
  </w:style>
  <w:style w:type="paragraph" w:customStyle="1" w:styleId="TableBodyTextRight">
    <w:name w:val="Table Body Text Right"/>
    <w:basedOn w:val="TableBodyText"/>
    <w:rsid w:val="00AF14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46E"/>
    <w:rPr>
      <w:sz w:val="18"/>
    </w:rPr>
  </w:style>
  <w:style w:type="paragraph" w:customStyle="1" w:styleId="BodySmallRight">
    <w:name w:val="Body Small Right"/>
    <w:basedOn w:val="BodyTextRight"/>
    <w:rsid w:val="00AF146E"/>
    <w:rPr>
      <w:sz w:val="18"/>
      <w:szCs w:val="18"/>
    </w:rPr>
  </w:style>
  <w:style w:type="paragraph" w:customStyle="1" w:styleId="MarginEdition">
    <w:name w:val="Margin Edition"/>
    <w:basedOn w:val="MarginNote"/>
    <w:rsid w:val="00AF14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46E"/>
    <w:rPr>
      <w:sz w:val="2"/>
      <w:szCs w:val="2"/>
    </w:rPr>
  </w:style>
  <w:style w:type="character" w:customStyle="1" w:styleId="Small">
    <w:name w:val="Small"/>
    <w:basedOn w:val="DefaultParagraphFont"/>
    <w:rsid w:val="00AF146E"/>
    <w:rPr>
      <w:sz w:val="16"/>
    </w:rPr>
  </w:style>
  <w:style w:type="paragraph" w:customStyle="1" w:styleId="WideTable">
    <w:name w:val="Wide Table"/>
    <w:basedOn w:val="Normal"/>
    <w:rsid w:val="00AF14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46E"/>
  </w:style>
  <w:style w:type="paragraph" w:styleId="Quote">
    <w:name w:val="Quote"/>
    <w:basedOn w:val="Heading1"/>
    <w:link w:val="QuoteChar"/>
    <w:qFormat/>
    <w:rsid w:val="00AF14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4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46E"/>
    <w:pPr>
      <w:pageBreakBefore/>
    </w:pPr>
  </w:style>
  <w:style w:type="paragraph" w:customStyle="1" w:styleId="Border">
    <w:name w:val="Border"/>
    <w:basedOn w:val="Normal"/>
    <w:qFormat/>
    <w:rsid w:val="00AF14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4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4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4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4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4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4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4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4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46E"/>
    <w:rPr>
      <w:u w:val="single"/>
    </w:rPr>
  </w:style>
  <w:style w:type="character" w:customStyle="1" w:styleId="BoldandItalics">
    <w:name w:val="Bold and Italics"/>
    <w:qFormat/>
    <w:rsid w:val="00AF146E"/>
    <w:rPr>
      <w:b/>
      <w:i/>
      <w:u w:val="none"/>
    </w:rPr>
  </w:style>
  <w:style w:type="paragraph" w:styleId="BalloonText">
    <w:name w:val="Balloon Text"/>
    <w:basedOn w:val="Normal"/>
    <w:link w:val="BalloonTextChar"/>
    <w:rsid w:val="00AF1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4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4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4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4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4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46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4082</Characters>
  <Application>Microsoft Office Word</Application>
  <DocSecurity>0</DocSecurity>
  <Lines>143</Lines>
  <Paragraphs>77</Paragraphs>
  <ScaleCrop>false</ScaleCrop>
  <Company>Author-it Software Corporation Ltd.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PPMREC440 Troubleshoot and rectify chemical recovery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2018-10-24T01:42:00Z</dcterms:created>
  <dcterms:modified xsi:type="dcterms:W3CDTF">2018-10-24T01:42:00Z</dcterms:modified>
</cp:coreProperties>
</file>