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24F1" w:rsidP="004524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PPMREC401 Troubleshoot and rectify chemical recovery operations</w:t>
      </w:r>
      <w:r>
        <w:fldChar w:fldCharType="end"/>
      </w:r>
    </w:p>
    <w:p w:rsidR="004524F1" w:rsidP="004524F1">
      <w:pPr>
        <w:pStyle w:val="Version"/>
        <w:sectPr w:rsidSect="006E2C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2C52" w:rsidP="006E2C52">
      <w:pPr>
        <w:pStyle w:val="SuperHeading"/>
      </w:pPr>
      <w:r w:rsidRPr="006E2C52">
        <w:t>PPMREC401 Troubleshoot and rectify chemical recovery operations</w:t>
      </w:r>
    </w:p>
    <w:p w:rsidR="00000000" w:rsidRPr="006E2C52" w:rsidP="006E2C52">
      <w:pPr>
        <w:pStyle w:val="Heading1"/>
      </w:pPr>
      <w:bookmarkStart w:id="1" w:name="O_1206439"/>
      <w:bookmarkEnd w:id="1"/>
      <w:r w:rsidRPr="006E2C5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E2C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52">
            <w:pPr>
              <w:pStyle w:val="BodyTextBold"/>
              <w:rPr>
                <w:lang w:val="en-NZ"/>
              </w:rPr>
            </w:pPr>
            <w:r w:rsidRPr="006E2C5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52">
            <w:pPr>
              <w:pStyle w:val="BodyTextBold"/>
              <w:rPr>
                <w:lang w:val="en-NZ"/>
              </w:rPr>
            </w:pPr>
            <w:r w:rsidRPr="006E2C52">
              <w:t>Comments</w:t>
            </w:r>
          </w:p>
        </w:tc>
      </w:tr>
      <w:tr w:rsidTr="006E2C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52">
            <w:pPr>
              <w:pStyle w:val="BodyText"/>
              <w:rPr>
                <w:lang w:val="en-NZ"/>
              </w:rPr>
            </w:pPr>
            <w:r w:rsidRPr="006E2C5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C52" w:rsidP="006E2C52">
            <w:pPr>
              <w:pStyle w:val="BodyText"/>
            </w:pPr>
            <w:r w:rsidRPr="006E2C52">
              <w:t>This version released with PPM Pulp and Paper Manufacturing Training Package Version 3.0.</w:t>
            </w:r>
          </w:p>
        </w:tc>
      </w:tr>
    </w:tbl>
    <w:p w:rsidR="00000000" w:rsidRPr="006E2C52" w:rsidP="006E2C52">
      <w:pPr>
        <w:pStyle w:val="BodyText"/>
      </w:pPr>
    </w:p>
    <w:p w:rsidR="00000000" w:rsidRPr="006E2C52" w:rsidP="006E2C52">
      <w:pPr>
        <w:pStyle w:val="AllowPageBreak"/>
      </w:pPr>
    </w:p>
    <w:p w:rsidR="00000000" w:rsidRPr="006E2C52" w:rsidP="006E2C52">
      <w:pPr>
        <w:pStyle w:val="Heading1"/>
      </w:pPr>
      <w:bookmarkStart w:id="2" w:name="O_1206440"/>
      <w:bookmarkEnd w:id="2"/>
      <w:r w:rsidRPr="006E2C52">
        <w:t>Application</w:t>
      </w:r>
    </w:p>
    <w:p w:rsidR="00000000" w:rsidRPr="006E2C52" w:rsidP="004524F1">
      <w:pPr>
        <w:pStyle w:val="BodyText"/>
      </w:pPr>
      <w:r w:rsidRPr="006E2C52">
        <w:t>This unit of competency describes the skills and knowledge required to identify, diagnose, rectify and report on process, equipment and quality faults in the chemical recovery operations of a pulp and/or paper manufacturing facility.</w:t>
      </w:r>
    </w:p>
    <w:p w:rsidR="00000000" w:rsidRPr="006E2C52" w:rsidP="004524F1">
      <w:pPr>
        <w:pStyle w:val="BodyText"/>
      </w:pPr>
      <w:r w:rsidRPr="006E2C52">
        <w:t>The unit applies to se</w:t>
      </w:r>
      <w:r w:rsidRPr="006E2C52">
        <w:t xml:space="preserve">nior operators and production specialists who work in the pulp and paper manufacturing industry and troubleshoot and rectify complex faults that occur in continuous chemical recovery. </w:t>
      </w:r>
    </w:p>
    <w:p w:rsidR="00000000" w:rsidRPr="006E2C52" w:rsidP="004524F1">
      <w:pPr>
        <w:pStyle w:val="BodyText"/>
      </w:pPr>
      <w:r w:rsidRPr="006E2C52">
        <w:t>No licensing, legislative or certification requirements apply to this u</w:t>
      </w:r>
      <w:r w:rsidRPr="006E2C52">
        <w:t>nit at the time of publication.</w:t>
      </w:r>
    </w:p>
    <w:p w:rsidR="00000000" w:rsidRPr="006E2C52" w:rsidP="006E2C52">
      <w:pPr>
        <w:pStyle w:val="Heading1"/>
      </w:pPr>
      <w:bookmarkStart w:id="3" w:name="O_1206441"/>
      <w:bookmarkEnd w:id="3"/>
      <w:r w:rsidRPr="006E2C52">
        <w:t>Pre-requisite Unit</w:t>
      </w:r>
    </w:p>
    <w:p w:rsidR="00000000" w:rsidRPr="006E2C52" w:rsidP="004524F1">
      <w:pPr>
        <w:pStyle w:val="BodyText"/>
      </w:pPr>
      <w:r w:rsidRPr="006E2C52">
        <w:t>Nil</w:t>
      </w:r>
    </w:p>
    <w:p w:rsidR="00000000" w:rsidRPr="006E2C52" w:rsidP="006E2C52">
      <w:pPr>
        <w:pStyle w:val="Heading1"/>
      </w:pPr>
      <w:bookmarkStart w:id="4" w:name="O_1206443"/>
      <w:bookmarkEnd w:id="4"/>
      <w:r w:rsidRPr="006E2C52">
        <w:t>Unit Sector</w:t>
      </w:r>
    </w:p>
    <w:p w:rsidR="00000000" w:rsidRPr="006E2C52" w:rsidP="004524F1">
      <w:pPr>
        <w:pStyle w:val="BodyText"/>
      </w:pPr>
      <w:r w:rsidRPr="006E2C52">
        <w:t>Chemical Recovery Operations (REC)</w:t>
      </w:r>
    </w:p>
    <w:p w:rsidR="00000000" w:rsidRPr="006E2C52" w:rsidP="006E2C52">
      <w:pPr>
        <w:pStyle w:val="Heading1"/>
      </w:pPr>
      <w:bookmarkStart w:id="5" w:name="O_1206444"/>
      <w:bookmarkEnd w:id="5"/>
      <w:r w:rsidRPr="006E2C5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24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52">
            <w:pPr>
              <w:pStyle w:val="BodyTextBold"/>
              <w:rPr>
                <w:lang w:val="en-NZ"/>
              </w:rPr>
            </w:pPr>
            <w:r w:rsidRPr="006E2C5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52">
            <w:pPr>
              <w:pStyle w:val="BodyTextBold"/>
              <w:rPr>
                <w:lang w:val="en-NZ"/>
              </w:rPr>
            </w:pPr>
            <w:r w:rsidRPr="006E2C52">
              <w:t>Performance Criteria</w:t>
            </w:r>
          </w:p>
        </w:tc>
      </w:tr>
      <w:tr w:rsidTr="004524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C52" w:rsidP="006E2C52">
            <w:pPr>
              <w:pStyle w:val="BodyText"/>
            </w:pPr>
            <w:r w:rsidRPr="006E2C5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52">
            <w:pPr>
              <w:pStyle w:val="BodyText"/>
              <w:rPr>
                <w:lang w:val="en-NZ"/>
              </w:rPr>
            </w:pPr>
            <w:r w:rsidRPr="006E2C5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24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52">
            <w:pPr>
              <w:pStyle w:val="BodyText"/>
              <w:rPr>
                <w:lang w:val="en-NZ"/>
              </w:rPr>
            </w:pPr>
            <w:r w:rsidRPr="006E2C52">
              <w:t>1. Identify and analyse causes of process and quality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C52" w:rsidP="006E2C52">
            <w:pPr>
              <w:pStyle w:val="BodyText"/>
            </w:pPr>
            <w:r w:rsidRPr="006E2C52">
              <w:t>1.1 Prepare for rectification chemical recovery operatio</w:t>
            </w:r>
            <w:r w:rsidRPr="006E2C52">
              <w:t>ns according to productivity requirements and workplace health and safety and environmental procedures</w:t>
            </w:r>
          </w:p>
          <w:p w:rsidR="00000000" w:rsidRPr="006E2C52" w:rsidP="006E2C52">
            <w:pPr>
              <w:pStyle w:val="BodyText"/>
            </w:pPr>
            <w:r w:rsidRPr="006E2C52">
              <w:t xml:space="preserve">1.2 Identify safety hazards and determine risk control measures with </w:t>
            </w:r>
            <w:r w:rsidRPr="006E2C52">
              <w:t>relevant personnel</w:t>
            </w:r>
          </w:p>
          <w:p w:rsidR="00000000" w:rsidRPr="006E2C52" w:rsidP="006E2C52">
            <w:pPr>
              <w:pStyle w:val="BodyText"/>
            </w:pPr>
            <w:r w:rsidRPr="006E2C52">
              <w:t xml:space="preserve">1.3 Interpret warning devices and make observations on plant and </w:t>
            </w:r>
            <w:r w:rsidRPr="006E2C52">
              <w:t>processes to determine fault type and location</w:t>
            </w:r>
          </w:p>
          <w:p w:rsidR="00000000" w:rsidRPr="006E2C52" w:rsidP="006E2C52">
            <w:pPr>
              <w:pStyle w:val="BodyText"/>
            </w:pPr>
            <w:r w:rsidRPr="006E2C52">
              <w:t xml:space="preserve">1.4 Conduct systemic sampling and testing, and interpret results to detect quality faults and variations from specifications </w:t>
            </w:r>
          </w:p>
          <w:p w:rsidR="00000000" w:rsidRPr="006E2C52" w:rsidP="006E2C52">
            <w:pPr>
              <w:pStyle w:val="BodyText"/>
            </w:pPr>
            <w:r w:rsidRPr="006E2C52">
              <w:t>1.5 Access and use relevant sources of information, and check for recent work under</w:t>
            </w:r>
            <w:r w:rsidRPr="006E2C52">
              <w:t>taken to assist analysis</w:t>
            </w:r>
          </w:p>
          <w:p w:rsidR="00000000" w:rsidRPr="006E2C52" w:rsidP="006E2C52">
            <w:pPr>
              <w:pStyle w:val="BodyText"/>
            </w:pPr>
            <w:r w:rsidRPr="006E2C52">
              <w:t>1.6 Analyse causes and sources of process problems or equipment faults and impact on productivity requirements</w:t>
            </w:r>
          </w:p>
          <w:p w:rsidR="00000000" w:rsidP="006E2C52">
            <w:pPr>
              <w:pStyle w:val="BodyText"/>
              <w:rPr>
                <w:lang w:val="en-NZ"/>
              </w:rPr>
            </w:pPr>
            <w:r w:rsidRPr="006E2C52">
              <w:t>1.7 Report fault and proposed corrective actions to relevant personnel</w:t>
            </w:r>
          </w:p>
        </w:tc>
      </w:tr>
      <w:tr w:rsidTr="004524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52">
            <w:pPr>
              <w:pStyle w:val="BodyText"/>
              <w:rPr>
                <w:lang w:val="en-NZ"/>
              </w:rPr>
            </w:pPr>
            <w:r w:rsidRPr="006E2C52">
              <w:t>2. Rectify process problems and equipment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C52" w:rsidP="006E2C52">
            <w:pPr>
              <w:pStyle w:val="BodyText"/>
            </w:pPr>
            <w:r w:rsidRPr="006E2C52">
              <w:t>2.1 Conduct operator level on-line adjustments</w:t>
            </w:r>
          </w:p>
          <w:p w:rsidR="00000000" w:rsidRPr="006E2C52" w:rsidP="006E2C52">
            <w:pPr>
              <w:pStyle w:val="BodyText"/>
            </w:pPr>
            <w:r w:rsidRPr="006E2C52">
              <w:t>2.2 Shut down and isolate plant according to workplace health and safety and operating procedures</w:t>
            </w:r>
          </w:p>
          <w:p w:rsidR="00000000" w:rsidRPr="006E2C52" w:rsidP="006E2C52">
            <w:pPr>
              <w:pStyle w:val="BodyText"/>
            </w:pPr>
            <w:r w:rsidRPr="006E2C52">
              <w:t>2.3 Isolate, by-pass and repair or replace faulty equipment according to equipment specifications</w:t>
            </w:r>
          </w:p>
          <w:p w:rsidR="00000000" w:rsidRPr="006E2C52" w:rsidP="006E2C52">
            <w:pPr>
              <w:pStyle w:val="BodyText"/>
            </w:pPr>
            <w:r w:rsidRPr="006E2C52">
              <w:t>2.4 Return p</w:t>
            </w:r>
            <w:r w:rsidRPr="006E2C52">
              <w:t>lant and equipment to normal operations</w:t>
            </w:r>
          </w:p>
          <w:p w:rsidR="00000000" w:rsidP="006E2C52">
            <w:pPr>
              <w:pStyle w:val="BodyText"/>
              <w:rPr>
                <w:lang w:val="en-NZ"/>
              </w:rPr>
            </w:pPr>
            <w:r w:rsidRPr="006E2C52">
              <w:t>2.5 Verify and communicate rectification to relevant personnel</w:t>
            </w:r>
          </w:p>
        </w:tc>
      </w:tr>
      <w:tr w:rsidTr="004524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52">
            <w:pPr>
              <w:pStyle w:val="BodyText"/>
              <w:rPr>
                <w:lang w:val="en-NZ"/>
              </w:rPr>
            </w:pPr>
            <w:r w:rsidRPr="006E2C52">
              <w:t>3. Rectify product quality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C52" w:rsidP="006E2C52">
            <w:pPr>
              <w:pStyle w:val="BodyText"/>
            </w:pPr>
            <w:r w:rsidRPr="006E2C52">
              <w:t>3.1 Conduct further testing and interpret results to determine required operational adjustments</w:t>
            </w:r>
          </w:p>
          <w:p w:rsidR="00000000" w:rsidRPr="006E2C52" w:rsidP="006E2C52">
            <w:pPr>
              <w:pStyle w:val="BodyText"/>
            </w:pPr>
            <w:r w:rsidRPr="006E2C52">
              <w:t>3.2 Rectify faults and</w:t>
            </w:r>
            <w:r w:rsidRPr="006E2C52">
              <w:t xml:space="preserve"> causes or recommend further action according to operating procedures</w:t>
            </w:r>
          </w:p>
          <w:p w:rsidR="00000000" w:rsidP="006E2C52">
            <w:pPr>
              <w:pStyle w:val="BodyText"/>
              <w:rPr>
                <w:lang w:val="en-NZ"/>
              </w:rPr>
            </w:pPr>
            <w:r w:rsidRPr="006E2C52">
              <w:t>3.3 Manage out-of-specification product</w:t>
            </w:r>
          </w:p>
        </w:tc>
      </w:tr>
      <w:tr w:rsidTr="004524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52">
            <w:pPr>
              <w:pStyle w:val="BodyText"/>
              <w:rPr>
                <w:lang w:val="en-NZ"/>
              </w:rPr>
            </w:pPr>
            <w:r w:rsidRPr="006E2C52">
              <w:t>4. Record and report troubleshooting and rectification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C52" w:rsidP="006E2C52">
            <w:pPr>
              <w:pStyle w:val="BodyText"/>
            </w:pPr>
            <w:r w:rsidRPr="006E2C52">
              <w:t>4.1 Document system and product faults and details of hazardous conditions or s</w:t>
            </w:r>
            <w:r w:rsidRPr="006E2C52">
              <w:t>ituations according to workplace requirements</w:t>
            </w:r>
          </w:p>
          <w:p w:rsidR="00000000" w:rsidRPr="006E2C52" w:rsidP="006E2C52">
            <w:pPr>
              <w:pStyle w:val="BodyText"/>
            </w:pPr>
            <w:r w:rsidRPr="006E2C52">
              <w:t>4.2 Record and report diagnostic and corrective action processes to relevant personnel</w:t>
            </w:r>
          </w:p>
        </w:tc>
      </w:tr>
    </w:tbl>
    <w:p w:rsidR="00000000" w:rsidRPr="006E2C52" w:rsidP="006E2C52">
      <w:pPr>
        <w:pStyle w:val="BodyText"/>
      </w:pPr>
    </w:p>
    <w:p w:rsidR="00000000" w:rsidRPr="006E2C52" w:rsidP="006E2C52">
      <w:pPr>
        <w:pStyle w:val="AllowPageBreak"/>
      </w:pPr>
    </w:p>
    <w:p w:rsidR="00000000" w:rsidRPr="006E2C52" w:rsidP="006E2C52">
      <w:pPr>
        <w:pStyle w:val="Heading1"/>
      </w:pPr>
      <w:bookmarkStart w:id="6" w:name="O_1206445"/>
      <w:bookmarkEnd w:id="6"/>
      <w:r w:rsidRPr="006E2C52">
        <w:t>Foundation Skills</w:t>
      </w:r>
    </w:p>
    <w:p w:rsidR="00000000" w:rsidRPr="004524F1" w:rsidP="004524F1">
      <w:pPr>
        <w:pStyle w:val="BodyText"/>
        <w:rPr>
          <w:i/>
        </w:rPr>
      </w:pPr>
      <w:r w:rsidRPr="004524F1">
        <w:rPr>
          <w:rStyle w:val="Emphasis"/>
        </w:rPr>
        <w:t>This section describes those language, literacy, numeracy and employment skills that</w:t>
      </w:r>
      <w:r w:rsidRPr="004524F1">
        <w:rPr>
          <w:rStyle w:val="Emphasis"/>
        </w:rPr>
        <w:t xml:space="preserve">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2C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52">
            <w:pPr>
              <w:pStyle w:val="BodyTextBold"/>
              <w:rPr>
                <w:lang w:val="en-NZ"/>
              </w:rPr>
            </w:pPr>
            <w:r w:rsidRPr="006E2C5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52">
            <w:pPr>
              <w:pStyle w:val="BodyTextBold"/>
              <w:rPr>
                <w:lang w:val="en-NZ"/>
              </w:rPr>
            </w:pPr>
            <w:r w:rsidRPr="006E2C52">
              <w:t>Description</w:t>
            </w:r>
          </w:p>
        </w:tc>
      </w:tr>
      <w:tr w:rsidTr="006E2C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52">
            <w:pPr>
              <w:pStyle w:val="BodyText"/>
              <w:rPr>
                <w:lang w:val="en-NZ"/>
              </w:rPr>
            </w:pPr>
            <w:r w:rsidRPr="006E2C5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52">
            <w:pPr>
              <w:pStyle w:val="ListBullet"/>
              <w:rPr>
                <w:lang w:val="en-NZ"/>
              </w:rPr>
            </w:pPr>
            <w:r w:rsidRPr="006E2C52">
              <w:t>Interpret information from a range of documentation</w:t>
            </w:r>
          </w:p>
        </w:tc>
      </w:tr>
      <w:tr w:rsidTr="006E2C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52">
            <w:pPr>
              <w:pStyle w:val="BodyText"/>
              <w:rPr>
                <w:lang w:val="en-NZ"/>
              </w:rPr>
            </w:pPr>
            <w:r w:rsidRPr="006E2C5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52">
            <w:pPr>
              <w:pStyle w:val="ListBullet"/>
              <w:rPr>
                <w:lang w:val="en-NZ"/>
              </w:rPr>
            </w:pPr>
            <w:r w:rsidRPr="006E2C52">
              <w:t>Complete accurate detailed records and reports for system and product faults, diagnostic and corrective action processes using the required format</w:t>
            </w:r>
          </w:p>
        </w:tc>
      </w:tr>
      <w:tr w:rsidTr="006E2C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52">
            <w:pPr>
              <w:pStyle w:val="BodyText"/>
              <w:rPr>
                <w:lang w:val="en-NZ"/>
              </w:rPr>
            </w:pPr>
            <w:r w:rsidRPr="006E2C5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C52" w:rsidP="006E2C52">
            <w:pPr>
              <w:pStyle w:val="ListBullet"/>
            </w:pPr>
            <w:r w:rsidRPr="006E2C52">
              <w:t>Provide compreh</w:t>
            </w:r>
            <w:r w:rsidRPr="006E2C52">
              <w:t>ensive information about problems with equipment and products using clear language and industry terminology</w:t>
            </w:r>
          </w:p>
          <w:p w:rsidR="00000000" w:rsidP="006E2C52">
            <w:pPr>
              <w:pStyle w:val="ListBullet"/>
              <w:rPr>
                <w:lang w:val="en-NZ"/>
              </w:rPr>
            </w:pPr>
            <w:r w:rsidRPr="006E2C52">
              <w:t>Provide clear, unambiguous information about return to normal operations to system operators and other personnel</w:t>
            </w:r>
          </w:p>
        </w:tc>
      </w:tr>
      <w:tr w:rsidTr="006E2C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C52" w:rsidP="006E2C52">
            <w:pPr>
              <w:pStyle w:val="ListBullet"/>
            </w:pPr>
          </w:p>
          <w:p w:rsidR="00000000" w:rsidP="006E2C52">
            <w:pPr>
              <w:pStyle w:val="BodyText"/>
              <w:rPr>
                <w:lang w:val="en-NZ"/>
              </w:rPr>
            </w:pPr>
            <w:r w:rsidRPr="006E2C5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C52" w:rsidP="006E2C52">
            <w:pPr>
              <w:pStyle w:val="ListBullet"/>
            </w:pPr>
            <w:r w:rsidRPr="006E2C52">
              <w:t>Interpret numerical se</w:t>
            </w:r>
            <w:r w:rsidRPr="006E2C52">
              <w:t>ttings on instruments, gauges and data recording equipment</w:t>
            </w:r>
          </w:p>
          <w:p w:rsidR="00000000" w:rsidRPr="006E2C52" w:rsidP="006E2C52">
            <w:pPr>
              <w:pStyle w:val="ListBullet"/>
            </w:pPr>
            <w:r w:rsidRPr="006E2C52">
              <w:t>Interpret system and product data</w:t>
            </w:r>
          </w:p>
          <w:p w:rsidR="00000000" w:rsidRPr="006E2C52" w:rsidP="006E2C52">
            <w:pPr>
              <w:pStyle w:val="ListBullet"/>
            </w:pPr>
            <w:r w:rsidRPr="006E2C52">
              <w:t>Record detailed numerical data for system and product test results</w:t>
            </w:r>
          </w:p>
          <w:p w:rsidR="00000000" w:rsidRPr="006E2C52" w:rsidP="006E2C52">
            <w:pPr>
              <w:pStyle w:val="ListBullet"/>
            </w:pPr>
            <w:r w:rsidRPr="006E2C52">
              <w:t>Use measuring equipment to measure and inform calculations</w:t>
            </w:r>
          </w:p>
        </w:tc>
      </w:tr>
    </w:tbl>
    <w:p w:rsidR="00000000" w:rsidRPr="006E2C52" w:rsidP="006E2C52">
      <w:pPr>
        <w:pStyle w:val="BodyText"/>
      </w:pPr>
    </w:p>
    <w:p w:rsidR="00000000" w:rsidRPr="006E2C52" w:rsidP="006E2C52">
      <w:pPr>
        <w:pStyle w:val="AllowPageBreak"/>
      </w:pPr>
    </w:p>
    <w:p w:rsidR="00000000" w:rsidRPr="006E2C52" w:rsidP="006E2C52">
      <w:pPr>
        <w:pStyle w:val="Heading1"/>
      </w:pPr>
      <w:bookmarkStart w:id="7" w:name="O_1206447"/>
      <w:bookmarkEnd w:id="7"/>
      <w:r w:rsidRPr="006E2C52">
        <w:t>Unit Mapping Inf</w:t>
      </w:r>
      <w:r w:rsidRPr="006E2C52">
        <w:t>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E2C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52">
            <w:pPr>
              <w:pStyle w:val="BodyTextBold"/>
              <w:rPr>
                <w:lang w:val="en-NZ"/>
              </w:rPr>
            </w:pPr>
            <w:r w:rsidRPr="006E2C5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52">
            <w:pPr>
              <w:pStyle w:val="BodyTextBold"/>
              <w:rPr>
                <w:lang w:val="en-NZ"/>
              </w:rPr>
            </w:pPr>
            <w:r w:rsidRPr="006E2C5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52">
            <w:pPr>
              <w:pStyle w:val="BodyTextBold"/>
              <w:rPr>
                <w:lang w:val="en-NZ"/>
              </w:rPr>
            </w:pPr>
            <w:r w:rsidRPr="006E2C5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52">
            <w:pPr>
              <w:pStyle w:val="BodyTextBold"/>
              <w:rPr>
                <w:lang w:val="en-NZ"/>
              </w:rPr>
            </w:pPr>
            <w:r w:rsidRPr="006E2C52">
              <w:t>Equivalence status</w:t>
            </w:r>
          </w:p>
        </w:tc>
      </w:tr>
      <w:tr w:rsidTr="006E2C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52">
            <w:pPr>
              <w:pStyle w:val="BodyText"/>
              <w:rPr>
                <w:lang w:val="en-NZ"/>
              </w:rPr>
            </w:pPr>
            <w:r w:rsidRPr="006E2C52">
              <w:t xml:space="preserve">PPMREC401 Troubleshoot and rectify chemical recovery operations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C52">
            <w:pPr>
              <w:pStyle w:val="BodyText"/>
              <w:rPr>
                <w:lang w:val="en-NZ"/>
              </w:rPr>
            </w:pPr>
            <w:r w:rsidRPr="006E2C52">
              <w:t xml:space="preserve">PPMREC440 Troubleshoot and rectify chemical recovery operations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C52" w:rsidP="006E2C52">
            <w:pPr>
              <w:pStyle w:val="BodyText"/>
            </w:pPr>
            <w:r w:rsidRPr="006E2C52">
              <w:t>Changes to elements, performance criteria, foundation skills, performance evidence and knowledge evidence</w:t>
            </w:r>
          </w:p>
          <w:p w:rsidR="00000000" w:rsidP="006E2C52">
            <w:pPr>
              <w:pStyle w:val="BodyText"/>
              <w:rPr>
                <w:lang w:val="en-NZ"/>
              </w:rPr>
            </w:pPr>
            <w:r w:rsidRPr="006E2C52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C52" w:rsidP="006E2C52">
            <w:pPr>
              <w:pStyle w:val="BodyText"/>
            </w:pPr>
            <w:r w:rsidRPr="006E2C52">
              <w:t xml:space="preserve">Not equivalent </w:t>
            </w:r>
          </w:p>
        </w:tc>
      </w:tr>
    </w:tbl>
    <w:p w:rsidR="00000000" w:rsidRPr="006E2C52" w:rsidP="006E2C52">
      <w:pPr>
        <w:pStyle w:val="BodyText"/>
      </w:pPr>
    </w:p>
    <w:p w:rsidR="00000000" w:rsidRPr="006E2C52" w:rsidP="006E2C52">
      <w:pPr>
        <w:pStyle w:val="AllowPageBreak"/>
      </w:pPr>
    </w:p>
    <w:p w:rsidR="00000000" w:rsidRPr="006E2C52" w:rsidP="006E2C52">
      <w:pPr>
        <w:pStyle w:val="Heading1"/>
      </w:pPr>
      <w:bookmarkStart w:id="8" w:name="O_1206454"/>
      <w:bookmarkEnd w:id="8"/>
      <w:r w:rsidRPr="006E2C52">
        <w:t>Links</w:t>
      </w:r>
    </w:p>
    <w:p w:rsidR="00000000" w:rsidRPr="006E2C52" w:rsidP="004524F1">
      <w:pPr>
        <w:pStyle w:val="BodyText"/>
      </w:pPr>
      <w:r w:rsidRPr="006E2C52">
        <w:t xml:space="preserve">Companion Volumes, including Implementation Guides, are available at VETNet: </w:t>
      </w:r>
      <w:r w:rsidRPr="006E2C52">
        <w:t xml:space="preserve">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371B08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6E2C52" w:rsidP="006E2C52"/>
    <w:sectPr w:rsidSect="006E2C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C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C52" w:rsidRPr="004524F1" w:rsidP="004524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C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4F1" w:rsidP="006E2C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24F1" w:rsidP="006E2C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524F1" w:rsidP="006E2C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C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4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2C52" w:rsidRPr="004524F1" w:rsidP="004524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C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4F1" w:rsidRPr="002D2AF8" w:rsidP="006E2C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PPMREC401 Troubleshoot and rectify chemical recovery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4524F1" w:rsidP="006E2C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4A5B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0069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C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2C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2C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2C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2C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2C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2C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2C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2C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2C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2C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2C52"/>
  </w:style>
  <w:style w:type="character" w:customStyle="1" w:styleId="Heading1Char">
    <w:name w:val="Heading 1 Char"/>
    <w:basedOn w:val="DefaultParagraphFont"/>
    <w:link w:val="Heading1"/>
    <w:rsid w:val="006E2C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2C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2C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2C5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E2C52"/>
    <w:rPr>
      <w:i/>
    </w:rPr>
  </w:style>
  <w:style w:type="paragraph" w:customStyle="1" w:styleId="SuperHeading">
    <w:name w:val="SuperHeading"/>
    <w:basedOn w:val="Normal"/>
    <w:rsid w:val="006E2C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2C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E2C52"/>
    <w:rPr>
      <w:b/>
    </w:rPr>
  </w:style>
  <w:style w:type="character" w:customStyle="1" w:styleId="Heading2Char">
    <w:name w:val="Heading 2 Char"/>
    <w:basedOn w:val="DefaultParagraphFont"/>
    <w:link w:val="Heading2"/>
    <w:rsid w:val="006E2C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2C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2C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2C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2C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2C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2C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2C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2C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2C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2C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2C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2C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2C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2C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2C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2C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2C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2C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2C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2C52"/>
    <w:rPr>
      <w:b/>
      <w:spacing w:val="0"/>
    </w:rPr>
  </w:style>
  <w:style w:type="paragraph" w:customStyle="1" w:styleId="SuperTitle">
    <w:name w:val="SuperTitle"/>
    <w:basedOn w:val="Title"/>
    <w:rsid w:val="006E2C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2C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2C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2C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2C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2C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2C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2C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2C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2C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2C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2C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2C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2C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2C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2C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2C52"/>
  </w:style>
  <w:style w:type="paragraph" w:styleId="TableofFigures">
    <w:name w:val="table of figures"/>
    <w:basedOn w:val="Normal"/>
    <w:next w:val="Normal"/>
    <w:semiHidden/>
    <w:rsid w:val="006E2C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2C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2C52"/>
    <w:rPr>
      <w:rFonts w:ascii="Wingdings" w:hAnsi="Wingdings"/>
    </w:rPr>
  </w:style>
  <w:style w:type="paragraph" w:customStyle="1" w:styleId="TableHeading">
    <w:name w:val="Table Heading"/>
    <w:basedOn w:val="HeadingBase"/>
    <w:rsid w:val="006E2C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2C52"/>
    <w:rPr>
      <w:color w:val="0033CC"/>
      <w:u w:val="none"/>
    </w:rPr>
  </w:style>
  <w:style w:type="paragraph" w:customStyle="1" w:styleId="BodyTextRight">
    <w:name w:val="Body Text Right"/>
    <w:basedOn w:val="BodyText"/>
    <w:rsid w:val="006E2C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2C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2C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2C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2C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2C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2C52"/>
    <w:rPr>
      <w:sz w:val="32"/>
    </w:rPr>
  </w:style>
  <w:style w:type="paragraph" w:customStyle="1" w:styleId="HeadingProcedure">
    <w:name w:val="Heading Procedure"/>
    <w:basedOn w:val="HeadingBase"/>
    <w:next w:val="Normal"/>
    <w:rsid w:val="006E2C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2C52"/>
    <w:pPr>
      <w:spacing w:before="60" w:after="60"/>
    </w:pPr>
  </w:style>
  <w:style w:type="paragraph" w:styleId="ListContinue">
    <w:name w:val="List Continue"/>
    <w:basedOn w:val="List"/>
    <w:rsid w:val="006E2C52"/>
    <w:pPr>
      <w:ind w:firstLine="0"/>
    </w:pPr>
  </w:style>
  <w:style w:type="paragraph" w:customStyle="1" w:styleId="ListNote">
    <w:name w:val="List Note"/>
    <w:basedOn w:val="List"/>
    <w:rsid w:val="006E2C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2C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2C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2C52"/>
    <w:rPr>
      <w:rFonts w:ascii="Courier New" w:hAnsi="Courier New"/>
    </w:rPr>
  </w:style>
  <w:style w:type="paragraph" w:customStyle="1" w:styleId="NoteBullet">
    <w:name w:val="Note Bullet"/>
    <w:basedOn w:val="Note"/>
    <w:rsid w:val="006E2C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2C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2C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2C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2C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2C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2C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2C52"/>
    <w:rPr>
      <w:b/>
      <w:smallCaps/>
    </w:rPr>
  </w:style>
  <w:style w:type="paragraph" w:customStyle="1" w:styleId="TableListNumber">
    <w:name w:val="Table List Number"/>
    <w:basedOn w:val="ListNumber"/>
    <w:rsid w:val="006E2C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2C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2C52"/>
    <w:pPr>
      <w:numPr>
        <w:numId w:val="8"/>
      </w:numPr>
    </w:pPr>
  </w:style>
  <w:style w:type="paragraph" w:customStyle="1" w:styleId="ListAlpha2">
    <w:name w:val="List Alpha 2"/>
    <w:basedOn w:val="List2"/>
    <w:rsid w:val="006E2C52"/>
    <w:pPr>
      <w:numPr>
        <w:numId w:val="7"/>
      </w:numPr>
    </w:pPr>
  </w:style>
  <w:style w:type="paragraph" w:styleId="List2">
    <w:name w:val="List 2"/>
    <w:basedOn w:val="BodyText"/>
    <w:rsid w:val="006E2C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2C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2C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2C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2C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2C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2C52"/>
    <w:pPr>
      <w:numPr>
        <w:numId w:val="3"/>
      </w:numPr>
    </w:pPr>
  </w:style>
  <w:style w:type="paragraph" w:styleId="ListContinue2">
    <w:name w:val="List Continue 2"/>
    <w:basedOn w:val="List2"/>
    <w:rsid w:val="006E2C52"/>
    <w:pPr>
      <w:ind w:firstLine="0"/>
    </w:pPr>
  </w:style>
  <w:style w:type="paragraph" w:styleId="ListContinue3">
    <w:name w:val="List Continue 3"/>
    <w:basedOn w:val="List3"/>
    <w:rsid w:val="006E2C52"/>
    <w:pPr>
      <w:ind w:left="1021" w:firstLine="0"/>
    </w:pPr>
  </w:style>
  <w:style w:type="paragraph" w:styleId="ListContinue4">
    <w:name w:val="List Continue 4"/>
    <w:basedOn w:val="List4"/>
    <w:rsid w:val="006E2C52"/>
    <w:pPr>
      <w:ind w:firstLine="0"/>
    </w:pPr>
  </w:style>
  <w:style w:type="paragraph" w:styleId="ListContinue5">
    <w:name w:val="List Continue 5"/>
    <w:basedOn w:val="List5"/>
    <w:rsid w:val="006E2C52"/>
    <w:pPr>
      <w:ind w:firstLine="0"/>
    </w:pPr>
  </w:style>
  <w:style w:type="paragraph" w:styleId="ListNumber3">
    <w:name w:val="List Number 3"/>
    <w:basedOn w:val="List3"/>
    <w:rsid w:val="006E2C52"/>
    <w:pPr>
      <w:numPr>
        <w:numId w:val="4"/>
      </w:numPr>
    </w:pPr>
  </w:style>
  <w:style w:type="paragraph" w:styleId="ListNumber4">
    <w:name w:val="List Number 4"/>
    <w:basedOn w:val="List4"/>
    <w:rsid w:val="006E2C52"/>
    <w:pPr>
      <w:numPr>
        <w:numId w:val="5"/>
      </w:numPr>
    </w:pPr>
  </w:style>
  <w:style w:type="paragraph" w:styleId="ListNumber5">
    <w:name w:val="List Number 5"/>
    <w:basedOn w:val="List5"/>
    <w:rsid w:val="006E2C52"/>
    <w:pPr>
      <w:numPr>
        <w:numId w:val="6"/>
      </w:numPr>
    </w:pPr>
  </w:style>
  <w:style w:type="paragraph" w:styleId="BlockText">
    <w:name w:val="Block Text"/>
    <w:basedOn w:val="Normal"/>
    <w:rsid w:val="006E2C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2C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2C52"/>
    <w:rPr>
      <w:sz w:val="16"/>
      <w:vertAlign w:val="superscript"/>
    </w:rPr>
  </w:style>
  <w:style w:type="character" w:customStyle="1" w:styleId="Symbols">
    <w:name w:val="Symbols"/>
    <w:basedOn w:val="DefaultParagraphFont"/>
    <w:rsid w:val="006E2C52"/>
    <w:rPr>
      <w:rFonts w:ascii="Symbol" w:hAnsi="Symbol"/>
    </w:rPr>
  </w:style>
  <w:style w:type="character" w:customStyle="1" w:styleId="MenuOptions">
    <w:name w:val="Menu Options"/>
    <w:basedOn w:val="DefaultParagraphFont"/>
    <w:rsid w:val="006E2C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2C52"/>
    <w:rPr>
      <w:b/>
    </w:rPr>
  </w:style>
  <w:style w:type="character" w:customStyle="1" w:styleId="Underlined">
    <w:name w:val="Underlined"/>
    <w:basedOn w:val="DefaultParagraphFont"/>
    <w:rsid w:val="006E2C52"/>
    <w:rPr>
      <w:u w:val="single"/>
    </w:rPr>
  </w:style>
  <w:style w:type="paragraph" w:customStyle="1" w:styleId="TableBodyTextRight">
    <w:name w:val="Table Body Text Right"/>
    <w:basedOn w:val="TableBodyText"/>
    <w:rsid w:val="006E2C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2C52"/>
    <w:rPr>
      <w:sz w:val="18"/>
    </w:rPr>
  </w:style>
  <w:style w:type="paragraph" w:customStyle="1" w:styleId="BodySmallRight">
    <w:name w:val="Body Small Right"/>
    <w:basedOn w:val="BodyTextRight"/>
    <w:rsid w:val="006E2C52"/>
    <w:rPr>
      <w:sz w:val="18"/>
      <w:szCs w:val="18"/>
    </w:rPr>
  </w:style>
  <w:style w:type="paragraph" w:customStyle="1" w:styleId="MarginEdition">
    <w:name w:val="Margin Edition"/>
    <w:basedOn w:val="MarginNote"/>
    <w:rsid w:val="006E2C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2C52"/>
    <w:rPr>
      <w:sz w:val="2"/>
      <w:szCs w:val="2"/>
    </w:rPr>
  </w:style>
  <w:style w:type="character" w:customStyle="1" w:styleId="Small">
    <w:name w:val="Small"/>
    <w:basedOn w:val="DefaultParagraphFont"/>
    <w:rsid w:val="006E2C52"/>
    <w:rPr>
      <w:sz w:val="16"/>
    </w:rPr>
  </w:style>
  <w:style w:type="paragraph" w:customStyle="1" w:styleId="WideTable">
    <w:name w:val="Wide Table"/>
    <w:basedOn w:val="Normal"/>
    <w:rsid w:val="006E2C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2C52"/>
  </w:style>
  <w:style w:type="paragraph" w:styleId="Quote">
    <w:name w:val="Quote"/>
    <w:basedOn w:val="Heading1"/>
    <w:link w:val="QuoteChar"/>
    <w:qFormat/>
    <w:rsid w:val="006E2C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2C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2C52"/>
    <w:pPr>
      <w:pageBreakBefore/>
    </w:pPr>
  </w:style>
  <w:style w:type="paragraph" w:customStyle="1" w:styleId="Border">
    <w:name w:val="Border"/>
    <w:basedOn w:val="Normal"/>
    <w:qFormat/>
    <w:rsid w:val="006E2C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2C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2C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2C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2C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2C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2C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2C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2C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2C52"/>
    <w:rPr>
      <w:u w:val="single"/>
    </w:rPr>
  </w:style>
  <w:style w:type="character" w:customStyle="1" w:styleId="BoldandItalics">
    <w:name w:val="Bold and Italics"/>
    <w:qFormat/>
    <w:rsid w:val="006E2C52"/>
    <w:rPr>
      <w:b/>
      <w:i/>
      <w:u w:val="none"/>
    </w:rPr>
  </w:style>
  <w:style w:type="paragraph" w:styleId="BalloonText">
    <w:name w:val="Balloon Text"/>
    <w:basedOn w:val="Normal"/>
    <w:link w:val="BalloonTextChar"/>
    <w:rsid w:val="006E2C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2C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2C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2C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2C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2C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2C5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524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3994</Characters>
  <Application>Microsoft Office Word</Application>
  <DocSecurity>0</DocSecurity>
  <Lines>142</Lines>
  <Paragraphs>83</Paragraphs>
  <ScaleCrop>false</ScaleCrop>
  <Company>Author-it Software Corporation Ltd.</Company>
  <LinksUpToDate>false</LinksUpToDate>
  <CharactersWithSpaces>4516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PPMREC401 Troubleshoot and rectify chemical recovery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2023-02-22T01:08:00Z</dcterms:created>
  <dcterms:modified xsi:type="dcterms:W3CDTF">2023-02-22T01:08:00Z</dcterms:modified>
</cp:coreProperties>
</file>