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51F" w:rsidP="00CA7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PPMREC330 Coordinate and implement chemical recovery shutdowns</w:t>
      </w:r>
      <w:r>
        <w:fldChar w:fldCharType="end"/>
      </w:r>
    </w:p>
    <w:p w:rsidR="00CA751F" w:rsidP="00CA751F">
      <w:pPr>
        <w:pStyle w:val="Version"/>
        <w:sectPr w:rsidSect="00FD0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0726" w:rsidP="00FD0726">
      <w:pPr>
        <w:pStyle w:val="SuperHeading"/>
      </w:pPr>
      <w:r w:rsidRPr="00FD0726">
        <w:t>PPMREC330 Coordinate and implement chemical recovery shutdowns</w:t>
      </w:r>
    </w:p>
    <w:p w:rsidR="00000000" w:rsidRPr="00FD0726" w:rsidP="00FD0726">
      <w:pPr>
        <w:pStyle w:val="Heading1"/>
      </w:pPr>
      <w:bookmarkStart w:id="1" w:name="O_1007201"/>
      <w:bookmarkEnd w:id="1"/>
      <w:r w:rsidRPr="00FD07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rPr>
                <w:rStyle w:val="SpecialBold"/>
              </w:rPr>
              <w:t>Comments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This version released with PPM Pulp and Paper Manufacturing Training Package Version 2.0.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t>This version released with PPM Pulp and Paper Manufacturing Training Package Version 1.0.</w:t>
            </w:r>
          </w:p>
        </w:tc>
      </w:tr>
    </w:tbl>
    <w:p w:rsidR="00000000" w:rsidRPr="00FD0726" w:rsidP="00FD0726">
      <w:pPr>
        <w:pStyle w:val="BodyText"/>
      </w:pP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2" w:name="O_1007200"/>
      <w:bookmarkEnd w:id="2"/>
      <w:r w:rsidRPr="00FD0726">
        <w:t>Application</w:t>
      </w:r>
    </w:p>
    <w:p w:rsidR="00000000" w:rsidRPr="00FD0726" w:rsidP="00CA751F">
      <w:pPr>
        <w:pStyle w:val="BodyText"/>
      </w:pPr>
      <w:r w:rsidRPr="00FD0726">
        <w:t>This unit of competency describes the skills and knowledge required to implement, assess and record chemical recovery shutdowns, in a</w:t>
      </w:r>
      <w:r w:rsidRPr="00FD0726">
        <w:t xml:space="preserve"> pulp or paper manufacturing facility.</w:t>
      </w:r>
    </w:p>
    <w:p w:rsidR="00000000" w:rsidRPr="00FD0726" w:rsidP="00CA751F">
      <w:pPr>
        <w:pStyle w:val="BodyText"/>
      </w:pPr>
      <w:r w:rsidRPr="00FD0726">
        <w:t xml:space="preserve">The unit applies to production operators and technicians who coordinate and implement chemical recovery shutdowns in a pulp and paper manufacturing facility. This typically involves working in a facility with complex </w:t>
      </w:r>
      <w:r w:rsidRPr="00FD0726">
        <w:t>integrated equipment and continuous operations.</w:t>
      </w:r>
    </w:p>
    <w:p w:rsidR="00000000" w:rsidRPr="00FD0726" w:rsidP="00CA751F">
      <w:pPr>
        <w:pStyle w:val="BodyText"/>
      </w:pPr>
      <w:r w:rsidRPr="00FD0726">
        <w:t>No licensing, legislative or certification requirements apply to this unit at the time of publication.</w:t>
      </w:r>
    </w:p>
    <w:p w:rsidR="00000000" w:rsidRPr="00FD0726" w:rsidP="00FD0726">
      <w:pPr>
        <w:pStyle w:val="Heading1"/>
      </w:pPr>
      <w:bookmarkStart w:id="3" w:name="O_1007199"/>
      <w:bookmarkEnd w:id="3"/>
      <w:r w:rsidRPr="00FD0726">
        <w:t>Pre-requisite Unit</w:t>
      </w:r>
    </w:p>
    <w:p w:rsidR="00000000" w:rsidRPr="00FD0726" w:rsidP="00CA751F">
      <w:pPr>
        <w:pStyle w:val="BodyText"/>
      </w:pPr>
      <w:r w:rsidRPr="00FD0726">
        <w:t>Nil</w:t>
      </w:r>
    </w:p>
    <w:p w:rsidR="00000000" w:rsidRPr="00FD0726" w:rsidP="00FD0726">
      <w:pPr>
        <w:pStyle w:val="Heading1"/>
      </w:pPr>
      <w:bookmarkStart w:id="4" w:name="O_1007198"/>
      <w:bookmarkEnd w:id="4"/>
      <w:r w:rsidRPr="00FD0726">
        <w:t>Unit Sector</w:t>
      </w:r>
    </w:p>
    <w:p w:rsidR="00000000" w:rsidRPr="00FD0726" w:rsidP="00CA751F">
      <w:pPr>
        <w:pStyle w:val="BodyText"/>
      </w:pPr>
      <w:r w:rsidRPr="00FD0726">
        <w:t>Chemical recovery operations (REC)</w:t>
      </w:r>
    </w:p>
    <w:p w:rsidR="00000000" w:rsidRPr="00FD0726" w:rsidP="00FD0726">
      <w:pPr>
        <w:pStyle w:val="Heading1"/>
      </w:pPr>
      <w:bookmarkStart w:id="5" w:name="O_1007197"/>
      <w:bookmarkEnd w:id="5"/>
      <w:r w:rsidRPr="00FD07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rPr>
                <w:rStyle w:val="SpecialBold"/>
              </w:rPr>
              <w:t>Performance Criteria</w:t>
            </w:r>
          </w:p>
        </w:tc>
      </w:tr>
      <w:tr w:rsidTr="00CA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1. Assess causes and effects of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t>1.1 Coordinate planned shutdown of chemical recovery processes from work area instructions or maintenance schedules</w:t>
            </w:r>
          </w:p>
          <w:p w:rsidR="00000000" w:rsidRPr="00FD0726" w:rsidP="00FD0726">
            <w:pPr>
              <w:pStyle w:val="BodyText"/>
            </w:pPr>
            <w:r w:rsidRPr="00FD0726">
              <w:t xml:space="preserve">1.2 Assess plant or system shutdown in accordance with productivity </w:t>
            </w:r>
            <w:r w:rsidRPr="00FD0726">
              <w:t>requirements, relevant work h</w:t>
            </w:r>
            <w:r w:rsidRPr="00FD0726">
              <w:t xml:space="preserve">ealth and safety procedures, risks and hazards identification and environmental workplace procedures </w:t>
            </w:r>
          </w:p>
          <w:p w:rsidR="00000000" w:rsidRPr="00FD0726" w:rsidP="00FD0726">
            <w:pPr>
              <w:pStyle w:val="BodyText"/>
            </w:pPr>
            <w:r w:rsidRPr="00FD0726">
              <w:t>1.3 Identify and locate cause of unplanned shutdown</w:t>
            </w:r>
          </w:p>
          <w:p w:rsidR="00000000" w:rsidRPr="00FD0726" w:rsidP="00FD0726">
            <w:pPr>
              <w:pStyle w:val="BodyText"/>
            </w:pPr>
            <w:r w:rsidRPr="00FD0726">
              <w:t>1.4 Assess effects of unplanned shutdown to determine impact on operations</w:t>
            </w:r>
          </w:p>
          <w:p w:rsidR="00000000" w:rsidRPr="00FD0726" w:rsidP="00FD0726">
            <w:pPr>
              <w:pStyle w:val="BodyText"/>
            </w:pPr>
            <w:r w:rsidRPr="00FD0726">
              <w:t xml:space="preserve">1.5 Communicate unplanned shutdown, according to organisational procedures </w:t>
            </w:r>
          </w:p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1.6 Select, fit, use and maintain personal protective equipment according to job requirements and task to be undertaken</w:t>
            </w:r>
          </w:p>
        </w:tc>
      </w:tr>
      <w:tr w:rsidTr="00CA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2. Implement 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t>2.1 Implement planned shut</w:t>
            </w:r>
            <w:r w:rsidRPr="00FD0726">
              <w:t>down in accordance with work health and safety and standard operating procedures (SOP) and check chemicals and equipment</w:t>
            </w:r>
          </w:p>
          <w:p w:rsidR="00000000" w:rsidRPr="00FD0726" w:rsidP="00FD0726">
            <w:pPr>
              <w:pStyle w:val="BodyText"/>
            </w:pPr>
            <w:r w:rsidRPr="00FD0726">
              <w:t>2.2 Respond to and rectify unplanned shutdown</w:t>
            </w:r>
          </w:p>
          <w:p w:rsidR="00000000" w:rsidRPr="00FD0726" w:rsidP="00FD0726">
            <w:pPr>
              <w:pStyle w:val="BodyText"/>
            </w:pPr>
            <w:r w:rsidRPr="00FD0726">
              <w:t>2.3 Implement isolation requirements, according to SOP and housekeeping requirements</w:t>
            </w:r>
          </w:p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 xml:space="preserve">2.4 </w:t>
            </w:r>
            <w:r w:rsidRPr="00FD0726">
              <w:t>Communicate shutdown information to relevant personnel, as required</w:t>
            </w:r>
          </w:p>
        </w:tc>
      </w:tr>
      <w:tr w:rsidTr="00CA75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3.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t>3.1 Record shutdown information, including corrective action</w:t>
            </w:r>
          </w:p>
          <w:p w:rsidR="00000000" w:rsidRPr="00FD0726" w:rsidP="00FD0726">
            <w:pPr>
              <w:pStyle w:val="BodyText"/>
            </w:pPr>
            <w:r w:rsidRPr="00FD0726">
              <w:t>3.2 Report shutdown information to relevant personnel</w:t>
            </w:r>
          </w:p>
        </w:tc>
      </w:tr>
    </w:tbl>
    <w:p w:rsidR="00000000" w:rsidRPr="00FD0726" w:rsidP="00FD0726">
      <w:pPr>
        <w:pStyle w:val="List"/>
      </w:pP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6" w:name="O_1007196"/>
      <w:bookmarkEnd w:id="6"/>
      <w:r w:rsidRPr="00FD0726">
        <w:t>Foundation Skill</w:t>
      </w:r>
      <w:r w:rsidRPr="00FD0726">
        <w:t>s</w:t>
      </w:r>
    </w:p>
    <w:p w:rsidR="00000000" w:rsidRPr="00CA751F" w:rsidP="00CA751F">
      <w:pPr>
        <w:pStyle w:val="BodyText"/>
        <w:rPr>
          <w:i/>
        </w:rPr>
      </w:pPr>
      <w:r w:rsidRPr="00CA75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rPr>
                <w:rStyle w:val="SpecialBold"/>
              </w:rPr>
              <w:t>Description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ListBullet"/>
              <w:rPr>
                <w:lang w:val="en-NZ"/>
              </w:rPr>
            </w:pPr>
            <w:r w:rsidRPr="00FD0726">
              <w:t>Read and interpret specifications, procedure manuals and test results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ListBullet"/>
            </w:pPr>
            <w:r w:rsidRPr="00FD0726">
              <w:t>Record and report test results and rectifications accurately and legibly using correct technical vocabulary</w:t>
            </w:r>
          </w:p>
          <w:p w:rsidR="00000000" w:rsidP="00FD0726">
            <w:pPr>
              <w:pStyle w:val="ListBullet"/>
              <w:rPr>
                <w:lang w:val="en-NZ"/>
              </w:rPr>
            </w:pPr>
            <w:r w:rsidRPr="00FD0726">
              <w:t>Access, navigate and enter computer based information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ListBullet"/>
              <w:rPr>
                <w:lang w:val="en-NZ"/>
              </w:rPr>
            </w:pPr>
            <w:r w:rsidRPr="00FD0726">
              <w:t>Select and use appropriate spoken communication strategies with work colleagues and other personnel on site during shutdowns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ListBullet"/>
            </w:pPr>
            <w:r w:rsidRPr="00FD0726">
              <w:t>Interpret instruments, gauges and data recording equipment</w:t>
            </w:r>
          </w:p>
          <w:p w:rsidR="00000000" w:rsidP="00FD0726">
            <w:pPr>
              <w:pStyle w:val="ListBullet"/>
              <w:rPr>
                <w:lang w:val="en-NZ"/>
              </w:rPr>
            </w:pPr>
            <w:r w:rsidRPr="00FD0726">
              <w:t>Use measuring equipment, with chemicals</w:t>
            </w:r>
            <w:r w:rsidRPr="00FD0726">
              <w:t>, as required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ListBullet"/>
              <w:rPr>
                <w:lang w:val="en-NZ"/>
              </w:rPr>
            </w:pPr>
            <w:r w:rsidRPr="00FD0726">
              <w:t>Use electronic and other control systems to control equipment and processes and make appropriate adjustments for shutdowns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ListBullet"/>
            </w:pPr>
            <w:r w:rsidRPr="00FD0726">
              <w:t>Maintain situational awareness in the work area</w:t>
            </w:r>
          </w:p>
          <w:p w:rsidR="00000000" w:rsidRPr="00FD0726" w:rsidP="00FD0726">
            <w:pPr>
              <w:pStyle w:val="ListBullet"/>
            </w:pPr>
            <w:r w:rsidRPr="00FD0726">
              <w:t>Analyse and use senso</w:t>
            </w:r>
            <w:r w:rsidRPr="00FD0726">
              <w:t>ry information to adjust process to maintain and coordinate safety, quality and productivity</w:t>
            </w:r>
          </w:p>
        </w:tc>
      </w:tr>
    </w:tbl>
    <w:p w:rsidR="00000000" w:rsidRPr="00FD0726" w:rsidP="00FD0726">
      <w:pPr>
        <w:pStyle w:val="BodyText"/>
      </w:pP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7" w:name="O_1007194"/>
      <w:bookmarkEnd w:id="7"/>
      <w:r w:rsidRPr="00FD07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rPr>
                <w:rStyle w:val="SpecialBold"/>
              </w:rPr>
              <w:t>Equivalence status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PPMREC330 Coordinate and implement chemical recovery shutdowns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PPMREC330 Co-ordinate and implement chemical recovery shutdowns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Performance criteria added, minor changes to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t>Equivalent u</w:t>
            </w:r>
            <w:r w:rsidRPr="00FD0726">
              <w:t xml:space="preserve">nit </w:t>
            </w:r>
          </w:p>
        </w:tc>
      </w:tr>
    </w:tbl>
    <w:p w:rsidR="00000000" w:rsidRPr="00FD0726" w:rsidP="00FD0726">
      <w:pPr>
        <w:pStyle w:val="BodyText"/>
      </w:pP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8" w:name="O_1007202"/>
      <w:bookmarkEnd w:id="8"/>
      <w:r w:rsidRPr="00FD0726">
        <w:t>Links</w:t>
      </w:r>
    </w:p>
    <w:p w:rsidR="00000000" w:rsidRPr="00FD0726" w:rsidP="00CA751F">
      <w:pPr>
        <w:pStyle w:val="BodyText"/>
      </w:pPr>
      <w:r w:rsidRPr="00FD072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40E9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D0726" w:rsidP="00CA751F">
      <w:pPr>
        <w:pStyle w:val="BodyText"/>
        <w:sectPr w:rsidSect="00FD07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0726" w:rsidP="00FD0726">
      <w:pPr>
        <w:pStyle w:val="SuperHeading"/>
      </w:pPr>
      <w:r w:rsidRPr="00FD0726">
        <w:t xml:space="preserve">Assessment </w:t>
      </w:r>
      <w:r w:rsidRPr="00FD0726">
        <w:t>Requirements for PPMREC330 Coordinate and implement chemical recovery shutdowns</w:t>
      </w:r>
    </w:p>
    <w:p w:rsidR="00000000" w:rsidRPr="00FD0726" w:rsidP="00FD0726">
      <w:pPr>
        <w:pStyle w:val="Heading1"/>
      </w:pPr>
      <w:bookmarkStart w:id="9" w:name="O_1007192"/>
      <w:bookmarkEnd w:id="9"/>
      <w:r w:rsidRPr="00FD07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rPr>
                <w:rStyle w:val="SpecialBold"/>
              </w:rPr>
              <w:t>Comments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This version released with PPM Pulp and Paper Manufacturing Training Package Version 2.0.</w:t>
            </w:r>
          </w:p>
        </w:tc>
      </w:tr>
      <w:tr w:rsidTr="00FD0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26">
            <w:pPr>
              <w:pStyle w:val="BodyText"/>
              <w:rPr>
                <w:lang w:val="en-NZ"/>
              </w:rPr>
            </w:pPr>
            <w:r w:rsidRPr="00FD07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26" w:rsidP="00FD0726">
            <w:pPr>
              <w:pStyle w:val="BodyText"/>
            </w:pPr>
            <w:r w:rsidRPr="00FD0726">
              <w:t>This version released with PPM Pulp and Paper Manufacturing Training Package Version 1.0.</w:t>
            </w:r>
          </w:p>
        </w:tc>
      </w:tr>
    </w:tbl>
    <w:p w:rsidR="00000000" w:rsidRPr="00FD0726" w:rsidP="00FD0726">
      <w:pPr>
        <w:pStyle w:val="BodyText"/>
      </w:pP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10" w:name="O_1007191"/>
      <w:bookmarkEnd w:id="10"/>
      <w:r w:rsidRPr="00FD0726">
        <w:t>Performance Evidence</w:t>
      </w:r>
    </w:p>
    <w:p w:rsidR="00000000" w:rsidRPr="00FD0726" w:rsidP="00CA751F">
      <w:pPr>
        <w:pStyle w:val="BodyText"/>
      </w:pPr>
      <w:r w:rsidRPr="00FD0726">
        <w:t>An individual demonstrating competency must satisfy all of the elements and performance criteria in this unit. There must be</w:t>
      </w:r>
      <w:r w:rsidRPr="00FD0726">
        <w:t xml:space="preserve"> evidence that the individual has coordinated and implemented chemical recovery shutdowns, at least twice in line with required enterprise intervals, including:</w:t>
      </w:r>
    </w:p>
    <w:p w:rsidR="00000000" w:rsidRPr="00FD0726" w:rsidP="00FD0726">
      <w:pPr>
        <w:pStyle w:val="ListBullet"/>
      </w:pPr>
      <w:r w:rsidRPr="00FD0726">
        <w:t>assessed causes of unplanned shutdowns</w:t>
      </w:r>
    </w:p>
    <w:p w:rsidR="00000000" w:rsidRPr="00FD0726" w:rsidP="00FD0726">
      <w:pPr>
        <w:pStyle w:val="ListBullet"/>
      </w:pPr>
      <w:r w:rsidRPr="00FD0726">
        <w:t>identified and rectified faults in processes and plant,</w:t>
      </w:r>
      <w:r w:rsidRPr="00FD0726">
        <w:t xml:space="preserve"> relevant to chemical recovery operations, during shutdowns</w:t>
      </w:r>
    </w:p>
    <w:p w:rsidR="00000000" w:rsidRPr="00FD0726" w:rsidP="00FD0726">
      <w:pPr>
        <w:pStyle w:val="ListBullet"/>
      </w:pPr>
      <w:r w:rsidRPr="00FD0726">
        <w:t>used and interpreted electronic control systems, including digital control system, touch screens or robotics to control equipment and processes as required during shutdowns</w:t>
      </w:r>
    </w:p>
    <w:p w:rsidR="00000000" w:rsidRPr="00FD0726" w:rsidP="00FD0726">
      <w:pPr>
        <w:pStyle w:val="ListBullet"/>
      </w:pPr>
      <w:r w:rsidRPr="00FD0726">
        <w:t>communicated effectively and work safely with others, in the work area, when undertaking chemical recovery shutdowns.</w:t>
      </w: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11" w:name="O_1007190"/>
      <w:bookmarkEnd w:id="11"/>
      <w:r w:rsidRPr="00FD0726">
        <w:t>Knowledge Evidence</w:t>
      </w:r>
    </w:p>
    <w:p w:rsidR="00000000" w:rsidRPr="00FD0726" w:rsidP="00CA751F">
      <w:pPr>
        <w:pStyle w:val="BodyText"/>
      </w:pPr>
      <w:r w:rsidRPr="00FD0726">
        <w:t>An individual must be able to demonstrate the knowledge required to perform the tasks outlined in th</w:t>
      </w:r>
      <w:r w:rsidRPr="00FD0726">
        <w:t>e elements and performance criteria of this unit. This includes knowledge of:</w:t>
      </w:r>
    </w:p>
    <w:p w:rsidR="00000000" w:rsidRPr="00FD0726" w:rsidP="00FD0726">
      <w:pPr>
        <w:pStyle w:val="ListBullet"/>
      </w:pPr>
      <w:r w:rsidRPr="00FD0726">
        <w:t>organisational procedures relevant to workplace health and safety with particular emphasis on:</w:t>
      </w:r>
    </w:p>
    <w:p w:rsidR="00000000" w:rsidRPr="00FD0726" w:rsidP="00FD0726">
      <w:pPr>
        <w:pStyle w:val="ListBullet2"/>
      </w:pPr>
      <w:r w:rsidRPr="00FD0726">
        <w:t>use of personal protective equipment (PPE)</w:t>
      </w:r>
    </w:p>
    <w:p w:rsidR="00000000" w:rsidRPr="00FD0726" w:rsidP="00FD0726">
      <w:pPr>
        <w:pStyle w:val="ListBullet2"/>
      </w:pPr>
      <w:r w:rsidRPr="00FD0726">
        <w:t>equipment lock out and isolation proce</w:t>
      </w:r>
      <w:r w:rsidRPr="00FD0726">
        <w:t>dures</w:t>
      </w:r>
    </w:p>
    <w:p w:rsidR="00000000" w:rsidRPr="00FD0726" w:rsidP="00FD0726">
      <w:pPr>
        <w:pStyle w:val="ListBullet2"/>
      </w:pPr>
      <w:r w:rsidRPr="00FD0726">
        <w:t>handling chemicals and hazardous substances, including spill and disposal guidelines</w:t>
      </w:r>
    </w:p>
    <w:p w:rsidR="00000000" w:rsidRPr="00FD0726" w:rsidP="00FD0726">
      <w:pPr>
        <w:pStyle w:val="ListBullet2"/>
      </w:pPr>
      <w:r w:rsidRPr="00FD0726">
        <w:t>plant clearance requirements</w:t>
      </w:r>
    </w:p>
    <w:p w:rsidR="00000000" w:rsidRPr="00FD0726" w:rsidP="00FD0726">
      <w:pPr>
        <w:pStyle w:val="ListBullet2"/>
      </w:pPr>
      <w:r w:rsidRPr="00FD0726">
        <w:t>emergency procedures and responses</w:t>
      </w:r>
    </w:p>
    <w:p w:rsidR="00000000" w:rsidRPr="00FD0726" w:rsidP="00FD0726">
      <w:pPr>
        <w:pStyle w:val="ListBullet2"/>
      </w:pPr>
      <w:r w:rsidRPr="00FD0726">
        <w:t>job safety analysis documentation and processes</w:t>
      </w:r>
    </w:p>
    <w:p w:rsidR="00000000" w:rsidRPr="00FD0726" w:rsidP="00FD0726">
      <w:pPr>
        <w:pStyle w:val="ListBullet2"/>
      </w:pPr>
      <w:r w:rsidRPr="00FD0726">
        <w:t>plant permit systems and processes</w:t>
      </w:r>
    </w:p>
    <w:p w:rsidR="00000000" w:rsidRPr="00FD0726" w:rsidP="00FD0726">
      <w:pPr>
        <w:pStyle w:val="ListBullet2"/>
      </w:pPr>
      <w:r w:rsidRPr="00FD0726">
        <w:t>high risk load shifting licensing requirements where relevant</w:t>
      </w:r>
    </w:p>
    <w:p w:rsidR="00000000" w:rsidRPr="00FD0726" w:rsidP="00FD0726">
      <w:pPr>
        <w:pStyle w:val="ListBullet2"/>
      </w:pPr>
      <w:r w:rsidRPr="00FD0726">
        <w:t>major hazard facility requirements where relevant</w:t>
      </w:r>
    </w:p>
    <w:p w:rsidR="00000000" w:rsidRPr="00FD0726" w:rsidP="00FD0726">
      <w:pPr>
        <w:pStyle w:val="ListBullet"/>
      </w:pPr>
      <w:r w:rsidRPr="00FD0726">
        <w:t>chemical recovery plant, processes, layout and associated services to carry out shutdown activities, within level of responsibility</w:t>
      </w:r>
    </w:p>
    <w:p w:rsidR="00000000" w:rsidRPr="00FD0726" w:rsidP="00FD0726">
      <w:pPr>
        <w:pStyle w:val="ListBullet"/>
      </w:pPr>
      <w:r w:rsidRPr="00FD0726">
        <w:t>chemical re</w:t>
      </w:r>
      <w:r w:rsidRPr="00FD0726">
        <w:t>covery processes and associated services sufficient to monitor and control operations</w:t>
      </w:r>
    </w:p>
    <w:p w:rsidR="00000000" w:rsidRPr="00FD0726" w:rsidP="00FD0726">
      <w:pPr>
        <w:pStyle w:val="ListBullet"/>
      </w:pPr>
      <w:r w:rsidRPr="00FD0726">
        <w:t>electronic and other control systems, operation and application to make appropriate adjustments that control the chemical recovery operations within level of responsibili</w:t>
      </w:r>
      <w:r w:rsidRPr="00FD0726">
        <w:t>ty.</w:t>
      </w:r>
    </w:p>
    <w:p w:rsidR="00000000" w:rsidRPr="00FD0726" w:rsidP="00FD0726">
      <w:pPr>
        <w:pStyle w:val="AllowPageBreak"/>
      </w:pPr>
    </w:p>
    <w:p w:rsidR="00000000" w:rsidRPr="00FD0726" w:rsidP="00FD0726">
      <w:pPr>
        <w:pStyle w:val="Heading1"/>
      </w:pPr>
      <w:bookmarkStart w:id="12" w:name="O_1007189"/>
      <w:bookmarkEnd w:id="12"/>
      <w:r w:rsidRPr="00FD0726">
        <w:t>Assessment Conditions</w:t>
      </w:r>
    </w:p>
    <w:p w:rsidR="00000000" w:rsidRPr="00FD0726" w:rsidP="00CA751F">
      <w:pPr>
        <w:pStyle w:val="BodyText"/>
      </w:pPr>
      <w:r w:rsidRPr="00FD0726">
        <w:t xml:space="preserve">Assessment of skills must take place under the following conditions: </w:t>
      </w:r>
    </w:p>
    <w:p w:rsidR="00000000" w:rsidRPr="00FD0726" w:rsidP="00FD0726">
      <w:pPr>
        <w:pStyle w:val="ListBullet"/>
      </w:pPr>
      <w:r w:rsidRPr="00FD0726">
        <w:t>physical conditions:</w:t>
      </w:r>
    </w:p>
    <w:p w:rsidR="00000000" w:rsidRPr="00FD0726" w:rsidP="00FD0726">
      <w:pPr>
        <w:pStyle w:val="ListBullet2"/>
      </w:pPr>
      <w:r w:rsidRPr="00FD0726">
        <w:t>a workplace or a productive environment that accurately reflects performance in a workplace</w:t>
      </w:r>
    </w:p>
    <w:p w:rsidR="00000000" w:rsidRPr="00FD0726" w:rsidP="00FD0726">
      <w:pPr>
        <w:pStyle w:val="ListBullet"/>
      </w:pPr>
      <w:r w:rsidRPr="00FD0726">
        <w:t xml:space="preserve">resources, equipment and </w:t>
      </w:r>
      <w:r w:rsidRPr="00FD0726">
        <w:t>materials:</w:t>
      </w:r>
    </w:p>
    <w:p w:rsidR="00000000" w:rsidRPr="00FD0726" w:rsidP="00FD0726">
      <w:pPr>
        <w:pStyle w:val="ListBullet2"/>
      </w:pPr>
      <w:r w:rsidRPr="00FD0726">
        <w:t>access to the full range of chemicals and equipment required to coordinate and implement the shutdown of chemical recovery operations in a pulp or paper manufacturing facility</w:t>
      </w:r>
    </w:p>
    <w:p w:rsidR="00000000" w:rsidRPr="00FD0726" w:rsidP="00FD0726">
      <w:pPr>
        <w:pStyle w:val="ListBullet2"/>
      </w:pPr>
      <w:r w:rsidRPr="00FD0726">
        <w:t>PPE required for operating chemical recovery systems</w:t>
      </w:r>
    </w:p>
    <w:p w:rsidR="00000000" w:rsidRPr="00FD0726" w:rsidP="00FD0726">
      <w:pPr>
        <w:pStyle w:val="ListBullet2"/>
      </w:pPr>
      <w:r w:rsidRPr="00FD0726">
        <w:t>pumps and transfer equipment</w:t>
      </w:r>
    </w:p>
    <w:p w:rsidR="00000000" w:rsidRPr="00FD0726" w:rsidP="00FD0726">
      <w:pPr>
        <w:pStyle w:val="ListBullet2"/>
      </w:pPr>
      <w:r w:rsidRPr="00FD0726">
        <w:t>mechanical, hydraulic and electrical systems</w:t>
      </w:r>
    </w:p>
    <w:p w:rsidR="00000000" w:rsidRPr="00FD0726" w:rsidP="00FD0726">
      <w:pPr>
        <w:pStyle w:val="ListBullet2"/>
      </w:pPr>
      <w:r w:rsidRPr="00FD0726">
        <w:t>process monitoring and management equipment.</w:t>
      </w:r>
    </w:p>
    <w:p w:rsidR="00000000" w:rsidRPr="00FD0726" w:rsidP="00CA751F">
      <w:pPr>
        <w:pStyle w:val="BodyText"/>
      </w:pPr>
      <w:r w:rsidRPr="00FD0726">
        <w:t>Assessors of this unit must satisfy the requirements for assessors in applicable vocational education and training legislation, framework</w:t>
      </w:r>
      <w:r w:rsidRPr="00FD0726">
        <w:t>s and/or standards.</w:t>
      </w:r>
    </w:p>
    <w:p w:rsidR="00000000" w:rsidRPr="00FD0726" w:rsidP="00FD0726">
      <w:pPr>
        <w:pStyle w:val="Heading1"/>
      </w:pPr>
      <w:bookmarkStart w:id="13" w:name="O_1007203"/>
      <w:bookmarkEnd w:id="13"/>
      <w:r w:rsidRPr="00FD0726">
        <w:t>Links</w:t>
      </w:r>
    </w:p>
    <w:p w:rsidR="00000000" w:rsidRPr="00FD0726" w:rsidP="00CA751F">
      <w:pPr>
        <w:pStyle w:val="BodyText"/>
      </w:pPr>
      <w:r w:rsidRPr="00FD072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40E9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D0726" w:rsidP="00FD0726"/>
    <w:sectPr w:rsidSect="00FD07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 w:rsidRPr="00CA751F" w:rsidP="00CA7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1F" w:rsidP="00FD0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51F" w:rsidP="00FD0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751F" w:rsidP="00FD07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 w:rsidP="00FD0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751F">
      <w:t>Approved</w:t>
    </w:r>
    <w:r w:rsidR="00CA75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75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751F">
      <w:rPr>
        <w:noProof/>
      </w:rPr>
      <w:t>4</w:t>
    </w:r>
    <w:r>
      <w:rPr>
        <w:noProof/>
      </w:rPr>
      <w:fldChar w:fldCharType="end"/>
    </w:r>
  </w:p>
  <w:p w:rsidR="00FD0726" w:rsidP="00FD0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75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751F">
      <w:t>Skills Insight</w:t>
    </w:r>
    <w:r w:rsidR="00CA751F">
      <w:fldChar w:fldCharType="end"/>
    </w:r>
  </w:p>
  <w:p w:rsidR="00FD0726" w:rsidP="00FD0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726" w:rsidRPr="00CA751F" w:rsidP="00CA75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1F" w:rsidRPr="002D2AF8" w:rsidP="00FD0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PPMREC330 Coordinate and implement chemical recovery shutdowns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751F" w:rsidP="00FD07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26" w:rsidRPr="002D2AF8" w:rsidP="00FD0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751F">
      <w:t>PPMREC330 Coordinate and implement chemical recovery shutdowns</w:t>
    </w:r>
    <w:r w:rsidR="00CA75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751F">
      <w:rPr>
        <w:noProof/>
      </w:rPr>
      <w:t>2 March 2025</w:t>
    </w:r>
    <w:r>
      <w:fldChar w:fldCharType="end"/>
    </w:r>
  </w:p>
  <w:p w:rsidR="00FD0726" w:rsidP="00FD0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2B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6E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8F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726"/>
  </w:style>
  <w:style w:type="character" w:customStyle="1" w:styleId="Heading1Char">
    <w:name w:val="Heading 1 Char"/>
    <w:basedOn w:val="DefaultParagraphFont"/>
    <w:link w:val="Heading1"/>
    <w:rsid w:val="00FD0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7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7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7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726"/>
    <w:rPr>
      <w:b/>
      <w:spacing w:val="0"/>
    </w:rPr>
  </w:style>
  <w:style w:type="paragraph" w:styleId="ListBullet2">
    <w:name w:val="List Bullet 2"/>
    <w:basedOn w:val="List2"/>
    <w:rsid w:val="00FD07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0726"/>
    <w:rPr>
      <w:i/>
    </w:rPr>
  </w:style>
  <w:style w:type="paragraph" w:customStyle="1" w:styleId="SuperHeading">
    <w:name w:val="SuperHeading"/>
    <w:basedOn w:val="Normal"/>
    <w:rsid w:val="00FD0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7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7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726"/>
  </w:style>
  <w:style w:type="paragraph" w:styleId="TableofFigures">
    <w:name w:val="table of figures"/>
    <w:basedOn w:val="Normal"/>
    <w:next w:val="Normal"/>
    <w:semiHidden/>
    <w:rsid w:val="00FD0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726"/>
    <w:rPr>
      <w:rFonts w:ascii="Wingdings" w:hAnsi="Wingdings"/>
    </w:rPr>
  </w:style>
  <w:style w:type="paragraph" w:customStyle="1" w:styleId="TableHeading">
    <w:name w:val="Table Heading"/>
    <w:basedOn w:val="HeadingBase"/>
    <w:rsid w:val="00FD0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726"/>
    <w:rPr>
      <w:color w:val="0033CC"/>
      <w:u w:val="none"/>
    </w:rPr>
  </w:style>
  <w:style w:type="paragraph" w:customStyle="1" w:styleId="BodyTextRight">
    <w:name w:val="Body Text Right"/>
    <w:basedOn w:val="BodyText"/>
    <w:rsid w:val="00FD0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726"/>
    <w:rPr>
      <w:sz w:val="32"/>
    </w:rPr>
  </w:style>
  <w:style w:type="paragraph" w:customStyle="1" w:styleId="HeadingProcedure">
    <w:name w:val="Heading Procedure"/>
    <w:basedOn w:val="HeadingBase"/>
    <w:next w:val="Normal"/>
    <w:rsid w:val="00FD0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726"/>
    <w:pPr>
      <w:spacing w:before="60" w:after="60"/>
    </w:pPr>
  </w:style>
  <w:style w:type="paragraph" w:styleId="ListContinue">
    <w:name w:val="List Continue"/>
    <w:basedOn w:val="List"/>
    <w:rsid w:val="00FD0726"/>
    <w:pPr>
      <w:ind w:firstLine="0"/>
    </w:pPr>
  </w:style>
  <w:style w:type="paragraph" w:customStyle="1" w:styleId="ListNote">
    <w:name w:val="List Note"/>
    <w:basedOn w:val="List"/>
    <w:rsid w:val="00FD0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726"/>
    <w:rPr>
      <w:rFonts w:ascii="Courier New" w:hAnsi="Courier New"/>
    </w:rPr>
  </w:style>
  <w:style w:type="paragraph" w:customStyle="1" w:styleId="NoteBullet">
    <w:name w:val="Note Bullet"/>
    <w:basedOn w:val="Note"/>
    <w:rsid w:val="00FD0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726"/>
    <w:rPr>
      <w:b/>
      <w:smallCaps/>
    </w:rPr>
  </w:style>
  <w:style w:type="paragraph" w:customStyle="1" w:styleId="TableListNumber">
    <w:name w:val="Table List Number"/>
    <w:basedOn w:val="ListNumber"/>
    <w:rsid w:val="00FD0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726"/>
    <w:pPr>
      <w:numPr>
        <w:numId w:val="9"/>
      </w:numPr>
    </w:pPr>
  </w:style>
  <w:style w:type="paragraph" w:customStyle="1" w:styleId="ListAlpha2">
    <w:name w:val="List Alpha 2"/>
    <w:basedOn w:val="List2"/>
    <w:rsid w:val="00FD0726"/>
    <w:pPr>
      <w:numPr>
        <w:numId w:val="8"/>
      </w:numPr>
    </w:pPr>
  </w:style>
  <w:style w:type="paragraph" w:styleId="List2">
    <w:name w:val="List 2"/>
    <w:basedOn w:val="BodyText"/>
    <w:rsid w:val="00FD0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726"/>
    <w:pPr>
      <w:numPr>
        <w:numId w:val="4"/>
      </w:numPr>
    </w:pPr>
  </w:style>
  <w:style w:type="paragraph" w:styleId="ListContinue2">
    <w:name w:val="List Continue 2"/>
    <w:basedOn w:val="List2"/>
    <w:rsid w:val="00FD0726"/>
    <w:pPr>
      <w:ind w:firstLine="0"/>
    </w:pPr>
  </w:style>
  <w:style w:type="paragraph" w:styleId="ListContinue3">
    <w:name w:val="List Continue 3"/>
    <w:basedOn w:val="List3"/>
    <w:rsid w:val="00FD0726"/>
    <w:pPr>
      <w:ind w:left="1021" w:firstLine="0"/>
    </w:pPr>
  </w:style>
  <w:style w:type="paragraph" w:styleId="ListContinue4">
    <w:name w:val="List Continue 4"/>
    <w:basedOn w:val="List4"/>
    <w:rsid w:val="00FD0726"/>
    <w:pPr>
      <w:ind w:firstLine="0"/>
    </w:pPr>
  </w:style>
  <w:style w:type="paragraph" w:styleId="ListContinue5">
    <w:name w:val="List Continue 5"/>
    <w:basedOn w:val="List5"/>
    <w:rsid w:val="00FD0726"/>
    <w:pPr>
      <w:ind w:firstLine="0"/>
    </w:pPr>
  </w:style>
  <w:style w:type="paragraph" w:styleId="ListNumber3">
    <w:name w:val="List Number 3"/>
    <w:basedOn w:val="List3"/>
    <w:rsid w:val="00FD0726"/>
    <w:pPr>
      <w:numPr>
        <w:numId w:val="5"/>
      </w:numPr>
    </w:pPr>
  </w:style>
  <w:style w:type="paragraph" w:styleId="ListNumber4">
    <w:name w:val="List Number 4"/>
    <w:basedOn w:val="List4"/>
    <w:rsid w:val="00FD0726"/>
    <w:pPr>
      <w:numPr>
        <w:numId w:val="6"/>
      </w:numPr>
    </w:pPr>
  </w:style>
  <w:style w:type="paragraph" w:styleId="ListNumber5">
    <w:name w:val="List Number 5"/>
    <w:basedOn w:val="List5"/>
    <w:rsid w:val="00FD0726"/>
    <w:pPr>
      <w:numPr>
        <w:numId w:val="7"/>
      </w:numPr>
    </w:pPr>
  </w:style>
  <w:style w:type="paragraph" w:styleId="BlockText">
    <w:name w:val="Block Text"/>
    <w:basedOn w:val="Normal"/>
    <w:rsid w:val="00FD0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726"/>
    <w:rPr>
      <w:sz w:val="16"/>
      <w:vertAlign w:val="superscript"/>
    </w:rPr>
  </w:style>
  <w:style w:type="character" w:customStyle="1" w:styleId="Symbols">
    <w:name w:val="Symbols"/>
    <w:basedOn w:val="DefaultParagraphFont"/>
    <w:rsid w:val="00FD0726"/>
    <w:rPr>
      <w:rFonts w:ascii="Symbol" w:hAnsi="Symbol"/>
    </w:rPr>
  </w:style>
  <w:style w:type="character" w:customStyle="1" w:styleId="MenuOptions">
    <w:name w:val="Menu Options"/>
    <w:basedOn w:val="DefaultParagraphFont"/>
    <w:rsid w:val="00FD0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726"/>
    <w:rPr>
      <w:b/>
    </w:rPr>
  </w:style>
  <w:style w:type="character" w:customStyle="1" w:styleId="Underlined">
    <w:name w:val="Underlined"/>
    <w:basedOn w:val="DefaultParagraphFont"/>
    <w:rsid w:val="00FD0726"/>
    <w:rPr>
      <w:u w:val="single"/>
    </w:rPr>
  </w:style>
  <w:style w:type="paragraph" w:customStyle="1" w:styleId="TableBodyTextRight">
    <w:name w:val="Table Body Text Right"/>
    <w:basedOn w:val="TableBodyText"/>
    <w:rsid w:val="00FD0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726"/>
    <w:rPr>
      <w:sz w:val="18"/>
    </w:rPr>
  </w:style>
  <w:style w:type="paragraph" w:customStyle="1" w:styleId="BodySmallRight">
    <w:name w:val="Body Small Right"/>
    <w:basedOn w:val="BodyTextRight"/>
    <w:rsid w:val="00FD0726"/>
    <w:rPr>
      <w:sz w:val="18"/>
      <w:szCs w:val="18"/>
    </w:rPr>
  </w:style>
  <w:style w:type="paragraph" w:customStyle="1" w:styleId="MarginEdition">
    <w:name w:val="Margin Edition"/>
    <w:basedOn w:val="MarginNote"/>
    <w:rsid w:val="00FD0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726"/>
    <w:rPr>
      <w:sz w:val="2"/>
      <w:szCs w:val="2"/>
    </w:rPr>
  </w:style>
  <w:style w:type="character" w:customStyle="1" w:styleId="Small">
    <w:name w:val="Small"/>
    <w:basedOn w:val="DefaultParagraphFont"/>
    <w:rsid w:val="00FD0726"/>
    <w:rPr>
      <w:sz w:val="16"/>
    </w:rPr>
  </w:style>
  <w:style w:type="paragraph" w:customStyle="1" w:styleId="WideTable">
    <w:name w:val="Wide Table"/>
    <w:basedOn w:val="Normal"/>
    <w:rsid w:val="00FD0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726"/>
  </w:style>
  <w:style w:type="paragraph" w:styleId="Quote">
    <w:name w:val="Quote"/>
    <w:basedOn w:val="Heading1"/>
    <w:link w:val="QuoteChar"/>
    <w:qFormat/>
    <w:rsid w:val="00FD0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726"/>
    <w:pPr>
      <w:pageBreakBefore/>
    </w:pPr>
  </w:style>
  <w:style w:type="paragraph" w:customStyle="1" w:styleId="Border">
    <w:name w:val="Border"/>
    <w:basedOn w:val="Normal"/>
    <w:qFormat/>
    <w:rsid w:val="00FD0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726"/>
    <w:rPr>
      <w:u w:val="single"/>
    </w:rPr>
  </w:style>
  <w:style w:type="character" w:customStyle="1" w:styleId="BoldandItalics">
    <w:name w:val="Bold and Italics"/>
    <w:qFormat/>
    <w:rsid w:val="00FD0726"/>
    <w:rPr>
      <w:b/>
      <w:i/>
      <w:u w:val="none"/>
    </w:rPr>
  </w:style>
  <w:style w:type="paragraph" w:styleId="BalloonText">
    <w:name w:val="Balloon Text"/>
    <w:basedOn w:val="Normal"/>
    <w:link w:val="BalloonTextChar"/>
    <w:rsid w:val="00FD0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726"/>
    <w:pPr>
      <w:spacing w:before="0" w:after="0"/>
    </w:pPr>
  </w:style>
  <w:style w:type="paragraph" w:customStyle="1" w:styleId="BodyTextBold">
    <w:name w:val="Body Text Bold"/>
    <w:basedOn w:val="BodyText"/>
    <w:qFormat/>
    <w:rsid w:val="00FD0726"/>
    <w:rPr>
      <w:b/>
    </w:rPr>
  </w:style>
  <w:style w:type="character" w:styleId="Hyperlink">
    <w:name w:val="Hyperlink"/>
    <w:basedOn w:val="DefaultParagraphFont"/>
    <w:uiPriority w:val="99"/>
    <w:unhideWhenUsed/>
    <w:rsid w:val="00CA7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6490</Characters>
  <Application>Microsoft Office Word</Application>
  <DocSecurity>0</DocSecurity>
  <Lines>209</Lines>
  <Paragraphs>130</Paragraphs>
  <ScaleCrop>false</ScaleCrop>
  <Company>Author-it Software Corporation Ltd.</Company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PPMREC330 Coordinate and implement chemical recovery shutdowns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