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243" w:rsidP="004202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PPMREC320 Prepare and start up chemical recovery operations</w:t>
      </w:r>
      <w:r>
        <w:fldChar w:fldCharType="end"/>
      </w:r>
    </w:p>
    <w:p w:rsidR="00420243" w:rsidP="00420243">
      <w:pPr>
        <w:pStyle w:val="Version"/>
        <w:sectPr w:rsidSect="004E65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6559" w:rsidP="004E6559">
      <w:pPr>
        <w:pStyle w:val="SuperHeading"/>
      </w:pPr>
      <w:r w:rsidRPr="004E6559">
        <w:t>PPMREC320 Prepare and start up chemical recovery operations</w:t>
      </w:r>
    </w:p>
    <w:p w:rsidR="00000000" w:rsidRPr="004E6559" w:rsidP="004E6559">
      <w:pPr>
        <w:pStyle w:val="Heading1"/>
      </w:pPr>
      <w:bookmarkStart w:id="1" w:name="O_1007184"/>
      <w:bookmarkEnd w:id="1"/>
      <w:r w:rsidRPr="004E65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6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rPr>
                <w:rStyle w:val="SpecialBold"/>
              </w:rPr>
              <w:t>Comments</w:t>
            </w:r>
          </w:p>
        </w:tc>
      </w:tr>
      <w:tr w:rsidTr="004E6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This version released with PPM Pulp and Paper Manufacturing Training Package Version 2.0.</w:t>
            </w:r>
          </w:p>
        </w:tc>
      </w:tr>
      <w:tr w:rsidTr="004E6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t>This version released with PPM Pulp and Paper Manufacturing Training Package Version 1.0</w:t>
            </w:r>
            <w:r w:rsidRPr="004E6559">
              <w:t>.</w:t>
            </w:r>
          </w:p>
        </w:tc>
      </w:tr>
    </w:tbl>
    <w:p w:rsidR="00000000" w:rsidRPr="004E6559" w:rsidP="004E6559">
      <w:pPr>
        <w:pStyle w:val="BodyText"/>
      </w:pPr>
    </w:p>
    <w:p w:rsidR="00000000" w:rsidRPr="004E6559" w:rsidP="004E6559">
      <w:pPr>
        <w:pStyle w:val="AllowPageBreak"/>
      </w:pPr>
    </w:p>
    <w:p w:rsidR="00000000" w:rsidRPr="004E6559" w:rsidP="004E6559">
      <w:pPr>
        <w:pStyle w:val="Heading1"/>
      </w:pPr>
      <w:bookmarkStart w:id="2" w:name="O_1007183"/>
      <w:bookmarkEnd w:id="2"/>
      <w:r w:rsidRPr="004E6559">
        <w:t>Application</w:t>
      </w:r>
    </w:p>
    <w:p w:rsidR="00000000" w:rsidRPr="004E6559" w:rsidP="004E6559">
      <w:pPr>
        <w:pStyle w:val="BodyText"/>
      </w:pPr>
      <w:r w:rsidRPr="004E6559">
        <w:t>This unit of competency describes the skills and knowledge required to prepare and start up chemical recovery operations in a pulp or paper manufacturing facility. This work typically involves complex integrated equipment</w:t>
      </w:r>
      <w:r w:rsidRPr="004E6559">
        <w:t xml:space="preserve"> and continuous operations.</w:t>
      </w:r>
    </w:p>
    <w:p w:rsidR="00000000" w:rsidRPr="004E6559" w:rsidP="004E6559">
      <w:pPr>
        <w:pStyle w:val="BodyText"/>
      </w:pPr>
      <w:r w:rsidRPr="004E6559">
        <w:t>The unit applies to production operators and technicians who establish the production and quality processes after preparing and starting up chemical recovery systems. This typically involves working in a facility with complex in</w:t>
      </w:r>
      <w:r w:rsidRPr="004E6559">
        <w:t>tegrated equipment and continuous operations.</w:t>
      </w:r>
    </w:p>
    <w:p w:rsidR="00000000" w:rsidRPr="004E6559" w:rsidP="004E6559">
      <w:pPr>
        <w:pStyle w:val="BodyText"/>
      </w:pPr>
      <w:r w:rsidRPr="004E6559">
        <w:t xml:space="preserve">No licensing, legislative or certification requirements apply to this unit at the time of publication. </w:t>
      </w:r>
    </w:p>
    <w:p w:rsidR="00000000" w:rsidRPr="004E6559" w:rsidP="004E6559">
      <w:pPr>
        <w:pStyle w:val="AllowPageBreak"/>
      </w:pPr>
    </w:p>
    <w:p w:rsidR="00000000" w:rsidRPr="004E6559" w:rsidP="004E6559">
      <w:pPr>
        <w:pStyle w:val="Heading1"/>
      </w:pPr>
      <w:bookmarkStart w:id="3" w:name="O_1007182"/>
      <w:bookmarkEnd w:id="3"/>
      <w:r w:rsidRPr="004E6559">
        <w:t>Pre-requisite Unit</w:t>
      </w:r>
    </w:p>
    <w:p w:rsidR="00000000" w:rsidRPr="004E6559" w:rsidP="004E6559">
      <w:pPr>
        <w:pStyle w:val="BodyText"/>
      </w:pPr>
      <w:r w:rsidRPr="004E6559">
        <w:t>Nil</w:t>
      </w:r>
    </w:p>
    <w:p w:rsidR="00000000" w:rsidRPr="004E6559" w:rsidP="004E6559">
      <w:pPr>
        <w:pStyle w:val="AllowPageBreak"/>
      </w:pPr>
    </w:p>
    <w:p w:rsidR="00000000" w:rsidRPr="004E6559" w:rsidP="004E6559">
      <w:pPr>
        <w:pStyle w:val="Heading1"/>
      </w:pPr>
      <w:bookmarkStart w:id="4" w:name="O_1007181"/>
      <w:bookmarkEnd w:id="4"/>
      <w:r w:rsidRPr="004E6559">
        <w:t>Unit Sector</w:t>
      </w:r>
    </w:p>
    <w:p w:rsidR="00000000" w:rsidRPr="004E6559" w:rsidP="004E6559">
      <w:pPr>
        <w:pStyle w:val="BodyText"/>
      </w:pPr>
      <w:r w:rsidRPr="004E6559">
        <w:t>Chemical recovery operations (REC)</w:t>
      </w:r>
    </w:p>
    <w:p w:rsidR="00000000" w:rsidRPr="004E6559" w:rsidP="004E6559">
      <w:pPr>
        <w:pStyle w:val="AllowPageBreak"/>
      </w:pPr>
    </w:p>
    <w:p w:rsidR="00000000" w:rsidRPr="004E6559" w:rsidP="004E6559">
      <w:pPr>
        <w:pStyle w:val="Heading1"/>
      </w:pPr>
      <w:bookmarkStart w:id="5" w:name="O_1007180"/>
      <w:bookmarkEnd w:id="5"/>
      <w:r w:rsidRPr="004E65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0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rPr>
                <w:rStyle w:val="SpecialBold"/>
              </w:rPr>
              <w:t>Performance Criteria</w:t>
            </w:r>
          </w:p>
        </w:tc>
      </w:tr>
      <w:tr w:rsidTr="00420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0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1. Determine production requirements for chemical recovery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t>1.1 Determine processing rates for production and communicate to relevant personnel</w:t>
            </w:r>
          </w:p>
          <w:p w:rsidR="00000000" w:rsidRPr="004E6559" w:rsidP="004E6559">
            <w:pPr>
              <w:pStyle w:val="BodyText"/>
            </w:pPr>
            <w:r w:rsidRPr="004E6559">
              <w:t xml:space="preserve">1.2 Determine availability of incoming supplies to meet production </w:t>
            </w:r>
            <w:r w:rsidRPr="004E6559">
              <w:t>requirements</w:t>
            </w:r>
          </w:p>
          <w:p w:rsidR="00000000" w:rsidRPr="004E6559" w:rsidP="004E6559">
            <w:pPr>
              <w:pStyle w:val="BodyText"/>
            </w:pPr>
            <w:r w:rsidRPr="004E6559">
              <w:t>1.3 Confirm readiness and avail</w:t>
            </w:r>
            <w:r w:rsidRPr="004E6559">
              <w:t>ability of facilities to receive process product and/or by-products</w:t>
            </w:r>
          </w:p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1.4 Select, fit, use and maintain personal protective equipment according to job requirements and task to be undertaken</w:t>
            </w:r>
          </w:p>
        </w:tc>
      </w:tr>
      <w:tr w:rsidTr="00420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2. Inspect and prepare systems for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t>2.1 Complete pre-startup checks in line with work health and safety regulations, environmental and safe working requirements or practices</w:t>
            </w:r>
          </w:p>
          <w:p w:rsidR="00000000" w:rsidRPr="004E6559" w:rsidP="004E6559">
            <w:pPr>
              <w:pStyle w:val="BodyText"/>
            </w:pPr>
            <w:r w:rsidRPr="004E6559">
              <w:t xml:space="preserve">2.2 Identify and deal with hazards according to safe workplace procedures </w:t>
            </w:r>
          </w:p>
          <w:p w:rsidR="00000000" w:rsidRPr="004E6559" w:rsidP="004E6559">
            <w:pPr>
              <w:pStyle w:val="BodyText"/>
            </w:pPr>
            <w:r w:rsidRPr="004E6559">
              <w:t>2.3 Confirm operational settings against sp</w:t>
            </w:r>
            <w:r w:rsidRPr="004E6559">
              <w:t>ecification requirements</w:t>
            </w:r>
          </w:p>
          <w:p w:rsidR="00000000" w:rsidRPr="004E6559" w:rsidP="004E6559">
            <w:pPr>
              <w:pStyle w:val="BodyText"/>
            </w:pPr>
            <w:r w:rsidRPr="004E6559">
              <w:t xml:space="preserve">2.4 Set delivery systems for operation according to standard operating procedures </w:t>
            </w:r>
          </w:p>
          <w:p w:rsidR="00000000" w:rsidRPr="004E6559" w:rsidP="004E6559">
            <w:pPr>
              <w:pStyle w:val="BodyText"/>
            </w:pPr>
            <w:r w:rsidRPr="004E6559">
              <w:t>2.5 Check monitoring devices and systems and confirm as operational</w:t>
            </w:r>
          </w:p>
          <w:p w:rsidR="00000000" w:rsidRPr="004E6559" w:rsidP="004E6559">
            <w:pPr>
              <w:pStyle w:val="BodyText"/>
            </w:pPr>
            <w:r w:rsidRPr="004E6559">
              <w:t>2.6 Rectify faults that have been identified</w:t>
            </w:r>
          </w:p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2.7 Confirm production ready status</w:t>
            </w:r>
            <w:r w:rsidRPr="004E6559">
              <w:t xml:space="preserve"> with relevant personnel</w:t>
            </w:r>
          </w:p>
        </w:tc>
      </w:tr>
      <w:tr w:rsidTr="00420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3. Start up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t>3.1 Activate systems and confirm as operational</w:t>
            </w:r>
          </w:p>
          <w:p w:rsidR="00000000" w:rsidRPr="004E6559" w:rsidP="004E6559">
            <w:pPr>
              <w:pStyle w:val="BodyText"/>
            </w:pPr>
            <w:r w:rsidRPr="004E6559">
              <w:t>3.2 Coordinate equipment startups for production</w:t>
            </w:r>
          </w:p>
          <w:p w:rsidR="00000000" w:rsidRPr="004E6559" w:rsidP="004E6559">
            <w:pPr>
              <w:pStyle w:val="BodyText"/>
            </w:pPr>
            <w:r w:rsidRPr="004E6559">
              <w:t>3.3 Communicate process operation to relevant personnel</w:t>
            </w:r>
          </w:p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3.4 Record production startup details according to org</w:t>
            </w:r>
            <w:r w:rsidRPr="004E6559">
              <w:t>anisational procedures</w:t>
            </w:r>
          </w:p>
        </w:tc>
      </w:tr>
      <w:tr w:rsidTr="00420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4. Establish and stabilise the production and quality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t>4.1 Monitor and adjust chemical recovery systems to rectify variations from specifications</w:t>
            </w:r>
          </w:p>
          <w:p w:rsidR="00000000" w:rsidRPr="004E6559" w:rsidP="004E6559">
            <w:pPr>
              <w:pStyle w:val="BodyText"/>
            </w:pPr>
            <w:r w:rsidRPr="004E6559">
              <w:t>4.2 Take samples and action appropriately</w:t>
            </w:r>
          </w:p>
          <w:p w:rsidR="00000000" w:rsidRPr="004E6559" w:rsidP="004E6559">
            <w:pPr>
              <w:pStyle w:val="BodyText"/>
            </w:pPr>
            <w:r w:rsidRPr="004E6559">
              <w:t xml:space="preserve">4.3 Verify product tests as within </w:t>
            </w:r>
            <w:r w:rsidRPr="004E6559">
              <w:t>specification according to organisational procedures</w:t>
            </w:r>
          </w:p>
          <w:p w:rsidR="00000000" w:rsidRPr="004E6559" w:rsidP="004E6559">
            <w:pPr>
              <w:pStyle w:val="BodyText"/>
            </w:pPr>
            <w:r w:rsidRPr="004E6559">
              <w:t>4.4 Record system operation, production and quality data according to organisational procedures</w:t>
            </w:r>
          </w:p>
        </w:tc>
      </w:tr>
    </w:tbl>
    <w:p w:rsidR="00000000" w:rsidRPr="004E6559" w:rsidP="004E6559">
      <w:pPr>
        <w:pStyle w:val="BodyText"/>
      </w:pPr>
    </w:p>
    <w:p w:rsidR="00000000" w:rsidRPr="004E6559" w:rsidP="004E6559">
      <w:pPr>
        <w:pStyle w:val="AllowPageBreak"/>
      </w:pPr>
    </w:p>
    <w:p w:rsidR="00000000" w:rsidRPr="004E6559" w:rsidP="004E6559">
      <w:pPr>
        <w:pStyle w:val="Heading1"/>
      </w:pPr>
      <w:bookmarkStart w:id="6" w:name="O_1007179"/>
      <w:bookmarkEnd w:id="6"/>
      <w:r w:rsidRPr="004E6559">
        <w:t>Foundation Skills</w:t>
      </w:r>
    </w:p>
    <w:p w:rsidR="00000000" w:rsidRPr="004E6559" w:rsidP="004E6559">
      <w:pPr>
        <w:pStyle w:val="BodyText"/>
      </w:pPr>
      <w:r w:rsidRPr="004E655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6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rPr>
                <w:rStyle w:val="SpecialBold"/>
              </w:rPr>
              <w:t>Description</w:t>
            </w:r>
          </w:p>
        </w:tc>
      </w:tr>
      <w:tr w:rsidTr="004E6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ListBullet"/>
              <w:rPr>
                <w:lang w:val="en-NZ"/>
              </w:rPr>
            </w:pPr>
            <w:r w:rsidRPr="004E6559">
              <w:t>Interpret chemical recovery requirem</w:t>
            </w:r>
            <w:r w:rsidRPr="004E6559">
              <w:t>ents for operation (temperatures, oxidation, combustion and evaporation rates)</w:t>
            </w:r>
          </w:p>
        </w:tc>
      </w:tr>
      <w:tr w:rsidTr="004E6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ListBullet"/>
            </w:pPr>
            <w:r w:rsidRPr="004E6559">
              <w:t>Interpret and verify test results</w:t>
            </w:r>
          </w:p>
          <w:p w:rsidR="00000000" w:rsidP="004E6559">
            <w:pPr>
              <w:pStyle w:val="ListBullet"/>
              <w:rPr>
                <w:lang w:val="en-NZ"/>
              </w:rPr>
            </w:pPr>
            <w:r w:rsidRPr="004E6559">
              <w:t>Interpret instruments, gauges and data recording equipment</w:t>
            </w:r>
          </w:p>
        </w:tc>
      </w:tr>
      <w:tr w:rsidTr="004E6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ListBullet"/>
            </w:pPr>
            <w:r w:rsidRPr="004E6559">
              <w:t>Interpret non-verbal instructions including hand signals, signage and alarms</w:t>
            </w:r>
          </w:p>
        </w:tc>
      </w:tr>
    </w:tbl>
    <w:p w:rsidR="00000000" w:rsidRPr="004E6559" w:rsidP="004E6559">
      <w:pPr>
        <w:pStyle w:val="BodyText"/>
      </w:pPr>
    </w:p>
    <w:p w:rsidR="00000000" w:rsidRPr="004E6559" w:rsidP="004E6559">
      <w:pPr>
        <w:pStyle w:val="AllowPageBreak"/>
      </w:pPr>
    </w:p>
    <w:p w:rsidR="00000000" w:rsidRPr="004E6559" w:rsidP="004E6559">
      <w:pPr>
        <w:pStyle w:val="Heading1"/>
      </w:pPr>
      <w:bookmarkStart w:id="7" w:name="O_1007177"/>
      <w:bookmarkEnd w:id="7"/>
      <w:r w:rsidRPr="004E65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E6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rPr>
                <w:rStyle w:val="SpecialBold"/>
              </w:rPr>
              <w:t>Equivalence status</w:t>
            </w:r>
          </w:p>
        </w:tc>
      </w:tr>
      <w:tr w:rsidTr="004E6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t>PPMREC320 Prepare and start up chemical recovery operations</w:t>
            </w:r>
          </w:p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t xml:space="preserve">PPMREC320  Prepare and start up chemical recovery operations </w:t>
            </w:r>
          </w:p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559">
            <w:pPr>
              <w:pStyle w:val="BodyText"/>
              <w:rPr>
                <w:lang w:val="en-NZ"/>
              </w:rPr>
            </w:pPr>
            <w:r w:rsidRPr="004E6559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559" w:rsidP="004E6559">
            <w:pPr>
              <w:pStyle w:val="BodyText"/>
            </w:pPr>
            <w:r w:rsidRPr="004E6559">
              <w:t xml:space="preserve">Equivalent unit </w:t>
            </w:r>
          </w:p>
          <w:p w:rsidR="00000000" w:rsidRPr="004E6559" w:rsidP="004E6559">
            <w:pPr>
              <w:pStyle w:val="BodyText"/>
            </w:pPr>
          </w:p>
        </w:tc>
      </w:tr>
    </w:tbl>
    <w:p w:rsidR="00000000" w:rsidRPr="004E6559" w:rsidP="004E6559">
      <w:pPr>
        <w:pStyle w:val="BodyText"/>
      </w:pPr>
    </w:p>
    <w:p w:rsidR="00000000" w:rsidRPr="004E6559" w:rsidP="004E6559">
      <w:pPr>
        <w:pStyle w:val="AllowPageBreak"/>
      </w:pPr>
    </w:p>
    <w:p w:rsidR="00000000" w:rsidRPr="004E6559" w:rsidP="004E6559">
      <w:pPr>
        <w:pStyle w:val="Heading1"/>
      </w:pPr>
      <w:bookmarkStart w:id="8" w:name="O_1007185"/>
      <w:bookmarkEnd w:id="8"/>
      <w:r w:rsidRPr="004E6559">
        <w:t>Links</w:t>
      </w:r>
    </w:p>
    <w:p w:rsidR="00000000" w:rsidRPr="004E6559" w:rsidP="004E6559">
      <w:pPr>
        <w:pStyle w:val="BodyText"/>
      </w:pPr>
      <w:r w:rsidRPr="004E6559">
        <w:t>Compa</w:t>
      </w:r>
      <w:r w:rsidRPr="004E6559">
        <w:t>nion Volumes, including Implementation Guides, are available at VETNet - https://vetnet.education.gov.au/Pages/TrainingDocs.aspx?q=12998f8d-d0ac-40bc-a69e-72a600d4fd93</w:t>
      </w:r>
    </w:p>
    <w:p w:rsidR="00000000" w:rsidRPr="004E6559" w:rsidP="004E6559"/>
    <w:sectPr w:rsidSect="004E65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59" w:rsidRPr="00420243" w:rsidP="004202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43" w:rsidP="004E65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243" w:rsidP="004E65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0243" w:rsidP="004E65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559" w:rsidRPr="00420243" w:rsidP="004202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43" w:rsidRPr="002D2AF8" w:rsidP="004E65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PPMREC320 Prepare and start up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420243" w:rsidP="004E65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0A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1CAC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5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5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5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5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5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5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5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5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5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5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559"/>
  </w:style>
  <w:style w:type="character" w:customStyle="1" w:styleId="Heading1Char">
    <w:name w:val="Heading 1 Char"/>
    <w:basedOn w:val="DefaultParagraphFont"/>
    <w:link w:val="Heading1"/>
    <w:rsid w:val="004E65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5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5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5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559"/>
    <w:rPr>
      <w:b/>
      <w:spacing w:val="0"/>
    </w:rPr>
  </w:style>
  <w:style w:type="character" w:styleId="Emphasis">
    <w:name w:val="Emphasis"/>
    <w:basedOn w:val="DefaultParagraphFont"/>
    <w:qFormat/>
    <w:rsid w:val="004E6559"/>
    <w:rPr>
      <w:i/>
    </w:rPr>
  </w:style>
  <w:style w:type="paragraph" w:customStyle="1" w:styleId="SuperHeading">
    <w:name w:val="SuperHeading"/>
    <w:basedOn w:val="Normal"/>
    <w:rsid w:val="004E65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5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5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5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5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5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5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5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5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5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5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5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5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5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5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5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5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5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5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5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5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655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65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5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5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5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5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5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5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5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5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65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5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5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559"/>
  </w:style>
  <w:style w:type="paragraph" w:styleId="TableofFigures">
    <w:name w:val="table of figures"/>
    <w:basedOn w:val="Normal"/>
    <w:next w:val="Normal"/>
    <w:semiHidden/>
    <w:rsid w:val="004E65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559"/>
    <w:pPr>
      <w:numPr>
        <w:numId w:val="10"/>
      </w:numPr>
    </w:pPr>
  </w:style>
  <w:style w:type="character" w:customStyle="1" w:styleId="WingdingSymbols">
    <w:name w:val="Wingding Symbols"/>
    <w:rsid w:val="004E6559"/>
    <w:rPr>
      <w:rFonts w:ascii="Wingdings" w:hAnsi="Wingdings"/>
    </w:rPr>
  </w:style>
  <w:style w:type="paragraph" w:customStyle="1" w:styleId="TableHeading">
    <w:name w:val="Table Heading"/>
    <w:basedOn w:val="HeadingBase"/>
    <w:rsid w:val="004E65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559"/>
    <w:rPr>
      <w:color w:val="0033CC"/>
      <w:u w:val="none"/>
    </w:rPr>
  </w:style>
  <w:style w:type="paragraph" w:customStyle="1" w:styleId="BodyTextRight">
    <w:name w:val="Body Text Right"/>
    <w:basedOn w:val="BodyText"/>
    <w:rsid w:val="004E65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5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5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5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5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5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559"/>
    <w:rPr>
      <w:sz w:val="32"/>
    </w:rPr>
  </w:style>
  <w:style w:type="paragraph" w:customStyle="1" w:styleId="HeadingProcedure">
    <w:name w:val="Heading Procedure"/>
    <w:basedOn w:val="HeadingBase"/>
    <w:next w:val="Normal"/>
    <w:rsid w:val="004E65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559"/>
    <w:pPr>
      <w:spacing w:before="60" w:after="60"/>
    </w:pPr>
  </w:style>
  <w:style w:type="paragraph" w:styleId="ListContinue">
    <w:name w:val="List Continue"/>
    <w:basedOn w:val="List"/>
    <w:rsid w:val="004E6559"/>
    <w:pPr>
      <w:ind w:firstLine="0"/>
    </w:pPr>
  </w:style>
  <w:style w:type="paragraph" w:customStyle="1" w:styleId="ListNote">
    <w:name w:val="List Note"/>
    <w:basedOn w:val="List"/>
    <w:rsid w:val="004E65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5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5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559"/>
    <w:rPr>
      <w:rFonts w:ascii="Courier New" w:hAnsi="Courier New"/>
    </w:rPr>
  </w:style>
  <w:style w:type="paragraph" w:customStyle="1" w:styleId="NoteBullet">
    <w:name w:val="Note Bullet"/>
    <w:basedOn w:val="Note"/>
    <w:rsid w:val="004E65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5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5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5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5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5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5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559"/>
    <w:rPr>
      <w:b/>
      <w:smallCaps/>
    </w:rPr>
  </w:style>
  <w:style w:type="paragraph" w:customStyle="1" w:styleId="TableListNumber">
    <w:name w:val="Table List Number"/>
    <w:basedOn w:val="ListNumber"/>
    <w:rsid w:val="004E65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5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559"/>
    <w:pPr>
      <w:numPr>
        <w:numId w:val="8"/>
      </w:numPr>
    </w:pPr>
  </w:style>
  <w:style w:type="paragraph" w:customStyle="1" w:styleId="ListAlpha2">
    <w:name w:val="List Alpha 2"/>
    <w:basedOn w:val="List2"/>
    <w:rsid w:val="004E6559"/>
    <w:pPr>
      <w:numPr>
        <w:numId w:val="7"/>
      </w:numPr>
    </w:pPr>
  </w:style>
  <w:style w:type="paragraph" w:styleId="List2">
    <w:name w:val="List 2"/>
    <w:basedOn w:val="BodyText"/>
    <w:rsid w:val="004E65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5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5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5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5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5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6559"/>
    <w:pPr>
      <w:numPr>
        <w:numId w:val="3"/>
      </w:numPr>
    </w:pPr>
  </w:style>
  <w:style w:type="paragraph" w:styleId="ListContinue2">
    <w:name w:val="List Continue 2"/>
    <w:basedOn w:val="List2"/>
    <w:rsid w:val="004E6559"/>
    <w:pPr>
      <w:ind w:firstLine="0"/>
    </w:pPr>
  </w:style>
  <w:style w:type="paragraph" w:styleId="ListContinue3">
    <w:name w:val="List Continue 3"/>
    <w:basedOn w:val="List3"/>
    <w:rsid w:val="004E6559"/>
    <w:pPr>
      <w:ind w:left="1021" w:firstLine="0"/>
    </w:pPr>
  </w:style>
  <w:style w:type="paragraph" w:styleId="ListContinue4">
    <w:name w:val="List Continue 4"/>
    <w:basedOn w:val="List4"/>
    <w:rsid w:val="004E6559"/>
    <w:pPr>
      <w:ind w:firstLine="0"/>
    </w:pPr>
  </w:style>
  <w:style w:type="paragraph" w:styleId="ListContinue5">
    <w:name w:val="List Continue 5"/>
    <w:basedOn w:val="List5"/>
    <w:rsid w:val="004E6559"/>
    <w:pPr>
      <w:ind w:firstLine="0"/>
    </w:pPr>
  </w:style>
  <w:style w:type="paragraph" w:styleId="ListNumber3">
    <w:name w:val="List Number 3"/>
    <w:basedOn w:val="List3"/>
    <w:rsid w:val="004E6559"/>
    <w:pPr>
      <w:numPr>
        <w:numId w:val="4"/>
      </w:numPr>
    </w:pPr>
  </w:style>
  <w:style w:type="paragraph" w:styleId="ListNumber4">
    <w:name w:val="List Number 4"/>
    <w:basedOn w:val="List4"/>
    <w:rsid w:val="004E6559"/>
    <w:pPr>
      <w:numPr>
        <w:numId w:val="5"/>
      </w:numPr>
    </w:pPr>
  </w:style>
  <w:style w:type="paragraph" w:styleId="ListNumber5">
    <w:name w:val="List Number 5"/>
    <w:basedOn w:val="List5"/>
    <w:rsid w:val="004E6559"/>
    <w:pPr>
      <w:numPr>
        <w:numId w:val="6"/>
      </w:numPr>
    </w:pPr>
  </w:style>
  <w:style w:type="paragraph" w:styleId="BlockText">
    <w:name w:val="Block Text"/>
    <w:basedOn w:val="Normal"/>
    <w:rsid w:val="004E65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5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559"/>
    <w:rPr>
      <w:sz w:val="16"/>
      <w:vertAlign w:val="superscript"/>
    </w:rPr>
  </w:style>
  <w:style w:type="character" w:customStyle="1" w:styleId="Symbols">
    <w:name w:val="Symbols"/>
    <w:basedOn w:val="DefaultParagraphFont"/>
    <w:rsid w:val="004E6559"/>
    <w:rPr>
      <w:rFonts w:ascii="Symbol" w:hAnsi="Symbol"/>
    </w:rPr>
  </w:style>
  <w:style w:type="character" w:customStyle="1" w:styleId="MenuOptions">
    <w:name w:val="Menu Options"/>
    <w:basedOn w:val="DefaultParagraphFont"/>
    <w:rsid w:val="004E65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559"/>
    <w:rPr>
      <w:b/>
    </w:rPr>
  </w:style>
  <w:style w:type="character" w:customStyle="1" w:styleId="Underlined">
    <w:name w:val="Underlined"/>
    <w:basedOn w:val="DefaultParagraphFont"/>
    <w:rsid w:val="004E6559"/>
    <w:rPr>
      <w:u w:val="single"/>
    </w:rPr>
  </w:style>
  <w:style w:type="paragraph" w:customStyle="1" w:styleId="TableBodyTextRight">
    <w:name w:val="Table Body Text Right"/>
    <w:basedOn w:val="TableBodyText"/>
    <w:rsid w:val="004E65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559"/>
    <w:rPr>
      <w:sz w:val="18"/>
    </w:rPr>
  </w:style>
  <w:style w:type="paragraph" w:customStyle="1" w:styleId="BodySmallRight">
    <w:name w:val="Body Small Right"/>
    <w:basedOn w:val="BodyTextRight"/>
    <w:rsid w:val="004E6559"/>
    <w:rPr>
      <w:sz w:val="18"/>
      <w:szCs w:val="18"/>
    </w:rPr>
  </w:style>
  <w:style w:type="paragraph" w:customStyle="1" w:styleId="MarginEdition">
    <w:name w:val="Margin Edition"/>
    <w:basedOn w:val="MarginNote"/>
    <w:rsid w:val="004E65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559"/>
    <w:rPr>
      <w:sz w:val="2"/>
      <w:szCs w:val="2"/>
    </w:rPr>
  </w:style>
  <w:style w:type="character" w:customStyle="1" w:styleId="Small">
    <w:name w:val="Small"/>
    <w:basedOn w:val="DefaultParagraphFont"/>
    <w:rsid w:val="004E6559"/>
    <w:rPr>
      <w:sz w:val="16"/>
    </w:rPr>
  </w:style>
  <w:style w:type="paragraph" w:customStyle="1" w:styleId="WideTable">
    <w:name w:val="Wide Table"/>
    <w:basedOn w:val="Normal"/>
    <w:rsid w:val="004E65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559"/>
  </w:style>
  <w:style w:type="paragraph" w:styleId="Quote">
    <w:name w:val="Quote"/>
    <w:basedOn w:val="Heading1"/>
    <w:link w:val="QuoteChar"/>
    <w:qFormat/>
    <w:rsid w:val="004E65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5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559"/>
    <w:pPr>
      <w:pageBreakBefore/>
    </w:pPr>
  </w:style>
  <w:style w:type="paragraph" w:customStyle="1" w:styleId="Border">
    <w:name w:val="Border"/>
    <w:basedOn w:val="Normal"/>
    <w:qFormat/>
    <w:rsid w:val="004E65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5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5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5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5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5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5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5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5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559"/>
    <w:rPr>
      <w:u w:val="single"/>
    </w:rPr>
  </w:style>
  <w:style w:type="character" w:customStyle="1" w:styleId="BoldandItalics">
    <w:name w:val="Bold and Italics"/>
    <w:qFormat/>
    <w:rsid w:val="004E6559"/>
    <w:rPr>
      <w:b/>
      <w:i/>
      <w:u w:val="none"/>
    </w:rPr>
  </w:style>
  <w:style w:type="paragraph" w:styleId="BalloonText">
    <w:name w:val="Balloon Text"/>
    <w:basedOn w:val="Normal"/>
    <w:link w:val="BalloonTextChar"/>
    <w:rsid w:val="004E65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5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5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5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5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5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55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3480</Characters>
  <Application>Microsoft Office Word</Application>
  <DocSecurity>0</DocSecurity>
  <Lines>126</Lines>
  <Paragraphs>70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PPMREC320 Prepare and start up chemical recovery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2018-10-24T01:20:00Z</dcterms:created>
  <dcterms:modified xsi:type="dcterms:W3CDTF">2018-10-24T01:20:00Z</dcterms:modified>
</cp:coreProperties>
</file>