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6CCE" w:rsidP="00026C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PPMREC320 Prepare and start up chemical recovery operations</w:t>
      </w:r>
      <w:r>
        <w:fldChar w:fldCharType="end"/>
      </w:r>
    </w:p>
    <w:p w:rsidR="00026CCE" w:rsidP="00026CCE">
      <w:pPr>
        <w:pStyle w:val="Version"/>
        <w:sectPr w:rsidSect="000C18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C1882" w:rsidP="000C1882">
      <w:pPr>
        <w:pStyle w:val="SuperHeading"/>
      </w:pPr>
      <w:r w:rsidRPr="000C1882">
        <w:t>Assessment Requirements for PPMREC320 Prepare and start up chemical recovery operations</w:t>
      </w:r>
    </w:p>
    <w:p w:rsidR="00000000" w:rsidRPr="000C1882" w:rsidP="000C1882">
      <w:pPr>
        <w:pStyle w:val="Heading1"/>
      </w:pPr>
      <w:bookmarkStart w:id="1" w:name="O_1007175"/>
      <w:bookmarkEnd w:id="1"/>
      <w:r w:rsidRPr="000C188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C18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882" w:rsidP="000C1882">
            <w:pPr>
              <w:pStyle w:val="BodyText"/>
            </w:pPr>
            <w:r w:rsidRPr="000C188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882">
            <w:pPr>
              <w:pStyle w:val="BodyText"/>
              <w:rPr>
                <w:lang w:val="en-NZ"/>
              </w:rPr>
            </w:pPr>
            <w:r w:rsidRPr="000C1882">
              <w:rPr>
                <w:rStyle w:val="SpecialBold"/>
              </w:rPr>
              <w:t>Comments</w:t>
            </w:r>
          </w:p>
        </w:tc>
      </w:tr>
      <w:tr w:rsidTr="000C18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882">
            <w:pPr>
              <w:pStyle w:val="BodyText"/>
              <w:rPr>
                <w:lang w:val="en-NZ"/>
              </w:rPr>
            </w:pPr>
            <w:r w:rsidRPr="000C1882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882">
            <w:pPr>
              <w:pStyle w:val="BodyText"/>
              <w:rPr>
                <w:lang w:val="en-NZ"/>
              </w:rPr>
            </w:pPr>
            <w:r w:rsidRPr="000C1882">
              <w:t>This version released with PPM Pulp and Paper Manufacturing Training Package Version 2.0.</w:t>
            </w:r>
          </w:p>
        </w:tc>
      </w:tr>
      <w:tr w:rsidTr="000C18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882">
            <w:pPr>
              <w:pStyle w:val="BodyText"/>
              <w:rPr>
                <w:lang w:val="en-NZ"/>
              </w:rPr>
            </w:pPr>
            <w:r w:rsidRPr="000C188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882" w:rsidP="000C1882">
            <w:pPr>
              <w:pStyle w:val="BodyText"/>
            </w:pPr>
            <w:r w:rsidRPr="000C1882">
              <w:t>This version released with PPM Pulp and Paper Manufacturing Training Package Version 1.0.</w:t>
            </w:r>
          </w:p>
        </w:tc>
      </w:tr>
    </w:tbl>
    <w:p w:rsidR="00000000" w:rsidRPr="000C1882" w:rsidP="000C1882">
      <w:pPr>
        <w:pStyle w:val="BodyText"/>
      </w:pPr>
    </w:p>
    <w:p w:rsidR="00000000" w:rsidRPr="000C1882" w:rsidP="000C1882">
      <w:pPr>
        <w:pStyle w:val="AllowPageBreak"/>
      </w:pPr>
    </w:p>
    <w:p w:rsidR="00000000" w:rsidRPr="000C1882" w:rsidP="000C1882">
      <w:pPr>
        <w:pStyle w:val="Heading1"/>
      </w:pPr>
      <w:bookmarkStart w:id="2" w:name="O_1007174"/>
      <w:bookmarkEnd w:id="2"/>
      <w:r w:rsidRPr="000C1882">
        <w:t>Performance Evidence</w:t>
      </w:r>
    </w:p>
    <w:p w:rsidR="00000000" w:rsidRPr="000C1882" w:rsidP="000C1882">
      <w:pPr>
        <w:pStyle w:val="BodyText"/>
      </w:pPr>
      <w:r w:rsidRPr="000C1882">
        <w:t>An individual demonstrating competency must satisfy all of the elements and performance criteria in this unit. There must b</w:t>
      </w:r>
      <w:r w:rsidRPr="000C1882">
        <w:t>e evidence that the individual has prepared and started up chemical recovery processes, at least twice in line with required enterprise intervals, including:</w:t>
      </w:r>
    </w:p>
    <w:p w:rsidR="00000000" w:rsidRPr="000C1882" w:rsidP="000C1882">
      <w:pPr>
        <w:pStyle w:val="ListBullet"/>
      </w:pPr>
      <w:r w:rsidRPr="000C1882">
        <w:t>conducted checks to ensure availability of incoming supplies</w:t>
      </w:r>
    </w:p>
    <w:p w:rsidR="00000000" w:rsidRPr="000C1882" w:rsidP="000C1882">
      <w:pPr>
        <w:pStyle w:val="ListBullet"/>
      </w:pPr>
      <w:r w:rsidRPr="000C1882">
        <w:t>removed isolations to activate startup</w:t>
      </w:r>
    </w:p>
    <w:p w:rsidR="00000000" w:rsidRPr="000C1882" w:rsidP="000C1882">
      <w:pPr>
        <w:pStyle w:val="ListBullet"/>
      </w:pPr>
      <w:r w:rsidRPr="000C1882">
        <w:t>conducted pre-startup checks of plant and equipment including instrumentation</w:t>
      </w:r>
    </w:p>
    <w:p w:rsidR="00000000" w:rsidRPr="000C1882" w:rsidP="000C1882">
      <w:pPr>
        <w:pStyle w:val="ListBullet"/>
      </w:pPr>
      <w:r w:rsidRPr="000C1882">
        <w:t>conducted checks to ensure readiness and availability of facilities to receive process product and/or by-products</w:t>
      </w:r>
    </w:p>
    <w:p w:rsidR="00000000" w:rsidRPr="000C1882" w:rsidP="000C1882">
      <w:pPr>
        <w:pStyle w:val="ListBullet"/>
      </w:pPr>
      <w:r w:rsidRPr="000C1882">
        <w:t>determined chemical recov</w:t>
      </w:r>
      <w:r w:rsidRPr="000C1882">
        <w:t>ery requirements (temperatures, oxidation, combustion and evaporation rates) for operation</w:t>
      </w:r>
    </w:p>
    <w:p w:rsidR="00000000" w:rsidRPr="000C1882" w:rsidP="000C1882">
      <w:pPr>
        <w:pStyle w:val="ListBullet"/>
      </w:pPr>
      <w:r w:rsidRPr="000C1882">
        <w:t>input operational settings (set points) in preparation for startup in accordance with standard operating procedures (SOP)</w:t>
      </w:r>
    </w:p>
    <w:p w:rsidR="00000000" w:rsidRPr="000C1882" w:rsidP="000C1882">
      <w:pPr>
        <w:pStyle w:val="ListBullet"/>
      </w:pPr>
      <w:r w:rsidRPr="000C1882">
        <w:t>activated and confirmed operation of chemic</w:t>
      </w:r>
      <w:r w:rsidRPr="000C1882">
        <w:t>al recovery system according to SOP</w:t>
      </w:r>
    </w:p>
    <w:p w:rsidR="00000000" w:rsidRPr="000C1882" w:rsidP="000C1882">
      <w:pPr>
        <w:pStyle w:val="ListBullet"/>
      </w:pPr>
      <w:r w:rsidRPr="000C1882">
        <w:t>made process control adjustments to stabilise production and quality</w:t>
      </w:r>
    </w:p>
    <w:p w:rsidR="00000000" w:rsidRPr="000C1882" w:rsidP="000C1882">
      <w:pPr>
        <w:pStyle w:val="ListBullet"/>
      </w:pPr>
      <w:r w:rsidRPr="000C1882">
        <w:t>taken samples of product, conducted tests, interpreted and recorded results to regulate product consistency and quality</w:t>
      </w:r>
    </w:p>
    <w:p w:rsidR="00000000" w:rsidRPr="000C1882" w:rsidP="000C1882">
      <w:pPr>
        <w:pStyle w:val="ListBullet"/>
      </w:pPr>
      <w:r w:rsidRPr="000C1882">
        <w:t>during the startup process, dem</w:t>
      </w:r>
      <w:r w:rsidRPr="000C1882">
        <w:t>onstrated safe use for different types of chemicals</w:t>
      </w:r>
    </w:p>
    <w:p w:rsidR="00000000" w:rsidRPr="000C1882" w:rsidP="000C1882">
      <w:pPr>
        <w:pStyle w:val="ListBullet"/>
      </w:pPr>
      <w:r w:rsidRPr="000C1882">
        <w:t>used electronic and other control systems to control equipment and processes.</w:t>
      </w:r>
    </w:p>
    <w:p w:rsidR="00000000" w:rsidRPr="000C1882" w:rsidP="000C1882">
      <w:pPr>
        <w:pStyle w:val="AllowPageBreak"/>
      </w:pPr>
    </w:p>
    <w:p w:rsidR="00000000" w:rsidRPr="000C1882" w:rsidP="000C1882">
      <w:pPr>
        <w:pStyle w:val="Heading1"/>
      </w:pPr>
      <w:bookmarkStart w:id="3" w:name="O_1007173"/>
      <w:bookmarkEnd w:id="3"/>
      <w:r w:rsidRPr="000C1882">
        <w:t>Knowledge Evidence</w:t>
      </w:r>
    </w:p>
    <w:p w:rsidR="00000000" w:rsidRPr="000C1882" w:rsidP="000C1882">
      <w:pPr>
        <w:pStyle w:val="BodyText"/>
      </w:pPr>
      <w:r w:rsidRPr="000C1882">
        <w:t>An individual must be able to demonstrate the knowledge required to perform the tasks ou</w:t>
      </w:r>
      <w:r w:rsidRPr="000C1882">
        <w:t>tlined in the elements and performance criteria of this unit. This includes knowledge of:</w:t>
      </w:r>
    </w:p>
    <w:p w:rsidR="00000000" w:rsidRPr="000C1882" w:rsidP="000C1882">
      <w:pPr>
        <w:pStyle w:val="ListBullet"/>
      </w:pPr>
      <w:r w:rsidRPr="000C1882">
        <w:t>organisational procedures relevant to workplace health and safety with particular emphasis on:</w:t>
      </w:r>
    </w:p>
    <w:p w:rsidR="00000000" w:rsidRPr="000C1882" w:rsidP="000C1882">
      <w:pPr>
        <w:pStyle w:val="ListBullet2"/>
      </w:pPr>
      <w:r w:rsidRPr="000C1882">
        <w:t>use of personal protective equipment (PPE)</w:t>
      </w:r>
    </w:p>
    <w:p w:rsidR="00000000" w:rsidRPr="000C1882" w:rsidP="000C1882">
      <w:pPr>
        <w:pStyle w:val="ListBullet2"/>
      </w:pPr>
      <w:r w:rsidRPr="000C1882">
        <w:t>equipment lock out and iso</w:t>
      </w:r>
      <w:r w:rsidRPr="000C1882">
        <w:t>lation procedures</w:t>
      </w:r>
    </w:p>
    <w:p w:rsidR="00000000" w:rsidRPr="000C1882" w:rsidP="000C1882">
      <w:pPr>
        <w:pStyle w:val="ListBullet2"/>
      </w:pPr>
      <w:r w:rsidRPr="000C1882">
        <w:t>handling chemicals and hazardous substances, including spill and disposal guidelines</w:t>
      </w:r>
    </w:p>
    <w:p w:rsidR="00000000" w:rsidRPr="000C1882" w:rsidP="000C1882">
      <w:pPr>
        <w:pStyle w:val="ListBullet2"/>
      </w:pPr>
      <w:r w:rsidRPr="000C1882">
        <w:t>plant clearance requirements</w:t>
      </w:r>
    </w:p>
    <w:p w:rsidR="00000000" w:rsidRPr="000C1882" w:rsidP="000C1882">
      <w:pPr>
        <w:pStyle w:val="ListBullet2"/>
      </w:pPr>
      <w:r w:rsidRPr="000C1882">
        <w:t>emergency procedures and responses</w:t>
      </w:r>
    </w:p>
    <w:p w:rsidR="00000000" w:rsidRPr="000C1882" w:rsidP="000C1882">
      <w:pPr>
        <w:pStyle w:val="ListBullet2"/>
      </w:pPr>
      <w:r w:rsidRPr="000C1882">
        <w:t>job safety analysis documentation and processes</w:t>
      </w:r>
    </w:p>
    <w:p w:rsidR="00000000" w:rsidRPr="000C1882" w:rsidP="000C1882">
      <w:pPr>
        <w:pStyle w:val="ListBullet2"/>
      </w:pPr>
      <w:r w:rsidRPr="000C1882">
        <w:t>plant permit systems and processes</w:t>
      </w:r>
    </w:p>
    <w:p w:rsidR="00000000" w:rsidRPr="000C1882" w:rsidP="000C1882">
      <w:pPr>
        <w:pStyle w:val="ListBullet2"/>
      </w:pPr>
      <w:r w:rsidRPr="000C1882">
        <w:t>high r</w:t>
      </w:r>
      <w:r w:rsidRPr="000C1882">
        <w:t>isk load shifting licensing requirements where relevant</w:t>
      </w:r>
    </w:p>
    <w:p w:rsidR="00000000" w:rsidRPr="000C1882" w:rsidP="000C1882">
      <w:pPr>
        <w:pStyle w:val="ListBullet2"/>
      </w:pPr>
      <w:r w:rsidRPr="000C1882">
        <w:t>major hazard facility licensing requirements where relevant</w:t>
      </w:r>
    </w:p>
    <w:p w:rsidR="00000000" w:rsidRPr="000C1882" w:rsidP="000C1882">
      <w:pPr>
        <w:pStyle w:val="ListBullet"/>
      </w:pPr>
      <w:r w:rsidRPr="000C1882">
        <w:t>relationships within the chemical recovery area members and with the area's suppliers and customers</w:t>
      </w:r>
    </w:p>
    <w:p w:rsidR="00000000" w:rsidRPr="000C1882" w:rsidP="000C1882">
      <w:pPr>
        <w:pStyle w:val="ListBullet"/>
      </w:pPr>
      <w:r w:rsidRPr="000C1882">
        <w:t>cause and effects of operational equipm</w:t>
      </w:r>
      <w:r w:rsidRPr="000C1882">
        <w:t>ent faults</w:t>
      </w:r>
    </w:p>
    <w:p w:rsidR="00000000" w:rsidRPr="000C1882" w:rsidP="000C1882">
      <w:pPr>
        <w:pStyle w:val="ListBullet"/>
      </w:pPr>
      <w:r w:rsidRPr="000C1882">
        <w:t xml:space="preserve">working knowledge of chemical recovery operations, processes, layout and associated services sufficient to carry out startup activities </w:t>
      </w:r>
    </w:p>
    <w:p w:rsidR="00000000" w:rsidRPr="000C1882" w:rsidP="000C1882">
      <w:pPr>
        <w:pStyle w:val="ListBullet"/>
      </w:pPr>
      <w:r w:rsidRPr="000C1882">
        <w:t>control points of the preparation for startup procedure</w:t>
      </w:r>
    </w:p>
    <w:p w:rsidR="00000000" w:rsidRPr="000C1882" w:rsidP="000C1882">
      <w:pPr>
        <w:pStyle w:val="ListBullet"/>
      </w:pPr>
      <w:r w:rsidRPr="000C1882">
        <w:t>control points of the startup procedure</w:t>
      </w:r>
    </w:p>
    <w:p w:rsidR="00000000" w:rsidRPr="000C1882" w:rsidP="000C1882">
      <w:pPr>
        <w:pStyle w:val="ListBullet"/>
      </w:pPr>
      <w:r w:rsidRPr="000C1882">
        <w:t>purpose of t</w:t>
      </w:r>
      <w:r w:rsidRPr="000C1882">
        <w:t>he process controls and how the changes affect the operation's variables</w:t>
      </w:r>
    </w:p>
    <w:p w:rsidR="00000000" w:rsidRPr="000C1882" w:rsidP="000C1882">
      <w:pPr>
        <w:pStyle w:val="ListBullet"/>
      </w:pPr>
      <w:r w:rsidRPr="000C1882">
        <w:t>purpose of each of the steps in the preparation of the chemical recovery system for production</w:t>
      </w:r>
    </w:p>
    <w:p w:rsidR="00000000" w:rsidRPr="000C1882" w:rsidP="000C1882">
      <w:pPr>
        <w:pStyle w:val="ListBullet"/>
      </w:pPr>
      <w:r w:rsidRPr="000C1882">
        <w:t>sampling and testing process for plant and system operations, and process monitoring - purpose, standards and procedures as per site agreements.</w:t>
      </w:r>
    </w:p>
    <w:p w:rsidR="00000000" w:rsidRPr="000C1882" w:rsidP="000C1882">
      <w:pPr>
        <w:pStyle w:val="AllowPageBreak"/>
      </w:pPr>
    </w:p>
    <w:p w:rsidR="00000000" w:rsidRPr="000C1882" w:rsidP="000C1882">
      <w:pPr>
        <w:pStyle w:val="Heading1"/>
      </w:pPr>
      <w:bookmarkStart w:id="4" w:name="O_1007172"/>
      <w:bookmarkEnd w:id="4"/>
      <w:r w:rsidRPr="000C1882">
        <w:t>Assessment Conditions</w:t>
      </w:r>
    </w:p>
    <w:p w:rsidR="00000000" w:rsidRPr="000C1882" w:rsidP="000C1882">
      <w:pPr>
        <w:pStyle w:val="BodyText"/>
      </w:pPr>
      <w:r w:rsidRPr="000C1882">
        <w:t xml:space="preserve">Assessment of skills must take place under the following conditions: </w:t>
      </w:r>
    </w:p>
    <w:p w:rsidR="00000000" w:rsidRPr="000C1882" w:rsidP="000C1882">
      <w:pPr>
        <w:pStyle w:val="ListBullet"/>
      </w:pPr>
      <w:r w:rsidRPr="000C1882">
        <w:t>physical conditions:</w:t>
      </w:r>
    </w:p>
    <w:p w:rsidR="00000000" w:rsidRPr="000C1882" w:rsidP="000C1882">
      <w:pPr>
        <w:pStyle w:val="ListBullet2"/>
      </w:pPr>
      <w:r w:rsidRPr="000C1882">
        <w:t>a workplace or a productive environment that accurately reflects performance in a workplace</w:t>
      </w:r>
    </w:p>
    <w:p w:rsidR="00000000" w:rsidRPr="000C1882" w:rsidP="000C1882">
      <w:pPr>
        <w:pStyle w:val="ListBullet"/>
      </w:pPr>
      <w:r w:rsidRPr="000C1882">
        <w:t>resources, equipment and materials:</w:t>
      </w:r>
    </w:p>
    <w:p w:rsidR="00000000" w:rsidRPr="000C1882" w:rsidP="000C1882">
      <w:pPr>
        <w:pStyle w:val="ListBullet2"/>
      </w:pPr>
      <w:r w:rsidRPr="000C1882">
        <w:t>access to the full range of chemicals and equipment required to start up chemical recovery operations i</w:t>
      </w:r>
      <w:r w:rsidRPr="000C1882">
        <w:t>n a pulp or paper manufacturing facility</w:t>
      </w:r>
    </w:p>
    <w:p w:rsidR="00000000" w:rsidRPr="000C1882" w:rsidP="000C1882">
      <w:pPr>
        <w:pStyle w:val="ListBullet2"/>
      </w:pPr>
      <w:r w:rsidRPr="000C1882">
        <w:t>PPE required for operating chemical recovery systems</w:t>
      </w:r>
    </w:p>
    <w:p w:rsidR="00000000" w:rsidRPr="000C1882" w:rsidP="000C1882">
      <w:pPr>
        <w:pStyle w:val="ListBullet2"/>
      </w:pPr>
      <w:r w:rsidRPr="000C1882">
        <w:t>pumps and transfer equipment</w:t>
      </w:r>
    </w:p>
    <w:p w:rsidR="00000000" w:rsidRPr="000C1882" w:rsidP="000C1882">
      <w:pPr>
        <w:pStyle w:val="ListBullet2"/>
      </w:pPr>
      <w:r w:rsidRPr="000C1882">
        <w:t>mechanical, hydraulic and electrical systems</w:t>
      </w:r>
    </w:p>
    <w:p w:rsidR="00000000" w:rsidRPr="000C1882" w:rsidP="000C1882">
      <w:pPr>
        <w:pStyle w:val="ListBullet2"/>
      </w:pPr>
      <w:r w:rsidRPr="000C1882">
        <w:t>process monitoring and management equipment.</w:t>
      </w:r>
    </w:p>
    <w:p w:rsidR="00000000" w:rsidRPr="000C1882" w:rsidP="000C1882">
      <w:pPr>
        <w:pStyle w:val="BodyText"/>
      </w:pPr>
      <w:r w:rsidRPr="000C1882">
        <w:t>Assessors of this unit must satisfy the req</w:t>
      </w:r>
      <w:r w:rsidRPr="000C1882">
        <w:t>uirements for assessors in applicable vocational education and training legislation, frameworks and/or standards.</w:t>
      </w:r>
    </w:p>
    <w:p w:rsidR="00000000" w:rsidRPr="000C1882" w:rsidP="000C1882">
      <w:pPr>
        <w:pStyle w:val="AllowPageBreak"/>
      </w:pPr>
    </w:p>
    <w:p w:rsidR="00000000" w:rsidRPr="000C1882" w:rsidP="000C1882">
      <w:pPr>
        <w:pStyle w:val="Heading1"/>
      </w:pPr>
      <w:bookmarkStart w:id="5" w:name="O_1007186"/>
      <w:bookmarkEnd w:id="5"/>
      <w:r w:rsidRPr="000C1882">
        <w:t>Links</w:t>
      </w:r>
    </w:p>
    <w:p w:rsidR="00000000" w:rsidRPr="000C1882" w:rsidP="000C1882">
      <w:pPr>
        <w:pStyle w:val="BodyText"/>
      </w:pPr>
      <w:r w:rsidRPr="000C1882">
        <w:t>Companion Volumes, including Implementation Guides, are available at VETNet - https://vetnet.education.gov.au/Pages/TrainingDocs.aspx?q=12998f8d-d0ac-40bc-a69e-72a600d4fd93</w:t>
      </w:r>
    </w:p>
    <w:p w:rsidR="00000000" w:rsidRPr="000C1882" w:rsidP="000C1882"/>
    <w:sectPr w:rsidSect="000C188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8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882" w:rsidRPr="00026CCE" w:rsidP="00026C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8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CCE" w:rsidP="000C18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6CCE" w:rsidP="000C18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26CCE" w:rsidP="000C18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8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C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1882" w:rsidRPr="00026CCE" w:rsidP="00026C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8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CCE" w:rsidRPr="002D2AF8" w:rsidP="000C18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PPMREC320 Prepare and start up chemical recovery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026CCE" w:rsidP="000C18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8E91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22B0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6618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18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18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18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18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18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18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18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18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18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18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18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1882"/>
  </w:style>
  <w:style w:type="character" w:customStyle="1" w:styleId="Heading1Char">
    <w:name w:val="Heading 1 Char"/>
    <w:basedOn w:val="DefaultParagraphFont"/>
    <w:link w:val="Heading1"/>
    <w:rsid w:val="000C18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18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18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188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1882"/>
    <w:rPr>
      <w:b/>
      <w:spacing w:val="0"/>
    </w:rPr>
  </w:style>
  <w:style w:type="paragraph" w:styleId="ListBullet2">
    <w:name w:val="List Bullet 2"/>
    <w:basedOn w:val="List2"/>
    <w:rsid w:val="000C188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C18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18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18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18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18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18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18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18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18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18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18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18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18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18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18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18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18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18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18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18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18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18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18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18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18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18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18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18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18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18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18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18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18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18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1882"/>
    <w:rPr>
      <w:i/>
    </w:rPr>
  </w:style>
  <w:style w:type="paragraph" w:styleId="Caption">
    <w:name w:val="caption"/>
    <w:basedOn w:val="BodyText"/>
    <w:next w:val="Normal"/>
    <w:qFormat/>
    <w:rsid w:val="000C18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18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18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1882"/>
  </w:style>
  <w:style w:type="paragraph" w:styleId="TableofFigures">
    <w:name w:val="table of figures"/>
    <w:basedOn w:val="Normal"/>
    <w:next w:val="Normal"/>
    <w:semiHidden/>
    <w:rsid w:val="000C18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1882"/>
    <w:pPr>
      <w:numPr>
        <w:numId w:val="11"/>
      </w:numPr>
    </w:pPr>
  </w:style>
  <w:style w:type="character" w:customStyle="1" w:styleId="WingdingSymbols">
    <w:name w:val="Wingding Symbols"/>
    <w:rsid w:val="000C1882"/>
    <w:rPr>
      <w:rFonts w:ascii="Wingdings" w:hAnsi="Wingdings"/>
    </w:rPr>
  </w:style>
  <w:style w:type="paragraph" w:customStyle="1" w:styleId="TableHeading">
    <w:name w:val="Table Heading"/>
    <w:basedOn w:val="HeadingBase"/>
    <w:rsid w:val="000C18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1882"/>
    <w:rPr>
      <w:color w:val="0033CC"/>
      <w:u w:val="none"/>
    </w:rPr>
  </w:style>
  <w:style w:type="paragraph" w:customStyle="1" w:styleId="BodyTextRight">
    <w:name w:val="Body Text Right"/>
    <w:basedOn w:val="BodyText"/>
    <w:rsid w:val="000C18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18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18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18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18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18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1882"/>
    <w:rPr>
      <w:sz w:val="32"/>
    </w:rPr>
  </w:style>
  <w:style w:type="paragraph" w:customStyle="1" w:styleId="HeadingProcedure">
    <w:name w:val="Heading Procedure"/>
    <w:basedOn w:val="HeadingBase"/>
    <w:next w:val="Normal"/>
    <w:rsid w:val="000C18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1882"/>
    <w:pPr>
      <w:spacing w:before="60" w:after="60"/>
    </w:pPr>
  </w:style>
  <w:style w:type="paragraph" w:styleId="ListContinue">
    <w:name w:val="List Continue"/>
    <w:basedOn w:val="List"/>
    <w:rsid w:val="000C1882"/>
    <w:pPr>
      <w:ind w:firstLine="0"/>
    </w:pPr>
  </w:style>
  <w:style w:type="paragraph" w:customStyle="1" w:styleId="ListNote">
    <w:name w:val="List Note"/>
    <w:basedOn w:val="List"/>
    <w:rsid w:val="000C18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18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18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1882"/>
    <w:rPr>
      <w:rFonts w:ascii="Courier New" w:hAnsi="Courier New"/>
    </w:rPr>
  </w:style>
  <w:style w:type="paragraph" w:customStyle="1" w:styleId="NoteBullet">
    <w:name w:val="Note Bullet"/>
    <w:basedOn w:val="Note"/>
    <w:rsid w:val="000C18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18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18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18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188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C18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18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1882"/>
    <w:rPr>
      <w:b/>
      <w:smallCaps/>
    </w:rPr>
  </w:style>
  <w:style w:type="paragraph" w:customStyle="1" w:styleId="TableListNumber">
    <w:name w:val="Table List Number"/>
    <w:basedOn w:val="ListNumber"/>
    <w:rsid w:val="000C18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18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1882"/>
    <w:pPr>
      <w:numPr>
        <w:numId w:val="9"/>
      </w:numPr>
    </w:pPr>
  </w:style>
  <w:style w:type="paragraph" w:customStyle="1" w:styleId="ListAlpha2">
    <w:name w:val="List Alpha 2"/>
    <w:basedOn w:val="List2"/>
    <w:rsid w:val="000C1882"/>
    <w:pPr>
      <w:numPr>
        <w:numId w:val="8"/>
      </w:numPr>
    </w:pPr>
  </w:style>
  <w:style w:type="paragraph" w:styleId="List2">
    <w:name w:val="List 2"/>
    <w:basedOn w:val="BodyText"/>
    <w:rsid w:val="000C18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18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18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18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188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18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C1882"/>
    <w:pPr>
      <w:numPr>
        <w:numId w:val="4"/>
      </w:numPr>
    </w:pPr>
  </w:style>
  <w:style w:type="paragraph" w:styleId="ListContinue2">
    <w:name w:val="List Continue 2"/>
    <w:basedOn w:val="List2"/>
    <w:rsid w:val="000C1882"/>
    <w:pPr>
      <w:ind w:firstLine="0"/>
    </w:pPr>
  </w:style>
  <w:style w:type="paragraph" w:styleId="ListContinue3">
    <w:name w:val="List Continue 3"/>
    <w:basedOn w:val="List3"/>
    <w:rsid w:val="000C1882"/>
    <w:pPr>
      <w:ind w:left="1021" w:firstLine="0"/>
    </w:pPr>
  </w:style>
  <w:style w:type="paragraph" w:styleId="ListContinue4">
    <w:name w:val="List Continue 4"/>
    <w:basedOn w:val="List4"/>
    <w:rsid w:val="000C1882"/>
    <w:pPr>
      <w:ind w:firstLine="0"/>
    </w:pPr>
  </w:style>
  <w:style w:type="paragraph" w:styleId="ListContinue5">
    <w:name w:val="List Continue 5"/>
    <w:basedOn w:val="List5"/>
    <w:rsid w:val="000C1882"/>
    <w:pPr>
      <w:ind w:firstLine="0"/>
    </w:pPr>
  </w:style>
  <w:style w:type="paragraph" w:styleId="ListNumber3">
    <w:name w:val="List Number 3"/>
    <w:basedOn w:val="List3"/>
    <w:rsid w:val="000C1882"/>
    <w:pPr>
      <w:numPr>
        <w:numId w:val="5"/>
      </w:numPr>
    </w:pPr>
  </w:style>
  <w:style w:type="paragraph" w:styleId="ListNumber4">
    <w:name w:val="List Number 4"/>
    <w:basedOn w:val="List4"/>
    <w:rsid w:val="000C1882"/>
    <w:pPr>
      <w:numPr>
        <w:numId w:val="6"/>
      </w:numPr>
    </w:pPr>
  </w:style>
  <w:style w:type="paragraph" w:styleId="ListNumber5">
    <w:name w:val="List Number 5"/>
    <w:basedOn w:val="List5"/>
    <w:rsid w:val="000C1882"/>
    <w:pPr>
      <w:numPr>
        <w:numId w:val="7"/>
      </w:numPr>
    </w:pPr>
  </w:style>
  <w:style w:type="paragraph" w:styleId="BlockText">
    <w:name w:val="Block Text"/>
    <w:basedOn w:val="Normal"/>
    <w:rsid w:val="000C18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18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1882"/>
    <w:rPr>
      <w:sz w:val="16"/>
      <w:vertAlign w:val="superscript"/>
    </w:rPr>
  </w:style>
  <w:style w:type="character" w:customStyle="1" w:styleId="Symbols">
    <w:name w:val="Symbols"/>
    <w:basedOn w:val="DefaultParagraphFont"/>
    <w:rsid w:val="000C1882"/>
    <w:rPr>
      <w:rFonts w:ascii="Symbol" w:hAnsi="Symbol"/>
    </w:rPr>
  </w:style>
  <w:style w:type="character" w:customStyle="1" w:styleId="MenuOptions">
    <w:name w:val="Menu Options"/>
    <w:basedOn w:val="DefaultParagraphFont"/>
    <w:rsid w:val="000C18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1882"/>
    <w:rPr>
      <w:b/>
    </w:rPr>
  </w:style>
  <w:style w:type="character" w:customStyle="1" w:styleId="Underlined">
    <w:name w:val="Underlined"/>
    <w:basedOn w:val="DefaultParagraphFont"/>
    <w:rsid w:val="000C1882"/>
    <w:rPr>
      <w:u w:val="single"/>
    </w:rPr>
  </w:style>
  <w:style w:type="paragraph" w:customStyle="1" w:styleId="TableBodyTextRight">
    <w:name w:val="Table Body Text Right"/>
    <w:basedOn w:val="TableBodyText"/>
    <w:rsid w:val="000C18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1882"/>
    <w:rPr>
      <w:sz w:val="18"/>
    </w:rPr>
  </w:style>
  <w:style w:type="paragraph" w:customStyle="1" w:styleId="BodySmallRight">
    <w:name w:val="Body Small Right"/>
    <w:basedOn w:val="BodyTextRight"/>
    <w:rsid w:val="000C1882"/>
    <w:rPr>
      <w:sz w:val="18"/>
      <w:szCs w:val="18"/>
    </w:rPr>
  </w:style>
  <w:style w:type="paragraph" w:customStyle="1" w:styleId="MarginEdition">
    <w:name w:val="Margin Edition"/>
    <w:basedOn w:val="MarginNote"/>
    <w:rsid w:val="000C18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1882"/>
    <w:rPr>
      <w:sz w:val="2"/>
      <w:szCs w:val="2"/>
    </w:rPr>
  </w:style>
  <w:style w:type="character" w:customStyle="1" w:styleId="Small">
    <w:name w:val="Small"/>
    <w:basedOn w:val="DefaultParagraphFont"/>
    <w:rsid w:val="000C1882"/>
    <w:rPr>
      <w:sz w:val="16"/>
    </w:rPr>
  </w:style>
  <w:style w:type="paragraph" w:customStyle="1" w:styleId="WideTable">
    <w:name w:val="Wide Table"/>
    <w:basedOn w:val="Normal"/>
    <w:rsid w:val="000C18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1882"/>
  </w:style>
  <w:style w:type="paragraph" w:styleId="Quote">
    <w:name w:val="Quote"/>
    <w:basedOn w:val="Heading1"/>
    <w:link w:val="QuoteChar"/>
    <w:qFormat/>
    <w:rsid w:val="000C18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18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1882"/>
    <w:pPr>
      <w:pageBreakBefore/>
    </w:pPr>
  </w:style>
  <w:style w:type="paragraph" w:customStyle="1" w:styleId="Border">
    <w:name w:val="Border"/>
    <w:basedOn w:val="Normal"/>
    <w:qFormat/>
    <w:rsid w:val="000C18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18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18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18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18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18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18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18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18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1882"/>
    <w:rPr>
      <w:u w:val="single"/>
    </w:rPr>
  </w:style>
  <w:style w:type="character" w:customStyle="1" w:styleId="BoldandItalics">
    <w:name w:val="Bold and Italics"/>
    <w:qFormat/>
    <w:rsid w:val="000C1882"/>
    <w:rPr>
      <w:b/>
      <w:i/>
      <w:u w:val="none"/>
    </w:rPr>
  </w:style>
  <w:style w:type="paragraph" w:styleId="BalloonText">
    <w:name w:val="Balloon Text"/>
    <w:basedOn w:val="Normal"/>
    <w:link w:val="BalloonTextChar"/>
    <w:rsid w:val="000C18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18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18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18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18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18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1882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531</Words>
  <Characters>3524</Characters>
  <Application>Microsoft Office Word</Application>
  <DocSecurity>0</DocSecurity>
  <Lines>85</Lines>
  <Paragraphs>56</Paragraphs>
  <ScaleCrop>false</ScaleCrop>
  <Company>Author-it Software Corporation Ltd.</Company>
  <LinksUpToDate>false</LinksUpToDate>
  <CharactersWithSpaces>4037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PPMREC320 Prepare and start up chemical recovery operations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2018-10-24T01:37:00Z</dcterms:created>
  <dcterms:modified xsi:type="dcterms:W3CDTF">2018-10-24T01:37:00Z</dcterms:modified>
</cp:coreProperties>
</file>