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694" w:rsidP="00891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PPMREC201 Monitor and control chemical recovery operations</w:t>
      </w:r>
      <w:r>
        <w:fldChar w:fldCharType="end"/>
      </w:r>
    </w:p>
    <w:p w:rsidR="00891694" w:rsidP="00891694">
      <w:pPr>
        <w:pStyle w:val="Version"/>
        <w:sectPr w:rsidSect="00534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A6C" w:rsidP="00534A6C">
      <w:pPr>
        <w:pStyle w:val="SuperHeading"/>
      </w:pPr>
      <w:r w:rsidRPr="00534A6C">
        <w:t>Assessment Requirements for PPMREC201 Monitor and control chemical recovery operations</w:t>
      </w:r>
    </w:p>
    <w:p w:rsidR="00000000" w:rsidRPr="00534A6C" w:rsidP="00534A6C">
      <w:pPr>
        <w:pStyle w:val="Heading1"/>
      </w:pPr>
      <w:bookmarkStart w:id="1" w:name="O_1206411"/>
      <w:bookmarkEnd w:id="1"/>
      <w:r w:rsidRPr="00534A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4A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C">
            <w:pPr>
              <w:pStyle w:val="BodyTextBold"/>
              <w:rPr>
                <w:lang w:val="en-NZ"/>
              </w:rPr>
            </w:pPr>
            <w:r w:rsidRPr="00534A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C">
            <w:pPr>
              <w:pStyle w:val="BodyTextBold"/>
              <w:rPr>
                <w:lang w:val="en-NZ"/>
              </w:rPr>
            </w:pPr>
            <w:r w:rsidRPr="00534A6C">
              <w:t>Comments</w:t>
            </w:r>
          </w:p>
        </w:tc>
      </w:tr>
      <w:tr w:rsidTr="00534A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C">
            <w:pPr>
              <w:pStyle w:val="BodyText"/>
              <w:rPr>
                <w:lang w:val="en-NZ"/>
              </w:rPr>
            </w:pPr>
            <w:r w:rsidRPr="00534A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A6C" w:rsidP="00534A6C">
            <w:pPr>
              <w:pStyle w:val="BodyText"/>
            </w:pPr>
            <w:r w:rsidRPr="00534A6C">
              <w:t>This version released with PPM Pulp and Paper Manufacturing Training Package Version 3.0.</w:t>
            </w:r>
          </w:p>
        </w:tc>
      </w:tr>
    </w:tbl>
    <w:p w:rsidR="00000000" w:rsidRPr="00534A6C" w:rsidP="00534A6C">
      <w:pPr>
        <w:pStyle w:val="BodyText"/>
      </w:pPr>
    </w:p>
    <w:p w:rsidR="00000000" w:rsidRPr="00534A6C" w:rsidP="00534A6C">
      <w:pPr>
        <w:pStyle w:val="AllowPageBreak"/>
      </w:pPr>
    </w:p>
    <w:p w:rsidR="00000000" w:rsidRPr="00534A6C" w:rsidP="00534A6C">
      <w:pPr>
        <w:pStyle w:val="Heading1"/>
      </w:pPr>
      <w:bookmarkStart w:id="2" w:name="O_1206412"/>
      <w:bookmarkEnd w:id="2"/>
      <w:r w:rsidRPr="00534A6C">
        <w:t>Performance Evidence</w:t>
      </w:r>
    </w:p>
    <w:p w:rsidR="00000000" w:rsidRPr="00534A6C" w:rsidP="00891694">
      <w:pPr>
        <w:pStyle w:val="BodyText"/>
      </w:pPr>
      <w:r w:rsidRPr="00534A6C">
        <w:t xml:space="preserve">An individual demonstrating competency must satisfy all of the elements and performance criteria in this unit. </w:t>
      </w:r>
    </w:p>
    <w:p w:rsidR="00000000" w:rsidRPr="00534A6C" w:rsidP="00891694">
      <w:pPr>
        <w:pStyle w:val="BodyText"/>
      </w:pPr>
      <w:r w:rsidRPr="00534A6C">
        <w:t>There must be evidence that the individual has undertaken routine monitoring and control of chemical reco</w:t>
      </w:r>
      <w:r w:rsidRPr="00534A6C">
        <w:t>very operations for at least two operational intervals, including for each interval:</w:t>
      </w:r>
    </w:p>
    <w:p w:rsidR="00000000" w:rsidRPr="00534A6C" w:rsidP="00534A6C">
      <w:pPr>
        <w:pStyle w:val="ListBullet"/>
      </w:pPr>
      <w:r w:rsidRPr="00534A6C">
        <w:t xml:space="preserve">completed checks on chemical processes and plant operations and responded appropriately to variations in processes and plant </w:t>
      </w:r>
    </w:p>
    <w:p w:rsidR="00000000" w:rsidRPr="00534A6C" w:rsidP="00534A6C">
      <w:pPr>
        <w:pStyle w:val="ListBullet"/>
      </w:pPr>
      <w:r w:rsidRPr="00534A6C">
        <w:t>completed routine maintenance on equipment</w:t>
      </w:r>
    </w:p>
    <w:p w:rsidR="00000000" w:rsidRPr="00534A6C" w:rsidP="00534A6C">
      <w:pPr>
        <w:pStyle w:val="ListBullet"/>
      </w:pPr>
      <w:r w:rsidRPr="00534A6C">
        <w:t>completed accurate records for process and plant faults and hazardous conditions.</w:t>
      </w:r>
    </w:p>
    <w:p w:rsidR="00000000" w:rsidRPr="00534A6C" w:rsidP="00534A6C">
      <w:pPr>
        <w:pStyle w:val="AllowPageBreak"/>
      </w:pPr>
    </w:p>
    <w:p w:rsidR="00000000" w:rsidRPr="00534A6C" w:rsidP="00534A6C">
      <w:pPr>
        <w:pStyle w:val="Heading1"/>
      </w:pPr>
      <w:bookmarkStart w:id="3" w:name="O_1206413"/>
      <w:bookmarkEnd w:id="3"/>
      <w:r w:rsidRPr="00534A6C">
        <w:t>Knowledge Evidence</w:t>
      </w:r>
    </w:p>
    <w:p w:rsidR="00000000" w:rsidRPr="00534A6C" w:rsidP="00891694">
      <w:pPr>
        <w:pStyle w:val="BodyText"/>
      </w:pPr>
      <w:r w:rsidRPr="00534A6C">
        <w:t xml:space="preserve">An individual must be able to demonstrate the knowledge required to perform the tasks outlined in the elements and performance criteria </w:t>
      </w:r>
      <w:r w:rsidRPr="00534A6C">
        <w:t>of this unit. This includes knowledge of:</w:t>
      </w:r>
    </w:p>
    <w:p w:rsidR="00000000" w:rsidRPr="00534A6C" w:rsidP="00534A6C">
      <w:pPr>
        <w:pStyle w:val="ListBullet"/>
      </w:pPr>
      <w:r w:rsidRPr="00534A6C">
        <w:t>workplace procedures relevant to workplace health and safety for chemical recovery operations:</w:t>
      </w:r>
    </w:p>
    <w:p w:rsidR="00000000" w:rsidRPr="00534A6C" w:rsidP="00534A6C">
      <w:pPr>
        <w:pStyle w:val="ListBullet2"/>
      </w:pPr>
      <w:r w:rsidRPr="00534A6C">
        <w:t xml:space="preserve">use of personal protective equipment </w:t>
      </w:r>
    </w:p>
    <w:p w:rsidR="00000000" w:rsidRPr="00534A6C" w:rsidP="00534A6C">
      <w:pPr>
        <w:pStyle w:val="ListBullet2"/>
      </w:pPr>
      <w:r w:rsidRPr="00534A6C">
        <w:t>equipment lock-out and isolation procedures</w:t>
      </w:r>
    </w:p>
    <w:p w:rsidR="00000000" w:rsidRPr="00534A6C" w:rsidP="00534A6C">
      <w:pPr>
        <w:pStyle w:val="ListBullet2"/>
      </w:pPr>
      <w:r w:rsidRPr="00534A6C">
        <w:t>handling chemicals and hazardous su</w:t>
      </w:r>
      <w:r w:rsidRPr="00534A6C">
        <w:t>bstances, including spill and disposal guidelines</w:t>
      </w:r>
    </w:p>
    <w:p w:rsidR="00000000" w:rsidRPr="00534A6C" w:rsidP="00534A6C">
      <w:pPr>
        <w:pStyle w:val="ListBullet2"/>
      </w:pPr>
      <w:r w:rsidRPr="00534A6C">
        <w:t>plant clearance requirements</w:t>
      </w:r>
    </w:p>
    <w:p w:rsidR="00000000" w:rsidRPr="00534A6C" w:rsidP="00534A6C">
      <w:pPr>
        <w:pStyle w:val="ListBullet2"/>
      </w:pPr>
      <w:r w:rsidRPr="00534A6C">
        <w:t>emergency procedures and responses</w:t>
      </w:r>
    </w:p>
    <w:p w:rsidR="00000000" w:rsidRPr="00534A6C" w:rsidP="00534A6C">
      <w:pPr>
        <w:pStyle w:val="ListBullet2"/>
      </w:pPr>
      <w:r w:rsidRPr="00534A6C">
        <w:t>job safety analysis documentation and processes</w:t>
      </w:r>
    </w:p>
    <w:p w:rsidR="00000000" w:rsidRPr="00534A6C" w:rsidP="00534A6C">
      <w:pPr>
        <w:pStyle w:val="ListBullet"/>
      </w:pPr>
      <w:r w:rsidRPr="00534A6C">
        <w:t>permits and licensing requirements for facility hazards and high risk plant and equipment rel</w:t>
      </w:r>
      <w:r w:rsidRPr="00534A6C">
        <w:t>evant to chemical recovery operations</w:t>
      </w:r>
    </w:p>
    <w:p w:rsidR="00000000" w:rsidRPr="00534A6C" w:rsidP="00534A6C">
      <w:pPr>
        <w:pStyle w:val="ListBullet"/>
      </w:pPr>
      <w:r w:rsidRPr="00534A6C">
        <w:t>workplace environmental sustainability requirements and practices for chemical operations, including workplace biotechnological applications and processes and biomass-derived products</w:t>
      </w:r>
    </w:p>
    <w:p w:rsidR="00000000" w:rsidRPr="00534A6C" w:rsidP="00534A6C">
      <w:pPr>
        <w:pStyle w:val="ListBullet"/>
      </w:pPr>
      <w:r w:rsidRPr="00534A6C">
        <w:t>chemical recovery plant, processes</w:t>
      </w:r>
      <w:r w:rsidRPr="00534A6C">
        <w:t>, layout and associated services, including:</w:t>
      </w:r>
    </w:p>
    <w:p w:rsidR="00000000" w:rsidRPr="00534A6C" w:rsidP="00534A6C">
      <w:pPr>
        <w:pStyle w:val="ListBullet2"/>
      </w:pPr>
      <w:r w:rsidRPr="00534A6C">
        <w:t>operating parameters</w:t>
      </w:r>
    </w:p>
    <w:p w:rsidR="00000000" w:rsidRPr="00534A6C" w:rsidP="00534A6C">
      <w:pPr>
        <w:pStyle w:val="ListBullet2"/>
      </w:pPr>
      <w:r w:rsidRPr="00534A6C">
        <w:t>variation</w:t>
      </w:r>
    </w:p>
    <w:p w:rsidR="00000000" w:rsidRPr="00534A6C" w:rsidP="00534A6C">
      <w:pPr>
        <w:pStyle w:val="ListBullet2"/>
      </w:pPr>
      <w:r w:rsidRPr="00534A6C">
        <w:t>associated adjustments, within level of responsibility</w:t>
      </w:r>
    </w:p>
    <w:p w:rsidR="00000000" w:rsidRPr="00534A6C" w:rsidP="00534A6C">
      <w:pPr>
        <w:pStyle w:val="ListBullet"/>
      </w:pPr>
      <w:r w:rsidRPr="00534A6C">
        <w:t>operation and application of electronic and other control systems to control chemical recovery operations</w:t>
      </w:r>
    </w:p>
    <w:p w:rsidR="00000000" w:rsidRPr="00534A6C" w:rsidP="00534A6C">
      <w:pPr>
        <w:pStyle w:val="ListBullet"/>
      </w:pPr>
      <w:r w:rsidRPr="00534A6C">
        <w:t>purpose and processes for, sampling and testing plant and system operations</w:t>
      </w:r>
    </w:p>
    <w:p w:rsidR="00000000" w:rsidRPr="00534A6C" w:rsidP="00534A6C">
      <w:pPr>
        <w:pStyle w:val="ListBullet"/>
      </w:pPr>
      <w:r w:rsidRPr="00534A6C">
        <w:t>methods used to monitor chemical recovery operations against specified system parameters</w:t>
      </w:r>
    </w:p>
    <w:p w:rsidR="00000000" w:rsidRPr="00534A6C" w:rsidP="00534A6C">
      <w:pPr>
        <w:pStyle w:val="ListBullet"/>
      </w:pPr>
      <w:r w:rsidRPr="00534A6C">
        <w:t>effect of process adjustments on system processes and productivity during monitoring and op</w:t>
      </w:r>
      <w:r w:rsidRPr="00534A6C">
        <w:t>eration</w:t>
      </w:r>
    </w:p>
    <w:p w:rsidR="00000000" w:rsidRPr="00534A6C" w:rsidP="00534A6C">
      <w:pPr>
        <w:pStyle w:val="ListBullet"/>
      </w:pPr>
      <w:r w:rsidRPr="00534A6C">
        <w:t>chemicals and other supplies used for chemical recovery operations</w:t>
      </w:r>
    </w:p>
    <w:p w:rsidR="00000000" w:rsidRPr="00534A6C" w:rsidP="00534A6C">
      <w:pPr>
        <w:pStyle w:val="ListBullet"/>
      </w:pPr>
      <w:r w:rsidRPr="00534A6C">
        <w:t>standard operating procedures specific to chemical recovery operations</w:t>
      </w:r>
    </w:p>
    <w:p w:rsidR="00000000" w:rsidRPr="00534A6C" w:rsidP="00534A6C">
      <w:pPr>
        <w:pStyle w:val="ListBullet"/>
      </w:pPr>
      <w:r w:rsidRPr="00534A6C">
        <w:t>procedures for communicating, recording and reporting for process and plant faults and hazardous conditions.</w:t>
      </w:r>
    </w:p>
    <w:p w:rsidR="00000000" w:rsidRPr="00534A6C" w:rsidP="00534A6C">
      <w:pPr>
        <w:pStyle w:val="AllowPageBreak"/>
      </w:pPr>
    </w:p>
    <w:p w:rsidR="00000000" w:rsidRPr="00534A6C" w:rsidP="00534A6C">
      <w:pPr>
        <w:pStyle w:val="Heading1"/>
      </w:pPr>
      <w:bookmarkStart w:id="4" w:name="O_1206414"/>
      <w:bookmarkEnd w:id="4"/>
      <w:r w:rsidRPr="00534A6C">
        <w:t>Assessment Conditions</w:t>
      </w:r>
    </w:p>
    <w:p w:rsidR="00000000" w:rsidRPr="00534A6C" w:rsidP="00891694">
      <w:pPr>
        <w:pStyle w:val="BodyText"/>
      </w:pPr>
      <w:r w:rsidRPr="00534A6C">
        <w:t xml:space="preserve">Assessment of the skills in this unit of competency must take place under the following conditions: </w:t>
      </w:r>
    </w:p>
    <w:p w:rsidR="00000000" w:rsidRPr="00534A6C" w:rsidP="00534A6C">
      <w:pPr>
        <w:pStyle w:val="ListBullet"/>
      </w:pPr>
      <w:r w:rsidRPr="00534A6C">
        <w:t>physical conditions:</w:t>
      </w:r>
    </w:p>
    <w:p w:rsidR="00000000" w:rsidRPr="00534A6C" w:rsidP="00534A6C">
      <w:pPr>
        <w:pStyle w:val="ListBullet2"/>
      </w:pPr>
      <w:r w:rsidRPr="00534A6C">
        <w:t>skills must be demonstrated in a pulp and/or pa</w:t>
      </w:r>
      <w:r w:rsidRPr="00534A6C">
        <w:t>per manufacturing facility or an environment that accurately reflects performance in a workplace</w:t>
      </w:r>
    </w:p>
    <w:p w:rsidR="00000000" w:rsidRPr="00534A6C" w:rsidP="00534A6C">
      <w:pPr>
        <w:pStyle w:val="ListBullet"/>
      </w:pPr>
      <w:r w:rsidRPr="00534A6C">
        <w:t>resources, equipment and materials:</w:t>
      </w:r>
    </w:p>
    <w:p w:rsidR="00000000" w:rsidRPr="00534A6C" w:rsidP="00534A6C">
      <w:pPr>
        <w:pStyle w:val="ListBullet2"/>
      </w:pPr>
      <w:r w:rsidRPr="00534A6C">
        <w:t>chemical recovery system</w:t>
      </w:r>
    </w:p>
    <w:p w:rsidR="00000000" w:rsidRPr="00534A6C" w:rsidP="00534A6C">
      <w:pPr>
        <w:pStyle w:val="ListBullet2"/>
      </w:pPr>
      <w:r w:rsidRPr="00534A6C">
        <w:t>maintenance tools and equipment and consumables for chemical recovery plant</w:t>
      </w:r>
    </w:p>
    <w:p w:rsidR="00000000" w:rsidRPr="00534A6C" w:rsidP="00534A6C">
      <w:pPr>
        <w:pStyle w:val="ListBullet2"/>
      </w:pPr>
      <w:r w:rsidRPr="00534A6C">
        <w:t>testing and diagnost</w:t>
      </w:r>
      <w:r w:rsidRPr="00534A6C">
        <w:t xml:space="preserve">ic equipment </w:t>
      </w:r>
    </w:p>
    <w:p w:rsidR="00000000" w:rsidRPr="00534A6C" w:rsidP="00534A6C">
      <w:pPr>
        <w:pStyle w:val="ListBullet2"/>
      </w:pPr>
      <w:r w:rsidRPr="00534A6C">
        <w:t>electronic control systems, including digital control system, touch screens or robotics required for chemical recovery operations</w:t>
      </w:r>
    </w:p>
    <w:p w:rsidR="00000000" w:rsidRPr="00534A6C" w:rsidP="00534A6C">
      <w:pPr>
        <w:pStyle w:val="ListBullet2"/>
      </w:pPr>
      <w:r w:rsidRPr="00534A6C">
        <w:t>personal protective equipment for operating chemical recovery system</w:t>
      </w:r>
    </w:p>
    <w:p w:rsidR="00000000" w:rsidRPr="00534A6C" w:rsidP="00534A6C">
      <w:pPr>
        <w:pStyle w:val="ListBullet2"/>
      </w:pPr>
      <w:r w:rsidRPr="00534A6C">
        <w:t xml:space="preserve">proforma or recording system for recording </w:t>
      </w:r>
      <w:r w:rsidRPr="00534A6C">
        <w:t>system operation and production outcomes</w:t>
      </w:r>
    </w:p>
    <w:p w:rsidR="00000000" w:rsidRPr="00534A6C" w:rsidP="00534A6C">
      <w:pPr>
        <w:pStyle w:val="ListBullet"/>
      </w:pPr>
      <w:r w:rsidRPr="00534A6C">
        <w:t>specifications:</w:t>
      </w:r>
    </w:p>
    <w:p w:rsidR="00000000" w:rsidRPr="00534A6C" w:rsidP="00534A6C">
      <w:pPr>
        <w:pStyle w:val="ListBullet2"/>
      </w:pPr>
      <w:r w:rsidRPr="00534A6C">
        <w:t>workplace and standard operating procedures relating to chemical recovery operations, including health and safety, risks and hazards identification, plant isolation, quality, housekeeping and envir</w:t>
      </w:r>
      <w:r w:rsidRPr="00534A6C">
        <w:t>onmental requirements</w:t>
      </w:r>
    </w:p>
    <w:p w:rsidR="00000000" w:rsidRPr="00534A6C" w:rsidP="00534A6C">
      <w:pPr>
        <w:pStyle w:val="ListBullet2"/>
      </w:pPr>
      <w:r w:rsidRPr="00534A6C">
        <w:t>maintenance schedules for chemical recovery plant.</w:t>
      </w:r>
    </w:p>
    <w:p w:rsidR="00000000" w:rsidRPr="00534A6C" w:rsidP="00891694">
      <w:pPr>
        <w:pStyle w:val="BodyText"/>
      </w:pPr>
      <w:r w:rsidRPr="00534A6C">
        <w:t>Assessors of this unit must satisfy the requirements for assessors in applicable vocational education and training legislation, frameworks and/or standards.</w:t>
      </w:r>
    </w:p>
    <w:p w:rsidR="00000000" w:rsidRPr="00534A6C" w:rsidP="00534A6C">
      <w:pPr>
        <w:pStyle w:val="Heading1"/>
      </w:pPr>
      <w:bookmarkStart w:id="5" w:name="O_1206417"/>
      <w:bookmarkEnd w:id="5"/>
      <w:r w:rsidRPr="00534A6C">
        <w:t>Links</w:t>
      </w:r>
    </w:p>
    <w:p w:rsidR="00000000" w:rsidRPr="00534A6C" w:rsidP="00891694">
      <w:pPr>
        <w:pStyle w:val="BodyText"/>
      </w:pPr>
      <w:r w:rsidRPr="00534A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D48A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34A6C" w:rsidP="00534A6C"/>
    <w:sectPr w:rsidSect="00534A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C" w:rsidRPr="00891694" w:rsidP="00891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94" w:rsidP="00534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694" w:rsidP="00534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1694" w:rsidP="00534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A6C" w:rsidRPr="00891694" w:rsidP="00891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94" w:rsidRPr="002D2AF8" w:rsidP="00534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PPMREC201 Monitor and control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891694" w:rsidP="00534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42C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283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8D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A6C"/>
  </w:style>
  <w:style w:type="character" w:customStyle="1" w:styleId="Heading1Char">
    <w:name w:val="Heading 1 Char"/>
    <w:basedOn w:val="DefaultParagraphFont"/>
    <w:link w:val="Heading1"/>
    <w:rsid w:val="00534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A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A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4A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4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4A6C"/>
    <w:rPr>
      <w:b/>
    </w:rPr>
  </w:style>
  <w:style w:type="character" w:customStyle="1" w:styleId="Heading2Char">
    <w:name w:val="Heading 2 Char"/>
    <w:basedOn w:val="DefaultParagraphFont"/>
    <w:link w:val="Heading2"/>
    <w:rsid w:val="00534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A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4A6C"/>
    <w:rPr>
      <w:b/>
      <w:spacing w:val="0"/>
    </w:rPr>
  </w:style>
  <w:style w:type="paragraph" w:customStyle="1" w:styleId="SuperTitle">
    <w:name w:val="SuperTitle"/>
    <w:basedOn w:val="Title"/>
    <w:rsid w:val="00534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A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A6C"/>
    <w:rPr>
      <w:i/>
    </w:rPr>
  </w:style>
  <w:style w:type="paragraph" w:styleId="Caption">
    <w:name w:val="caption"/>
    <w:basedOn w:val="BodyText"/>
    <w:next w:val="Normal"/>
    <w:qFormat/>
    <w:rsid w:val="00534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A6C"/>
  </w:style>
  <w:style w:type="paragraph" w:styleId="TableofFigures">
    <w:name w:val="table of figures"/>
    <w:basedOn w:val="Normal"/>
    <w:next w:val="Normal"/>
    <w:semiHidden/>
    <w:rsid w:val="00534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A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A6C"/>
    <w:rPr>
      <w:rFonts w:ascii="Wingdings" w:hAnsi="Wingdings"/>
    </w:rPr>
  </w:style>
  <w:style w:type="paragraph" w:customStyle="1" w:styleId="TableHeading">
    <w:name w:val="Table Heading"/>
    <w:basedOn w:val="HeadingBase"/>
    <w:rsid w:val="00534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A6C"/>
    <w:rPr>
      <w:color w:val="0033CC"/>
      <w:u w:val="none"/>
    </w:rPr>
  </w:style>
  <w:style w:type="paragraph" w:customStyle="1" w:styleId="BodyTextRight">
    <w:name w:val="Body Text Right"/>
    <w:basedOn w:val="BodyText"/>
    <w:rsid w:val="00534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A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A6C"/>
    <w:rPr>
      <w:sz w:val="32"/>
    </w:rPr>
  </w:style>
  <w:style w:type="paragraph" w:customStyle="1" w:styleId="HeadingProcedure">
    <w:name w:val="Heading Procedure"/>
    <w:basedOn w:val="HeadingBase"/>
    <w:next w:val="Normal"/>
    <w:rsid w:val="00534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A6C"/>
    <w:pPr>
      <w:spacing w:before="60" w:after="60"/>
    </w:pPr>
  </w:style>
  <w:style w:type="paragraph" w:styleId="ListContinue">
    <w:name w:val="List Continue"/>
    <w:basedOn w:val="List"/>
    <w:rsid w:val="00534A6C"/>
    <w:pPr>
      <w:ind w:firstLine="0"/>
    </w:pPr>
  </w:style>
  <w:style w:type="paragraph" w:customStyle="1" w:styleId="ListNote">
    <w:name w:val="List Note"/>
    <w:basedOn w:val="List"/>
    <w:rsid w:val="00534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A6C"/>
    <w:rPr>
      <w:rFonts w:ascii="Courier New" w:hAnsi="Courier New"/>
    </w:rPr>
  </w:style>
  <w:style w:type="paragraph" w:customStyle="1" w:styleId="NoteBullet">
    <w:name w:val="Note Bullet"/>
    <w:basedOn w:val="Note"/>
    <w:rsid w:val="00534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A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A6C"/>
    <w:rPr>
      <w:b/>
      <w:smallCaps/>
    </w:rPr>
  </w:style>
  <w:style w:type="paragraph" w:customStyle="1" w:styleId="TableListNumber">
    <w:name w:val="Table List Number"/>
    <w:basedOn w:val="ListNumber"/>
    <w:rsid w:val="00534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A6C"/>
    <w:pPr>
      <w:numPr>
        <w:numId w:val="9"/>
      </w:numPr>
    </w:pPr>
  </w:style>
  <w:style w:type="paragraph" w:customStyle="1" w:styleId="ListAlpha2">
    <w:name w:val="List Alpha 2"/>
    <w:basedOn w:val="List2"/>
    <w:rsid w:val="00534A6C"/>
    <w:pPr>
      <w:numPr>
        <w:numId w:val="8"/>
      </w:numPr>
    </w:pPr>
  </w:style>
  <w:style w:type="paragraph" w:styleId="List2">
    <w:name w:val="List 2"/>
    <w:basedOn w:val="BodyText"/>
    <w:rsid w:val="00534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A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A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A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A6C"/>
    <w:pPr>
      <w:numPr>
        <w:numId w:val="4"/>
      </w:numPr>
    </w:pPr>
  </w:style>
  <w:style w:type="paragraph" w:styleId="ListContinue2">
    <w:name w:val="List Continue 2"/>
    <w:basedOn w:val="List2"/>
    <w:rsid w:val="00534A6C"/>
    <w:pPr>
      <w:ind w:firstLine="0"/>
    </w:pPr>
  </w:style>
  <w:style w:type="paragraph" w:styleId="ListContinue3">
    <w:name w:val="List Continue 3"/>
    <w:basedOn w:val="List3"/>
    <w:rsid w:val="00534A6C"/>
    <w:pPr>
      <w:ind w:left="1021" w:firstLine="0"/>
    </w:pPr>
  </w:style>
  <w:style w:type="paragraph" w:styleId="ListContinue4">
    <w:name w:val="List Continue 4"/>
    <w:basedOn w:val="List4"/>
    <w:rsid w:val="00534A6C"/>
    <w:pPr>
      <w:ind w:firstLine="0"/>
    </w:pPr>
  </w:style>
  <w:style w:type="paragraph" w:styleId="ListContinue5">
    <w:name w:val="List Continue 5"/>
    <w:basedOn w:val="List5"/>
    <w:rsid w:val="00534A6C"/>
    <w:pPr>
      <w:ind w:firstLine="0"/>
    </w:pPr>
  </w:style>
  <w:style w:type="paragraph" w:styleId="ListNumber3">
    <w:name w:val="List Number 3"/>
    <w:basedOn w:val="List3"/>
    <w:rsid w:val="00534A6C"/>
    <w:pPr>
      <w:numPr>
        <w:numId w:val="5"/>
      </w:numPr>
    </w:pPr>
  </w:style>
  <w:style w:type="paragraph" w:styleId="ListNumber4">
    <w:name w:val="List Number 4"/>
    <w:basedOn w:val="List4"/>
    <w:rsid w:val="00534A6C"/>
    <w:pPr>
      <w:numPr>
        <w:numId w:val="6"/>
      </w:numPr>
    </w:pPr>
  </w:style>
  <w:style w:type="paragraph" w:styleId="ListNumber5">
    <w:name w:val="List Number 5"/>
    <w:basedOn w:val="List5"/>
    <w:rsid w:val="00534A6C"/>
    <w:pPr>
      <w:numPr>
        <w:numId w:val="7"/>
      </w:numPr>
    </w:pPr>
  </w:style>
  <w:style w:type="paragraph" w:styleId="BlockText">
    <w:name w:val="Block Text"/>
    <w:basedOn w:val="Normal"/>
    <w:rsid w:val="00534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A6C"/>
    <w:rPr>
      <w:sz w:val="16"/>
      <w:vertAlign w:val="superscript"/>
    </w:rPr>
  </w:style>
  <w:style w:type="character" w:customStyle="1" w:styleId="Symbols">
    <w:name w:val="Symbols"/>
    <w:basedOn w:val="DefaultParagraphFont"/>
    <w:rsid w:val="00534A6C"/>
    <w:rPr>
      <w:rFonts w:ascii="Symbol" w:hAnsi="Symbol"/>
    </w:rPr>
  </w:style>
  <w:style w:type="character" w:customStyle="1" w:styleId="MenuOptions">
    <w:name w:val="Menu Options"/>
    <w:basedOn w:val="DefaultParagraphFont"/>
    <w:rsid w:val="00534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A6C"/>
    <w:rPr>
      <w:b/>
    </w:rPr>
  </w:style>
  <w:style w:type="character" w:customStyle="1" w:styleId="Underlined">
    <w:name w:val="Underlined"/>
    <w:basedOn w:val="DefaultParagraphFont"/>
    <w:rsid w:val="00534A6C"/>
    <w:rPr>
      <w:u w:val="single"/>
    </w:rPr>
  </w:style>
  <w:style w:type="paragraph" w:customStyle="1" w:styleId="TableBodyTextRight">
    <w:name w:val="Table Body Text Right"/>
    <w:basedOn w:val="TableBodyText"/>
    <w:rsid w:val="00534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A6C"/>
    <w:rPr>
      <w:sz w:val="18"/>
    </w:rPr>
  </w:style>
  <w:style w:type="paragraph" w:customStyle="1" w:styleId="BodySmallRight">
    <w:name w:val="Body Small Right"/>
    <w:basedOn w:val="BodyTextRight"/>
    <w:rsid w:val="00534A6C"/>
    <w:rPr>
      <w:sz w:val="18"/>
      <w:szCs w:val="18"/>
    </w:rPr>
  </w:style>
  <w:style w:type="paragraph" w:customStyle="1" w:styleId="MarginEdition">
    <w:name w:val="Margin Edition"/>
    <w:basedOn w:val="MarginNote"/>
    <w:rsid w:val="00534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A6C"/>
    <w:rPr>
      <w:sz w:val="2"/>
      <w:szCs w:val="2"/>
    </w:rPr>
  </w:style>
  <w:style w:type="character" w:customStyle="1" w:styleId="Small">
    <w:name w:val="Small"/>
    <w:basedOn w:val="DefaultParagraphFont"/>
    <w:rsid w:val="00534A6C"/>
    <w:rPr>
      <w:sz w:val="16"/>
    </w:rPr>
  </w:style>
  <w:style w:type="paragraph" w:customStyle="1" w:styleId="WideTable">
    <w:name w:val="Wide Table"/>
    <w:basedOn w:val="Normal"/>
    <w:rsid w:val="00534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A6C"/>
  </w:style>
  <w:style w:type="paragraph" w:styleId="Quote">
    <w:name w:val="Quote"/>
    <w:basedOn w:val="Heading1"/>
    <w:link w:val="QuoteChar"/>
    <w:qFormat/>
    <w:rsid w:val="00534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A6C"/>
    <w:pPr>
      <w:pageBreakBefore/>
    </w:pPr>
  </w:style>
  <w:style w:type="paragraph" w:customStyle="1" w:styleId="Border">
    <w:name w:val="Border"/>
    <w:basedOn w:val="Normal"/>
    <w:qFormat/>
    <w:rsid w:val="00534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A6C"/>
    <w:rPr>
      <w:u w:val="single"/>
    </w:rPr>
  </w:style>
  <w:style w:type="character" w:customStyle="1" w:styleId="BoldandItalics">
    <w:name w:val="Bold and Italics"/>
    <w:qFormat/>
    <w:rsid w:val="00534A6C"/>
    <w:rPr>
      <w:b/>
      <w:i/>
      <w:u w:val="none"/>
    </w:rPr>
  </w:style>
  <w:style w:type="paragraph" w:styleId="BalloonText">
    <w:name w:val="Balloon Text"/>
    <w:basedOn w:val="Normal"/>
    <w:link w:val="BalloonTextChar"/>
    <w:rsid w:val="00534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A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1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3590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PPMREC201 Monitor and control chemical recovery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2023-02-22T01:13:00Z</dcterms:created>
  <dcterms:modified xsi:type="dcterms:W3CDTF">2023-02-22T01:13:00Z</dcterms:modified>
</cp:coreProperties>
</file>