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3BFC" w:rsidP="00D73B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PPMQAS301 Monitor in-process quality assurance</w:t>
      </w:r>
      <w:r>
        <w:fldChar w:fldCharType="end"/>
      </w:r>
    </w:p>
    <w:p w:rsidR="00D73BFC" w:rsidP="00D73BFC">
      <w:pPr>
        <w:pStyle w:val="Version"/>
        <w:sectPr w:rsidSect="00F17C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7C40" w:rsidP="00F17C40">
      <w:pPr>
        <w:pStyle w:val="SuperHeading"/>
      </w:pPr>
      <w:r w:rsidRPr="00F17C40">
        <w:t>PPMQAS301 Monitor in-process quality assurance</w:t>
      </w:r>
    </w:p>
    <w:p w:rsidR="00000000" w:rsidRPr="00F17C40" w:rsidP="00F17C40">
      <w:pPr>
        <w:pStyle w:val="Heading1"/>
      </w:pPr>
      <w:bookmarkStart w:id="1" w:name="O_1206344"/>
      <w:bookmarkEnd w:id="1"/>
      <w:r w:rsidRPr="00F17C4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17C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C40">
            <w:pPr>
              <w:pStyle w:val="BodyTextBold"/>
              <w:rPr>
                <w:lang w:val="en-NZ"/>
              </w:rPr>
            </w:pPr>
            <w:r w:rsidRPr="00F17C4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C40">
            <w:pPr>
              <w:pStyle w:val="BodyTextBold"/>
              <w:rPr>
                <w:lang w:val="en-NZ"/>
              </w:rPr>
            </w:pPr>
            <w:r w:rsidRPr="00F17C40">
              <w:t>Comments</w:t>
            </w:r>
          </w:p>
        </w:tc>
      </w:tr>
      <w:tr w:rsidTr="00F17C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C40">
            <w:pPr>
              <w:pStyle w:val="BodyText"/>
              <w:rPr>
                <w:lang w:val="en-NZ"/>
              </w:rPr>
            </w:pPr>
            <w:r w:rsidRPr="00F17C4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C40" w:rsidP="00F17C40">
            <w:pPr>
              <w:pStyle w:val="BodyText"/>
            </w:pPr>
            <w:r w:rsidRPr="00F17C40">
              <w:t>This version released with PPM Pulp and Paper Manufacturing Training Package Version 3.0.</w:t>
            </w:r>
          </w:p>
        </w:tc>
      </w:tr>
    </w:tbl>
    <w:p w:rsidR="00000000" w:rsidRPr="00F17C40" w:rsidP="00F17C40">
      <w:pPr>
        <w:pStyle w:val="BodyText"/>
      </w:pPr>
    </w:p>
    <w:p w:rsidR="00000000" w:rsidRPr="00F17C40" w:rsidP="00F17C40">
      <w:pPr>
        <w:pStyle w:val="AllowPageBreak"/>
      </w:pPr>
    </w:p>
    <w:p w:rsidR="00000000" w:rsidRPr="00F17C40" w:rsidP="00F17C40">
      <w:pPr>
        <w:pStyle w:val="Heading1"/>
      </w:pPr>
      <w:bookmarkStart w:id="2" w:name="O_1206345"/>
      <w:bookmarkEnd w:id="2"/>
      <w:r w:rsidRPr="00F17C40">
        <w:t>Application</w:t>
      </w:r>
    </w:p>
    <w:p w:rsidR="00000000" w:rsidRPr="00F17C40" w:rsidP="00D73BFC">
      <w:pPr>
        <w:pStyle w:val="BodyText"/>
      </w:pPr>
      <w:r w:rsidRPr="00F17C40">
        <w:t>This unit of competency describes the skills and knowledge required to iden</w:t>
      </w:r>
      <w:r w:rsidRPr="00F17C40">
        <w:t>tify and monitor critical control points to maintain the quality for pulp and paper manufacturing product and processes.</w:t>
      </w:r>
    </w:p>
    <w:p w:rsidR="00000000" w:rsidRPr="00F17C40" w:rsidP="00D73BFC">
      <w:pPr>
        <w:pStyle w:val="BodyText"/>
      </w:pPr>
      <w:r w:rsidRPr="00F17C40">
        <w:t>The unit applies to production operators who work in a pulp and/or paper manufacturing facility and are expected to take responsibility</w:t>
      </w:r>
      <w:r w:rsidRPr="00F17C40">
        <w:t xml:space="preserve"> for the quality of product and process.</w:t>
      </w:r>
    </w:p>
    <w:p w:rsidR="00000000" w:rsidRPr="00F17C40" w:rsidP="00D73BFC">
      <w:pPr>
        <w:pStyle w:val="BodyText"/>
      </w:pPr>
      <w:r w:rsidRPr="00F17C40">
        <w:t>No licensing, legislative or certification requirements apply to this unit at the time of publication.</w:t>
      </w:r>
    </w:p>
    <w:p w:rsidR="00000000" w:rsidRPr="00F17C40" w:rsidP="00F17C40">
      <w:pPr>
        <w:pStyle w:val="Heading1"/>
      </w:pPr>
      <w:bookmarkStart w:id="3" w:name="O_1206346"/>
      <w:bookmarkEnd w:id="3"/>
      <w:r w:rsidRPr="00F17C40">
        <w:t>Pre-requisite Unit</w:t>
      </w:r>
    </w:p>
    <w:p w:rsidR="00000000" w:rsidRPr="00F17C40" w:rsidP="00D73BFC">
      <w:pPr>
        <w:pStyle w:val="BodyText"/>
      </w:pPr>
      <w:r w:rsidRPr="00F17C40">
        <w:t>Nil</w:t>
      </w:r>
    </w:p>
    <w:p w:rsidR="00000000" w:rsidRPr="00F17C40" w:rsidP="00F17C40">
      <w:pPr>
        <w:pStyle w:val="Heading1"/>
      </w:pPr>
      <w:bookmarkStart w:id="4" w:name="O_1206348"/>
      <w:bookmarkEnd w:id="4"/>
      <w:r w:rsidRPr="00F17C40">
        <w:t>Unit Sector</w:t>
      </w:r>
    </w:p>
    <w:p w:rsidR="00000000" w:rsidRPr="00F17C40" w:rsidP="00D73BFC">
      <w:pPr>
        <w:pStyle w:val="BodyText"/>
      </w:pPr>
      <w:r w:rsidRPr="00F17C40">
        <w:t>Quality Assurance (QAS)</w:t>
      </w:r>
    </w:p>
    <w:p w:rsidR="00000000" w:rsidRPr="00F17C40" w:rsidP="00F17C40">
      <w:pPr>
        <w:pStyle w:val="Heading1"/>
      </w:pPr>
      <w:bookmarkStart w:id="5" w:name="O_1206349"/>
      <w:bookmarkEnd w:id="5"/>
      <w:r w:rsidRPr="00F17C4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73B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C40">
            <w:pPr>
              <w:pStyle w:val="BodyTextBold"/>
              <w:rPr>
                <w:lang w:val="en-NZ"/>
              </w:rPr>
            </w:pPr>
            <w:r w:rsidRPr="00F17C4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C40">
            <w:pPr>
              <w:pStyle w:val="BodyTextBold"/>
              <w:rPr>
                <w:lang w:val="en-NZ"/>
              </w:rPr>
            </w:pPr>
            <w:r w:rsidRPr="00F17C40">
              <w:t>Performance Criteria</w:t>
            </w:r>
          </w:p>
        </w:tc>
      </w:tr>
      <w:tr w:rsidTr="00D73B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C40" w:rsidP="00F17C40">
            <w:pPr>
              <w:pStyle w:val="BodyText"/>
            </w:pPr>
            <w:r w:rsidRPr="00F17C4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C40">
            <w:pPr>
              <w:pStyle w:val="BodyText"/>
              <w:rPr>
                <w:lang w:val="en-NZ"/>
              </w:rPr>
            </w:pPr>
            <w:r w:rsidRPr="00F17C4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73B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C40">
            <w:pPr>
              <w:pStyle w:val="BodyText"/>
              <w:rPr>
                <w:lang w:val="en-NZ"/>
              </w:rPr>
            </w:pPr>
            <w:r w:rsidRPr="00F17C40">
              <w:t>1. Identify and monitor critical control po</w:t>
            </w:r>
            <w:r w:rsidRPr="00F17C40">
              <w:t>ints for in-process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C40" w:rsidP="00F17C40">
            <w:pPr>
              <w:pStyle w:val="BodyText"/>
            </w:pPr>
            <w:r w:rsidRPr="00F17C40">
              <w:t>1.1 Identify and determine critical control points and corrective action priorities for in-process system according to production specifications and workplace quality standards</w:t>
            </w:r>
          </w:p>
          <w:p w:rsidR="00000000" w:rsidRPr="00F17C40" w:rsidP="00F17C40">
            <w:pPr>
              <w:pStyle w:val="BodyText"/>
            </w:pPr>
            <w:r w:rsidRPr="00F17C40">
              <w:t>1.2 Monitor performance at each critical control poi</w:t>
            </w:r>
            <w:r w:rsidRPr="00F17C40">
              <w:t>nt in the in-process system through inspection and testing</w:t>
            </w:r>
          </w:p>
          <w:p w:rsidR="00000000" w:rsidP="00F17C40">
            <w:pPr>
              <w:pStyle w:val="BodyText"/>
              <w:rPr>
                <w:lang w:val="en-NZ"/>
              </w:rPr>
            </w:pPr>
            <w:r w:rsidRPr="00F17C40">
              <w:t xml:space="preserve">1.3 Identify need for corrective action based on inspection and </w:t>
            </w:r>
            <w:r w:rsidRPr="00F17C40">
              <w:t>out-of-specification testing results</w:t>
            </w:r>
          </w:p>
        </w:tc>
      </w:tr>
      <w:tr w:rsidTr="00D73B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C40">
            <w:pPr>
              <w:pStyle w:val="BodyText"/>
              <w:rPr>
                <w:lang w:val="en-NZ"/>
              </w:rPr>
            </w:pPr>
            <w:r w:rsidRPr="00F17C40">
              <w:t>2. Monitor and maintain performance for in-process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C40" w:rsidP="00F17C40">
            <w:pPr>
              <w:pStyle w:val="BodyText"/>
            </w:pPr>
            <w:r w:rsidRPr="00F17C40">
              <w:t>2.1 Monitor product and process within the in-process quality assurance system and adjust to achieve performance within quality standards</w:t>
            </w:r>
          </w:p>
          <w:p w:rsidR="00000000" w:rsidRPr="00F17C40" w:rsidP="00F17C40">
            <w:pPr>
              <w:pStyle w:val="BodyText"/>
            </w:pPr>
            <w:r w:rsidRPr="00F17C40">
              <w:t>2.2 Communicate required corrective action to be taken according to performance criteria</w:t>
            </w:r>
          </w:p>
          <w:p w:rsidR="00000000" w:rsidRPr="00F17C40" w:rsidP="00F17C40">
            <w:pPr>
              <w:pStyle w:val="BodyText"/>
            </w:pPr>
            <w:r w:rsidRPr="00F17C40">
              <w:t>2.3 Make adjustments to proce</w:t>
            </w:r>
            <w:r w:rsidRPr="00F17C40">
              <w:t xml:space="preserve">ss, rectify problem within own responsibility or report to relevant personnel </w:t>
            </w:r>
          </w:p>
          <w:p w:rsidR="00000000" w:rsidP="00F17C40">
            <w:pPr>
              <w:pStyle w:val="BodyText"/>
              <w:rPr>
                <w:lang w:val="en-NZ"/>
              </w:rPr>
            </w:pPr>
            <w:r w:rsidRPr="00F17C40">
              <w:t>2.4 Manage non-conforming product according to operating procedures</w:t>
            </w:r>
          </w:p>
        </w:tc>
      </w:tr>
      <w:tr w:rsidTr="00D73B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C40">
            <w:pPr>
              <w:pStyle w:val="BodyText"/>
              <w:rPr>
                <w:lang w:val="en-NZ"/>
              </w:rPr>
            </w:pPr>
            <w:r w:rsidRPr="00F17C40">
              <w:t>3. Record and report corrective action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C40" w:rsidP="00F17C40">
            <w:pPr>
              <w:pStyle w:val="BodyText"/>
            </w:pPr>
            <w:r w:rsidRPr="00F17C40">
              <w:t>3.1 Record outcomes of routine inspections and testing and corrective</w:t>
            </w:r>
            <w:r w:rsidRPr="00F17C40">
              <w:t xml:space="preserve"> action according to workplace requirements</w:t>
            </w:r>
          </w:p>
          <w:p w:rsidR="00000000" w:rsidRPr="00F17C40" w:rsidP="00F17C40">
            <w:pPr>
              <w:pStyle w:val="BodyText"/>
            </w:pPr>
            <w:r w:rsidRPr="00F17C40">
              <w:t>3.2 Report and communicate corrective action and improved performance to relevant personnel</w:t>
            </w:r>
          </w:p>
        </w:tc>
      </w:tr>
    </w:tbl>
    <w:p w:rsidR="00000000" w:rsidRPr="00F17C40" w:rsidP="00F17C40">
      <w:pPr>
        <w:pStyle w:val="BodyText"/>
      </w:pPr>
    </w:p>
    <w:p w:rsidR="00000000" w:rsidRPr="00F17C40" w:rsidP="00F17C40">
      <w:pPr>
        <w:pStyle w:val="AllowPageBreak"/>
      </w:pPr>
    </w:p>
    <w:p w:rsidR="00000000" w:rsidRPr="00F17C40" w:rsidP="00F17C40">
      <w:pPr>
        <w:pStyle w:val="Heading1"/>
      </w:pPr>
      <w:bookmarkStart w:id="6" w:name="O_1206350"/>
      <w:bookmarkEnd w:id="6"/>
      <w:r w:rsidRPr="00F17C40">
        <w:t>Foundation Skills</w:t>
      </w:r>
    </w:p>
    <w:p w:rsidR="00000000" w:rsidRPr="00D73BFC" w:rsidP="00D73BFC">
      <w:pPr>
        <w:pStyle w:val="BodyText"/>
        <w:rPr>
          <w:i/>
        </w:rPr>
      </w:pPr>
      <w:r w:rsidRPr="00D73BFC">
        <w:rPr>
          <w:rStyle w:val="Emphasis"/>
        </w:rPr>
        <w:t>This section describes those language, literacy, numeracy and employment skills t</w:t>
      </w:r>
      <w:r w:rsidRPr="00D73BFC">
        <w:rPr>
          <w:rStyle w:val="Emphasis"/>
        </w:rPr>
        <w:t>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17C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C40">
            <w:pPr>
              <w:pStyle w:val="BodyTextBold"/>
              <w:rPr>
                <w:lang w:val="en-NZ"/>
              </w:rPr>
            </w:pPr>
            <w:r w:rsidRPr="00F17C4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C40">
            <w:pPr>
              <w:pStyle w:val="BodyTextBold"/>
              <w:rPr>
                <w:lang w:val="en-NZ"/>
              </w:rPr>
            </w:pPr>
            <w:r w:rsidRPr="00F17C40">
              <w:t>Description</w:t>
            </w:r>
          </w:p>
        </w:tc>
      </w:tr>
      <w:tr w:rsidTr="00F17C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C40">
            <w:pPr>
              <w:pStyle w:val="BodyText"/>
              <w:rPr>
                <w:lang w:val="en-NZ"/>
              </w:rPr>
            </w:pPr>
            <w:r w:rsidRPr="00F17C40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C40">
            <w:pPr>
              <w:pStyle w:val="ListBullet"/>
              <w:rPr>
                <w:lang w:val="en-NZ"/>
              </w:rPr>
            </w:pPr>
            <w:r w:rsidRPr="00F17C40">
              <w:t xml:space="preserve">Interpret information from workplace documentation and procedures </w:t>
            </w:r>
          </w:p>
        </w:tc>
      </w:tr>
      <w:tr w:rsidTr="00F17C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C40">
            <w:pPr>
              <w:pStyle w:val="BodyText"/>
              <w:rPr>
                <w:lang w:val="en-NZ"/>
              </w:rPr>
            </w:pPr>
            <w:r w:rsidRPr="00F17C40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C40">
            <w:pPr>
              <w:pStyle w:val="ListBullet"/>
              <w:rPr>
                <w:lang w:val="en-NZ"/>
              </w:rPr>
            </w:pPr>
            <w:r w:rsidRPr="00F17C40">
              <w:t>Complete workplace records accurately using clear language and industry terminology</w:t>
            </w:r>
          </w:p>
        </w:tc>
      </w:tr>
      <w:tr w:rsidTr="00F17C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C40">
            <w:pPr>
              <w:pStyle w:val="BodyText"/>
              <w:rPr>
                <w:lang w:val="en-NZ"/>
              </w:rPr>
            </w:pPr>
            <w:r w:rsidRPr="00F17C40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C40">
            <w:pPr>
              <w:pStyle w:val="ListBullet"/>
              <w:rPr>
                <w:lang w:val="en-NZ"/>
              </w:rPr>
            </w:pPr>
            <w:r w:rsidRPr="00F17C40">
              <w:t>Ask questions and clarify quality processes with team members</w:t>
            </w:r>
          </w:p>
        </w:tc>
      </w:tr>
      <w:tr w:rsidTr="00F17C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C40">
            <w:pPr>
              <w:pStyle w:val="BodyText"/>
              <w:rPr>
                <w:lang w:val="en-NZ"/>
              </w:rPr>
            </w:pPr>
            <w:r w:rsidRPr="00F17C4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C40" w:rsidP="00F17C40">
            <w:pPr>
              <w:pStyle w:val="ListBullet"/>
            </w:pPr>
            <w:r w:rsidRPr="00F17C40">
              <w:t>Interpret data of testing results</w:t>
            </w:r>
          </w:p>
        </w:tc>
      </w:tr>
    </w:tbl>
    <w:p w:rsidR="00000000" w:rsidRPr="00F17C40" w:rsidP="00F17C40">
      <w:pPr>
        <w:pStyle w:val="BodyText"/>
      </w:pPr>
    </w:p>
    <w:p w:rsidR="00000000" w:rsidRPr="00F17C40" w:rsidP="00F17C40">
      <w:pPr>
        <w:pStyle w:val="AllowPageBreak"/>
      </w:pPr>
    </w:p>
    <w:p w:rsidR="00000000" w:rsidRPr="00F17C40" w:rsidP="00F17C40">
      <w:pPr>
        <w:pStyle w:val="Heading1"/>
      </w:pPr>
      <w:bookmarkStart w:id="7" w:name="O_1206352"/>
      <w:bookmarkEnd w:id="7"/>
      <w:r w:rsidRPr="00F17C4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17C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C40">
            <w:pPr>
              <w:pStyle w:val="BodyTextBold"/>
              <w:rPr>
                <w:lang w:val="en-NZ"/>
              </w:rPr>
            </w:pPr>
            <w:r w:rsidRPr="00F17C4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C40">
            <w:pPr>
              <w:pStyle w:val="BodyTextBold"/>
              <w:rPr>
                <w:lang w:val="en-NZ"/>
              </w:rPr>
            </w:pPr>
            <w:r w:rsidRPr="00F17C4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C40">
            <w:pPr>
              <w:pStyle w:val="BodyTextBold"/>
              <w:rPr>
                <w:lang w:val="en-NZ"/>
              </w:rPr>
            </w:pPr>
            <w:r w:rsidRPr="00F17C4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C40">
            <w:pPr>
              <w:pStyle w:val="BodyTextBold"/>
              <w:rPr>
                <w:lang w:val="en-NZ"/>
              </w:rPr>
            </w:pPr>
            <w:r w:rsidRPr="00F17C40">
              <w:t>Equivalence status</w:t>
            </w:r>
          </w:p>
        </w:tc>
      </w:tr>
      <w:tr w:rsidTr="00F17C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C40">
            <w:pPr>
              <w:pStyle w:val="BodyText"/>
              <w:rPr>
                <w:lang w:val="en-NZ"/>
              </w:rPr>
            </w:pPr>
            <w:r w:rsidRPr="00F17C40">
              <w:t>PPMQAS301 Monitor in-process quality assurance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C40">
            <w:pPr>
              <w:pStyle w:val="BodyText"/>
              <w:rPr>
                <w:lang w:val="en-NZ"/>
              </w:rPr>
            </w:pPr>
            <w:r w:rsidRPr="00F17C40">
              <w:t>PPMQAS420 Co-ordinate in-process quality assurance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C40" w:rsidP="00F17C40">
            <w:pPr>
              <w:pStyle w:val="BodyText"/>
            </w:pPr>
            <w:r w:rsidRPr="00F17C40">
              <w:t>Changes to unit title, elements, performance criteria, foundation skills, performance evidence and knowledge evidence</w:t>
            </w:r>
          </w:p>
          <w:p w:rsidR="00000000" w:rsidP="00F17C40">
            <w:pPr>
              <w:pStyle w:val="BodyText"/>
              <w:rPr>
                <w:lang w:val="en-NZ"/>
              </w:rPr>
            </w:pPr>
            <w:r w:rsidRPr="00F17C40">
              <w:t>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C40" w:rsidP="00F17C40">
            <w:pPr>
              <w:pStyle w:val="BodyText"/>
            </w:pPr>
            <w:r w:rsidRPr="00F17C40">
              <w:t>Not equivalent</w:t>
            </w:r>
          </w:p>
        </w:tc>
      </w:tr>
    </w:tbl>
    <w:p w:rsidR="00000000" w:rsidRPr="00F17C40" w:rsidP="00F17C40">
      <w:pPr>
        <w:pStyle w:val="BodyText"/>
      </w:pPr>
    </w:p>
    <w:p w:rsidR="00000000" w:rsidRPr="00F17C40" w:rsidP="00F17C40">
      <w:pPr>
        <w:pStyle w:val="AllowPageBreak"/>
      </w:pPr>
    </w:p>
    <w:p w:rsidR="00000000" w:rsidRPr="00F17C40" w:rsidP="00F17C40">
      <w:pPr>
        <w:pStyle w:val="Heading1"/>
      </w:pPr>
      <w:bookmarkStart w:id="8" w:name="O_1206359"/>
      <w:bookmarkEnd w:id="8"/>
      <w:r w:rsidRPr="00F17C40">
        <w:t>Links</w:t>
      </w:r>
    </w:p>
    <w:p w:rsidR="00000000" w:rsidRPr="00F17C40" w:rsidP="00D73BFC">
      <w:pPr>
        <w:pStyle w:val="BodyText"/>
      </w:pPr>
      <w:r w:rsidRPr="00F17C40">
        <w:t xml:space="preserve">Companion Volumes, including Implementation Guides, are available </w:t>
      </w:r>
      <w:r w:rsidRPr="00F17C40">
        <w:t xml:space="preserve">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A67419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F17C40" w:rsidP="00F17C40"/>
    <w:sectPr w:rsidSect="00F17C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C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C40" w:rsidRPr="00D73BFC" w:rsidP="00D73B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C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BFC" w:rsidP="00F17C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3BFC" w:rsidP="00F17C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73BFC" w:rsidP="00F17C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C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B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7C40" w:rsidRPr="00D73BFC" w:rsidP="00D73B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C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BFC" w:rsidRPr="002D2AF8" w:rsidP="00F17C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PPMQAS301 Monitor in-process quality assurance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D73BFC" w:rsidP="00F17C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F348B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DC0E8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7C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7C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7C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7C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7C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7C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7C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7C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7C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7C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7C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7C40"/>
  </w:style>
  <w:style w:type="character" w:customStyle="1" w:styleId="Heading1Char">
    <w:name w:val="Heading 1 Char"/>
    <w:basedOn w:val="DefaultParagraphFont"/>
    <w:link w:val="Heading1"/>
    <w:rsid w:val="00F17C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7C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7C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7C40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F17C40"/>
    <w:rPr>
      <w:i/>
    </w:rPr>
  </w:style>
  <w:style w:type="paragraph" w:customStyle="1" w:styleId="SuperHeading">
    <w:name w:val="SuperHeading"/>
    <w:basedOn w:val="Normal"/>
    <w:rsid w:val="00F17C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7C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17C40"/>
    <w:rPr>
      <w:b/>
    </w:rPr>
  </w:style>
  <w:style w:type="character" w:customStyle="1" w:styleId="Heading2Char">
    <w:name w:val="Heading 2 Char"/>
    <w:basedOn w:val="DefaultParagraphFont"/>
    <w:link w:val="Heading2"/>
    <w:rsid w:val="00F17C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7C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7C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7C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7C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7C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7C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7C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7C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7C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7C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7C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7C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7C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7C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7C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7C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7C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7C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7C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17C40"/>
    <w:rPr>
      <w:b/>
      <w:spacing w:val="0"/>
    </w:rPr>
  </w:style>
  <w:style w:type="paragraph" w:customStyle="1" w:styleId="SuperTitle">
    <w:name w:val="SuperTitle"/>
    <w:basedOn w:val="Title"/>
    <w:rsid w:val="00F17C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7C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7C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7C4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7C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7C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7C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7C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7C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7C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7C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7C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7C4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17C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7C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7C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7C40"/>
  </w:style>
  <w:style w:type="paragraph" w:styleId="TableofFigures">
    <w:name w:val="table of figures"/>
    <w:basedOn w:val="Normal"/>
    <w:next w:val="Normal"/>
    <w:semiHidden/>
    <w:rsid w:val="00F17C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7C4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17C40"/>
    <w:rPr>
      <w:rFonts w:ascii="Wingdings" w:hAnsi="Wingdings"/>
    </w:rPr>
  </w:style>
  <w:style w:type="paragraph" w:customStyle="1" w:styleId="TableHeading">
    <w:name w:val="Table Heading"/>
    <w:basedOn w:val="HeadingBase"/>
    <w:rsid w:val="00F17C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7C40"/>
    <w:rPr>
      <w:color w:val="0033CC"/>
      <w:u w:val="none"/>
    </w:rPr>
  </w:style>
  <w:style w:type="paragraph" w:customStyle="1" w:styleId="BodyTextRight">
    <w:name w:val="Body Text Right"/>
    <w:basedOn w:val="BodyText"/>
    <w:rsid w:val="00F17C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7C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7C4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7C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7C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7C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7C40"/>
    <w:rPr>
      <w:sz w:val="32"/>
    </w:rPr>
  </w:style>
  <w:style w:type="paragraph" w:customStyle="1" w:styleId="HeadingProcedure">
    <w:name w:val="Heading Procedure"/>
    <w:basedOn w:val="HeadingBase"/>
    <w:next w:val="Normal"/>
    <w:rsid w:val="00F17C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7C40"/>
    <w:pPr>
      <w:spacing w:before="60" w:after="60"/>
    </w:pPr>
  </w:style>
  <w:style w:type="paragraph" w:styleId="ListContinue">
    <w:name w:val="List Continue"/>
    <w:basedOn w:val="List"/>
    <w:rsid w:val="00F17C40"/>
    <w:pPr>
      <w:ind w:firstLine="0"/>
    </w:pPr>
  </w:style>
  <w:style w:type="paragraph" w:customStyle="1" w:styleId="ListNote">
    <w:name w:val="List Note"/>
    <w:basedOn w:val="List"/>
    <w:rsid w:val="00F17C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7C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7C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7C40"/>
    <w:rPr>
      <w:rFonts w:ascii="Courier New" w:hAnsi="Courier New"/>
    </w:rPr>
  </w:style>
  <w:style w:type="paragraph" w:customStyle="1" w:styleId="NoteBullet">
    <w:name w:val="Note Bullet"/>
    <w:basedOn w:val="Note"/>
    <w:rsid w:val="00F17C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7C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7C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7C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7C4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17C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7C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7C40"/>
    <w:rPr>
      <w:b/>
      <w:smallCaps/>
    </w:rPr>
  </w:style>
  <w:style w:type="paragraph" w:customStyle="1" w:styleId="TableListNumber">
    <w:name w:val="Table List Number"/>
    <w:basedOn w:val="ListNumber"/>
    <w:rsid w:val="00F17C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7C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7C40"/>
    <w:pPr>
      <w:numPr>
        <w:numId w:val="8"/>
      </w:numPr>
    </w:pPr>
  </w:style>
  <w:style w:type="paragraph" w:customStyle="1" w:styleId="ListAlpha2">
    <w:name w:val="List Alpha 2"/>
    <w:basedOn w:val="List2"/>
    <w:rsid w:val="00F17C40"/>
    <w:pPr>
      <w:numPr>
        <w:numId w:val="7"/>
      </w:numPr>
    </w:pPr>
  </w:style>
  <w:style w:type="paragraph" w:styleId="List2">
    <w:name w:val="List 2"/>
    <w:basedOn w:val="BodyText"/>
    <w:rsid w:val="00F17C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7C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7C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7C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7C4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7C4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17C40"/>
    <w:pPr>
      <w:numPr>
        <w:numId w:val="3"/>
      </w:numPr>
    </w:pPr>
  </w:style>
  <w:style w:type="paragraph" w:styleId="ListContinue2">
    <w:name w:val="List Continue 2"/>
    <w:basedOn w:val="List2"/>
    <w:rsid w:val="00F17C40"/>
    <w:pPr>
      <w:ind w:firstLine="0"/>
    </w:pPr>
  </w:style>
  <w:style w:type="paragraph" w:styleId="ListContinue3">
    <w:name w:val="List Continue 3"/>
    <w:basedOn w:val="List3"/>
    <w:rsid w:val="00F17C40"/>
    <w:pPr>
      <w:ind w:left="1021" w:firstLine="0"/>
    </w:pPr>
  </w:style>
  <w:style w:type="paragraph" w:styleId="ListContinue4">
    <w:name w:val="List Continue 4"/>
    <w:basedOn w:val="List4"/>
    <w:rsid w:val="00F17C40"/>
    <w:pPr>
      <w:ind w:firstLine="0"/>
    </w:pPr>
  </w:style>
  <w:style w:type="paragraph" w:styleId="ListContinue5">
    <w:name w:val="List Continue 5"/>
    <w:basedOn w:val="List5"/>
    <w:rsid w:val="00F17C40"/>
    <w:pPr>
      <w:ind w:firstLine="0"/>
    </w:pPr>
  </w:style>
  <w:style w:type="paragraph" w:styleId="ListNumber3">
    <w:name w:val="List Number 3"/>
    <w:basedOn w:val="List3"/>
    <w:rsid w:val="00F17C40"/>
    <w:pPr>
      <w:numPr>
        <w:numId w:val="4"/>
      </w:numPr>
    </w:pPr>
  </w:style>
  <w:style w:type="paragraph" w:styleId="ListNumber4">
    <w:name w:val="List Number 4"/>
    <w:basedOn w:val="List4"/>
    <w:rsid w:val="00F17C40"/>
    <w:pPr>
      <w:numPr>
        <w:numId w:val="5"/>
      </w:numPr>
    </w:pPr>
  </w:style>
  <w:style w:type="paragraph" w:styleId="ListNumber5">
    <w:name w:val="List Number 5"/>
    <w:basedOn w:val="List5"/>
    <w:rsid w:val="00F17C40"/>
    <w:pPr>
      <w:numPr>
        <w:numId w:val="6"/>
      </w:numPr>
    </w:pPr>
  </w:style>
  <w:style w:type="paragraph" w:styleId="BlockText">
    <w:name w:val="Block Text"/>
    <w:basedOn w:val="Normal"/>
    <w:rsid w:val="00F17C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7C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7C40"/>
    <w:rPr>
      <w:sz w:val="16"/>
      <w:vertAlign w:val="superscript"/>
    </w:rPr>
  </w:style>
  <w:style w:type="character" w:customStyle="1" w:styleId="Symbols">
    <w:name w:val="Symbols"/>
    <w:basedOn w:val="DefaultParagraphFont"/>
    <w:rsid w:val="00F17C40"/>
    <w:rPr>
      <w:rFonts w:ascii="Symbol" w:hAnsi="Symbol"/>
    </w:rPr>
  </w:style>
  <w:style w:type="character" w:customStyle="1" w:styleId="MenuOptions">
    <w:name w:val="Menu Options"/>
    <w:basedOn w:val="DefaultParagraphFont"/>
    <w:rsid w:val="00F17C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7C40"/>
    <w:rPr>
      <w:b/>
    </w:rPr>
  </w:style>
  <w:style w:type="character" w:customStyle="1" w:styleId="Underlined">
    <w:name w:val="Underlined"/>
    <w:basedOn w:val="DefaultParagraphFont"/>
    <w:rsid w:val="00F17C40"/>
    <w:rPr>
      <w:u w:val="single"/>
    </w:rPr>
  </w:style>
  <w:style w:type="paragraph" w:customStyle="1" w:styleId="TableBodyTextRight">
    <w:name w:val="Table Body Text Right"/>
    <w:basedOn w:val="TableBodyText"/>
    <w:rsid w:val="00F17C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7C40"/>
    <w:rPr>
      <w:sz w:val="18"/>
    </w:rPr>
  </w:style>
  <w:style w:type="paragraph" w:customStyle="1" w:styleId="BodySmallRight">
    <w:name w:val="Body Small Right"/>
    <w:basedOn w:val="BodyTextRight"/>
    <w:rsid w:val="00F17C40"/>
    <w:rPr>
      <w:sz w:val="18"/>
      <w:szCs w:val="18"/>
    </w:rPr>
  </w:style>
  <w:style w:type="paragraph" w:customStyle="1" w:styleId="MarginEdition">
    <w:name w:val="Margin Edition"/>
    <w:basedOn w:val="MarginNote"/>
    <w:rsid w:val="00F17C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7C40"/>
    <w:rPr>
      <w:sz w:val="2"/>
      <w:szCs w:val="2"/>
    </w:rPr>
  </w:style>
  <w:style w:type="character" w:customStyle="1" w:styleId="Small">
    <w:name w:val="Small"/>
    <w:basedOn w:val="DefaultParagraphFont"/>
    <w:rsid w:val="00F17C40"/>
    <w:rPr>
      <w:sz w:val="16"/>
    </w:rPr>
  </w:style>
  <w:style w:type="paragraph" w:customStyle="1" w:styleId="WideTable">
    <w:name w:val="Wide Table"/>
    <w:basedOn w:val="Normal"/>
    <w:rsid w:val="00F17C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7C40"/>
  </w:style>
  <w:style w:type="paragraph" w:styleId="Quote">
    <w:name w:val="Quote"/>
    <w:basedOn w:val="Heading1"/>
    <w:link w:val="QuoteChar"/>
    <w:qFormat/>
    <w:rsid w:val="00F17C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7C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7C40"/>
    <w:pPr>
      <w:pageBreakBefore/>
    </w:pPr>
  </w:style>
  <w:style w:type="paragraph" w:customStyle="1" w:styleId="Border">
    <w:name w:val="Border"/>
    <w:basedOn w:val="Normal"/>
    <w:qFormat/>
    <w:rsid w:val="00F17C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7C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7C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7C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7C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7C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7C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7C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7C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7C40"/>
    <w:rPr>
      <w:u w:val="single"/>
    </w:rPr>
  </w:style>
  <w:style w:type="character" w:customStyle="1" w:styleId="BoldandItalics">
    <w:name w:val="Bold and Italics"/>
    <w:qFormat/>
    <w:rsid w:val="00F17C40"/>
    <w:rPr>
      <w:b/>
      <w:i/>
      <w:u w:val="none"/>
    </w:rPr>
  </w:style>
  <w:style w:type="paragraph" w:styleId="BalloonText">
    <w:name w:val="Balloon Text"/>
    <w:basedOn w:val="Normal"/>
    <w:link w:val="BalloonTextChar"/>
    <w:rsid w:val="00F17C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7C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7C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7C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7C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7C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7C4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73B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442</Words>
  <Characters>2975</Characters>
  <Application>Microsoft Office Word</Application>
  <DocSecurity>0</DocSecurity>
  <Lines>119</Lines>
  <Paragraphs>68</Paragraphs>
  <ScaleCrop>false</ScaleCrop>
  <Company>Author-it Software Corporation Ltd.</Company>
  <LinksUpToDate>false</LinksUpToDate>
  <CharactersWithSpaces>3349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PPMQAS301 Monitor in-process quality assurance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2023-02-22T01:15:00Z</dcterms:created>
  <dcterms:modified xsi:type="dcterms:W3CDTF">2023-02-22T01:15:00Z</dcterms:modified>
</cp:coreProperties>
</file>