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775" w:rsidP="00BC57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PPMPUL250 Store and distribute pulped product</w:t>
      </w:r>
      <w:r>
        <w:fldChar w:fldCharType="end"/>
      </w:r>
    </w:p>
    <w:p w:rsidR="00BC5775" w:rsidP="00BC5775">
      <w:pPr>
        <w:pStyle w:val="Version"/>
        <w:sectPr w:rsidSect="00F945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4547" w:rsidP="00F94547">
      <w:pPr>
        <w:pStyle w:val="SuperHeading"/>
      </w:pPr>
      <w:r w:rsidRPr="00F94547">
        <w:t>PPMPUL250 Store and distribute pulped product</w:t>
      </w:r>
    </w:p>
    <w:p w:rsidR="00000000" w:rsidRPr="00F94547" w:rsidP="00F94547">
      <w:pPr>
        <w:pStyle w:val="Heading1"/>
      </w:pPr>
      <w:bookmarkStart w:id="1" w:name="O_912998"/>
      <w:bookmarkEnd w:id="1"/>
      <w:r w:rsidRPr="00F9454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C5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47" w:rsidP="00F94547">
            <w:pPr>
              <w:pStyle w:val="BodyText"/>
            </w:pPr>
            <w:r w:rsidRPr="00F9454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47">
            <w:pPr>
              <w:pStyle w:val="BodyText"/>
              <w:rPr>
                <w:lang w:val="en-NZ"/>
              </w:rPr>
            </w:pPr>
            <w:r w:rsidRPr="00F94547">
              <w:rPr>
                <w:rStyle w:val="SpecialBold"/>
              </w:rPr>
              <w:t>Comment</w:t>
            </w:r>
          </w:p>
        </w:tc>
      </w:tr>
      <w:tr w:rsidTr="00BC5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47">
            <w:pPr>
              <w:pStyle w:val="BodyText"/>
              <w:rPr>
                <w:lang w:val="en-NZ"/>
              </w:rPr>
            </w:pPr>
            <w:r w:rsidRPr="00F9454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47" w:rsidP="00F94547">
            <w:pPr>
              <w:pStyle w:val="BodyText"/>
            </w:pPr>
            <w:r w:rsidRPr="00F94547">
              <w:t>Replaces equivalent unit FPPPUL250A Store and distribute pulped product, which was first released with FPP10 Pulp and Paper Manufacturing Industry Training Package Version 1.0.</w:t>
            </w:r>
          </w:p>
          <w:p w:rsidR="00000000" w:rsidRPr="00F94547" w:rsidP="00F94547">
            <w:pPr>
              <w:pStyle w:val="BodyText"/>
            </w:pPr>
            <w:r w:rsidRPr="00F94547">
              <w:t xml:space="preserve">This is the first release of this unit </w:t>
            </w:r>
            <w:r w:rsidRPr="00F94547">
              <w:t>in the new standards format.</w:t>
            </w:r>
          </w:p>
        </w:tc>
      </w:tr>
    </w:tbl>
    <w:p w:rsidR="00000000" w:rsidRPr="00F94547" w:rsidP="00F94547">
      <w:pPr>
        <w:pStyle w:val="BodyText"/>
      </w:pPr>
    </w:p>
    <w:p w:rsidR="00000000" w:rsidRPr="00F94547" w:rsidP="00F94547">
      <w:pPr>
        <w:pStyle w:val="AllowPageBreak"/>
      </w:pPr>
    </w:p>
    <w:p w:rsidR="00000000" w:rsidRPr="00F94547" w:rsidP="00F94547">
      <w:pPr>
        <w:pStyle w:val="Heading1"/>
      </w:pPr>
      <w:bookmarkStart w:id="2" w:name="O_912999"/>
      <w:bookmarkEnd w:id="2"/>
      <w:r w:rsidRPr="00F94547">
        <w:t>Application</w:t>
      </w:r>
    </w:p>
    <w:p w:rsidR="00000000" w:rsidRPr="00F94547" w:rsidP="00F94547">
      <w:pPr>
        <w:pStyle w:val="BodyText"/>
      </w:pPr>
      <w:r w:rsidRPr="00F94547">
        <w:t>This unit of competency describes the outcome required to load, unload, transport and store pulped product.</w:t>
      </w:r>
    </w:p>
    <w:p w:rsidR="00000000" w:rsidRPr="00F94547" w:rsidP="00F94547">
      <w:pPr>
        <w:pStyle w:val="BodyText"/>
      </w:pPr>
      <w:r w:rsidRPr="00F94547">
        <w:t>The unit applies to production support operators who work in a pulp or paper manufacturi</w:t>
      </w:r>
      <w:r w:rsidRPr="00F94547">
        <w:t>ng facility.</w:t>
      </w:r>
    </w:p>
    <w:p w:rsidR="00000000" w:rsidRPr="00F94547" w:rsidP="00F94547">
      <w:pPr>
        <w:pStyle w:val="BodyText"/>
      </w:pPr>
      <w:r w:rsidRPr="00F94547">
        <w:t>No licensing, legislative, regulatory, or certification requirements apply to this unit at the time of publication.</w:t>
      </w:r>
    </w:p>
    <w:p w:rsidR="00000000" w:rsidRPr="00F94547" w:rsidP="00F94547">
      <w:pPr>
        <w:pStyle w:val="AllowPageBreak"/>
      </w:pPr>
    </w:p>
    <w:p w:rsidR="00000000" w:rsidRPr="00F94547" w:rsidP="00F94547">
      <w:pPr>
        <w:pStyle w:val="Heading1"/>
      </w:pPr>
      <w:bookmarkStart w:id="3" w:name="O_913000"/>
      <w:bookmarkEnd w:id="3"/>
      <w:r w:rsidRPr="00F94547">
        <w:t>Pre-requisite Unit</w:t>
      </w:r>
    </w:p>
    <w:p w:rsidR="00000000" w:rsidRPr="00F94547" w:rsidP="00F94547">
      <w:pPr>
        <w:pStyle w:val="BodyText"/>
      </w:pPr>
      <w:r w:rsidRPr="00F94547">
        <w:t>Nil</w:t>
      </w:r>
    </w:p>
    <w:p w:rsidR="00000000" w:rsidRPr="00F94547" w:rsidP="00F94547">
      <w:pPr>
        <w:pStyle w:val="AllowPageBreak"/>
      </w:pPr>
    </w:p>
    <w:p w:rsidR="00000000" w:rsidRPr="00F94547" w:rsidP="00F94547">
      <w:pPr>
        <w:pStyle w:val="Heading1"/>
      </w:pPr>
      <w:bookmarkStart w:id="4" w:name="O_913002"/>
      <w:bookmarkEnd w:id="4"/>
      <w:r w:rsidRPr="00F94547">
        <w:t>Unit Sector</w:t>
      </w:r>
    </w:p>
    <w:p w:rsidR="00000000" w:rsidRPr="00F94547" w:rsidP="00F94547">
      <w:pPr>
        <w:pStyle w:val="BodyText"/>
      </w:pPr>
      <w:r w:rsidRPr="00F94547">
        <w:t>Pulp and Paper Manufacturing</w:t>
      </w:r>
    </w:p>
    <w:p w:rsidR="00000000" w:rsidRPr="00F94547" w:rsidP="00F94547">
      <w:pPr>
        <w:pStyle w:val="AllowPageBreak"/>
      </w:pPr>
    </w:p>
    <w:p w:rsidR="00000000" w:rsidRPr="00F94547" w:rsidP="00F94547">
      <w:pPr>
        <w:pStyle w:val="Heading1"/>
      </w:pPr>
      <w:bookmarkStart w:id="5" w:name="O_913003"/>
      <w:bookmarkEnd w:id="5"/>
      <w:r w:rsidRPr="00F9454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C57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47" w:rsidP="00F94547">
            <w:pPr>
              <w:pStyle w:val="BodyText"/>
            </w:pPr>
            <w:r w:rsidRPr="00F9454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47">
            <w:pPr>
              <w:pStyle w:val="BodyText"/>
              <w:rPr>
                <w:lang w:val="en-NZ"/>
              </w:rPr>
            </w:pPr>
            <w:r w:rsidRPr="00F94547">
              <w:rPr>
                <w:rStyle w:val="SpecialBold"/>
              </w:rPr>
              <w:t>PERFORMANCE CRITERIA</w:t>
            </w:r>
          </w:p>
        </w:tc>
      </w:tr>
      <w:tr w:rsidTr="00BC5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47">
            <w:pPr>
              <w:pStyle w:val="BodyText"/>
              <w:rPr>
                <w:lang w:val="en-NZ"/>
              </w:rPr>
            </w:pPr>
            <w:r w:rsidRPr="00F9454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47">
            <w:pPr>
              <w:pStyle w:val="BodyText"/>
              <w:rPr>
                <w:lang w:val="en-NZ"/>
              </w:rPr>
            </w:pPr>
            <w:r w:rsidRPr="00F94547">
              <w:t>Performance criteria describe the performance needed to demonstrate achievement of the element. Where bold italicised text is used, further informati</w:t>
            </w:r>
            <w:r w:rsidRPr="00F94547">
              <w:t>on is detailed in the range of conditions.</w:t>
            </w:r>
          </w:p>
        </w:tc>
      </w:tr>
      <w:tr w:rsidTr="00BC5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47">
            <w:pPr>
              <w:pStyle w:val="BodyText"/>
              <w:rPr>
                <w:lang w:val="en-NZ"/>
              </w:rPr>
            </w:pPr>
            <w:r w:rsidRPr="00F94547">
              <w:t>1. Prepare for handling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47" w:rsidP="00F94547">
            <w:pPr>
              <w:pStyle w:val="BodyText"/>
            </w:pPr>
            <w:r w:rsidRPr="00F94547">
              <w:t>1.1. Identify handling requirements and where required check with appropriate personnel.</w:t>
            </w:r>
          </w:p>
          <w:p w:rsidR="00000000" w:rsidRPr="00F94547" w:rsidP="00F94547">
            <w:pPr>
              <w:pStyle w:val="BodyText"/>
            </w:pPr>
            <w:r w:rsidRPr="00F94547">
              <w:t>1.2. Select appropriate personal protective and load shifting equipment and complete pre</w:t>
            </w:r>
            <w:r w:rsidRPr="00F94547">
              <w:t>-operational checks to ensure operational effectiveness.</w:t>
            </w:r>
          </w:p>
          <w:p w:rsidR="00000000" w:rsidRPr="00F94547" w:rsidP="00F94547">
            <w:pPr>
              <w:pStyle w:val="BodyText"/>
            </w:pPr>
            <w:r w:rsidRPr="00F94547">
              <w:t>1.3. Inspect type and quantity of material for relocation and check work area for potential hazards, obstructions and spillage.</w:t>
            </w:r>
          </w:p>
          <w:p w:rsidR="00000000" w:rsidP="00F94547">
            <w:pPr>
              <w:pStyle w:val="BodyText"/>
              <w:rPr>
                <w:lang w:val="en-NZ"/>
              </w:rPr>
            </w:pPr>
            <w:r w:rsidRPr="00F94547">
              <w:t>1.4. Confirm availability of required materials.</w:t>
            </w:r>
          </w:p>
        </w:tc>
      </w:tr>
      <w:tr w:rsidTr="00BC5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47">
            <w:pPr>
              <w:pStyle w:val="BodyText"/>
              <w:rPr>
                <w:lang w:val="en-NZ"/>
              </w:rPr>
            </w:pPr>
            <w:r w:rsidRPr="00F94547">
              <w:t>2. Load and unload product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47" w:rsidP="00F94547">
            <w:pPr>
              <w:pStyle w:val="BodyText"/>
            </w:pPr>
            <w:r w:rsidRPr="00F94547">
              <w:t>2.1. Use load shifting equipment in line with organisational safety procedures, manufacturer’s instructions and environmental protection practices.</w:t>
            </w:r>
          </w:p>
          <w:p w:rsidR="00000000" w:rsidRPr="00F94547" w:rsidP="00F94547">
            <w:pPr>
              <w:pStyle w:val="BodyText"/>
            </w:pPr>
            <w:r w:rsidRPr="00F94547">
              <w:t>2.2. Use communication signals to notify nearby personnel of impending operation.</w:t>
            </w:r>
          </w:p>
          <w:p w:rsidR="00000000" w:rsidRPr="00F94547" w:rsidP="00F94547">
            <w:pPr>
              <w:pStyle w:val="BodyText"/>
            </w:pPr>
            <w:r w:rsidRPr="00F94547">
              <w:t>2.3. Estimate material dimensions and weight to ensure load and equipment is stable.</w:t>
            </w:r>
          </w:p>
          <w:p w:rsidR="00000000" w:rsidP="00F94547">
            <w:pPr>
              <w:pStyle w:val="BodyText"/>
              <w:rPr>
                <w:lang w:val="en-NZ"/>
              </w:rPr>
            </w:pPr>
            <w:r w:rsidRPr="00F94547">
              <w:t>2.4. Load or unload product direct from the production line; observe and respond to people and hazards present.</w:t>
            </w:r>
          </w:p>
        </w:tc>
      </w:tr>
      <w:tr w:rsidTr="00BC5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47">
            <w:pPr>
              <w:pStyle w:val="BodyText"/>
              <w:rPr>
                <w:lang w:val="en-NZ"/>
              </w:rPr>
            </w:pPr>
            <w:r w:rsidRPr="00F94547">
              <w:t>3. Transport and store product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47" w:rsidP="00F94547">
            <w:pPr>
              <w:pStyle w:val="BodyText"/>
            </w:pPr>
            <w:r w:rsidRPr="00F94547">
              <w:t xml:space="preserve">3.1. Transport product to </w:t>
            </w:r>
            <w:r w:rsidRPr="00F94547">
              <w:t>appropriate storage location.</w:t>
            </w:r>
          </w:p>
          <w:p w:rsidR="00000000" w:rsidRPr="00F94547" w:rsidP="00F94547">
            <w:pPr>
              <w:pStyle w:val="BodyText"/>
            </w:pPr>
            <w:r w:rsidRPr="00F94547">
              <w:t>3.2. Identify, isolate and report non-conformant product.</w:t>
            </w:r>
          </w:p>
          <w:p w:rsidR="00000000" w:rsidP="00F94547">
            <w:pPr>
              <w:pStyle w:val="BodyText"/>
              <w:rPr>
                <w:lang w:val="en-NZ"/>
              </w:rPr>
            </w:pPr>
            <w:r w:rsidRPr="00F94547">
              <w:t>3.3. Store product in approved configurations in relevant stock locations.</w:t>
            </w:r>
          </w:p>
        </w:tc>
      </w:tr>
      <w:tr w:rsidTr="00BC5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47">
            <w:pPr>
              <w:pStyle w:val="BodyText"/>
              <w:rPr>
                <w:lang w:val="en-NZ"/>
              </w:rPr>
            </w:pPr>
            <w:r w:rsidRPr="00F94547">
              <w:t>4. Document and report product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47" w:rsidP="00F94547">
            <w:pPr>
              <w:pStyle w:val="BodyText"/>
            </w:pPr>
            <w:r w:rsidRPr="00F94547">
              <w:t>4.1. Identify products with appropriate labels as</w:t>
            </w:r>
            <w:r w:rsidRPr="00F94547">
              <w:t xml:space="preserve"> required</w:t>
            </w:r>
          </w:p>
          <w:p w:rsidR="00000000" w:rsidRPr="00F94547" w:rsidP="00F94547">
            <w:pPr>
              <w:pStyle w:val="BodyText"/>
            </w:pPr>
            <w:r w:rsidRPr="00F94547">
              <w:t>4.2. Compile and verify inventory records in line with organizational procedures.</w:t>
            </w:r>
          </w:p>
          <w:p w:rsidR="00000000" w:rsidRPr="00F94547" w:rsidP="00F94547">
            <w:pPr>
              <w:pStyle w:val="BodyText"/>
            </w:pPr>
            <w:r w:rsidRPr="00F94547">
              <w:t>4.3. Communicate problems or variations with process, product or equipment to relevant personnel.</w:t>
            </w:r>
          </w:p>
        </w:tc>
      </w:tr>
    </w:tbl>
    <w:p w:rsidR="00000000" w:rsidRPr="00F94547" w:rsidP="00F94547">
      <w:pPr>
        <w:pStyle w:val="BodyText"/>
      </w:pPr>
    </w:p>
    <w:p w:rsidR="00000000" w:rsidRPr="00F94547" w:rsidP="00F94547">
      <w:pPr>
        <w:pStyle w:val="AllowPageBreak"/>
      </w:pPr>
    </w:p>
    <w:p w:rsidR="00000000" w:rsidRPr="00F94547" w:rsidP="00F94547">
      <w:pPr>
        <w:pStyle w:val="Heading1"/>
      </w:pPr>
      <w:bookmarkStart w:id="6" w:name="O_913004"/>
      <w:bookmarkEnd w:id="6"/>
      <w:r w:rsidRPr="00F9454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C5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47">
            <w:pPr>
              <w:pStyle w:val="BodyText"/>
              <w:rPr>
                <w:lang w:val="en-NZ"/>
              </w:rPr>
            </w:pPr>
            <w:r w:rsidRPr="00F94547">
              <w:t xml:space="preserve">This section describes those </w:t>
            </w:r>
            <w:r w:rsidRPr="00F94547">
              <w:t>core and employment skills that are essential to performance and are not explicit in the performance criteria.</w:t>
            </w:r>
          </w:p>
        </w:tc>
      </w:tr>
      <w:tr w:rsidTr="00BC5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47">
            <w:pPr>
              <w:pStyle w:val="BodyText"/>
              <w:rPr>
                <w:lang w:val="en-NZ"/>
              </w:rPr>
            </w:pPr>
            <w:r w:rsidRPr="00F9454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47" w:rsidP="00F94547">
            <w:pPr>
              <w:pStyle w:val="ListBullet"/>
            </w:pPr>
            <w:r w:rsidRPr="00F94547">
              <w:t>identify quantities and weight of material to be moved from work schedules</w:t>
            </w:r>
          </w:p>
          <w:p w:rsidR="00000000" w:rsidP="00F94547">
            <w:pPr>
              <w:pStyle w:val="ListBullet"/>
              <w:rPr>
                <w:lang w:val="en-NZ"/>
              </w:rPr>
            </w:pPr>
            <w:r w:rsidRPr="00F94547">
              <w:t>complete routine calculations to determine material dimensions and weights for loading and transfer.</w:t>
            </w:r>
          </w:p>
        </w:tc>
      </w:tr>
      <w:tr w:rsidTr="00BC5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47">
            <w:pPr>
              <w:pStyle w:val="BodyText"/>
              <w:rPr>
                <w:lang w:val="en-NZ"/>
              </w:rPr>
            </w:pPr>
            <w:r w:rsidRPr="00F94547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47" w:rsidP="00F94547">
            <w:pPr>
              <w:pStyle w:val="ListBullet"/>
            </w:pPr>
            <w:r w:rsidRPr="00F94547">
              <w:t>ask questions and actively listen to clarify handling requirements</w:t>
            </w:r>
          </w:p>
          <w:p w:rsidR="00000000" w:rsidP="00F94547">
            <w:pPr>
              <w:pStyle w:val="ListBullet"/>
              <w:rPr>
                <w:lang w:val="en-NZ"/>
              </w:rPr>
            </w:pPr>
            <w:r w:rsidRPr="00F94547">
              <w:t>provide clear, unambiguous verbal and non-verbal communi</w:t>
            </w:r>
            <w:r w:rsidRPr="00F94547">
              <w:t>cation signals.</w:t>
            </w:r>
          </w:p>
        </w:tc>
      </w:tr>
      <w:tr w:rsidTr="00BC5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47">
            <w:pPr>
              <w:pStyle w:val="BodyText"/>
              <w:rPr>
                <w:lang w:val="en-NZ"/>
              </w:rPr>
            </w:pPr>
            <w:r w:rsidRPr="00F94547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47">
            <w:pPr>
              <w:pStyle w:val="ListBullet"/>
              <w:rPr>
                <w:lang w:val="en-NZ"/>
              </w:rPr>
            </w:pPr>
            <w:r w:rsidRPr="00F94547">
              <w:t>interpret workplace health and safety and other organizational procedures.</w:t>
            </w:r>
          </w:p>
        </w:tc>
      </w:tr>
      <w:tr w:rsidTr="00BC5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47">
            <w:pPr>
              <w:pStyle w:val="BodyText"/>
              <w:rPr>
                <w:lang w:val="en-NZ"/>
              </w:rPr>
            </w:pPr>
            <w:r w:rsidRPr="00F94547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47" w:rsidP="00F94547">
            <w:pPr>
              <w:pStyle w:val="ListBullet"/>
            </w:pPr>
            <w:r w:rsidRPr="00F94547">
              <w:t>complete accurate basic records for inventory control, process product and equipment faults.</w:t>
            </w:r>
          </w:p>
        </w:tc>
      </w:tr>
    </w:tbl>
    <w:p w:rsidR="00000000" w:rsidRPr="00F94547" w:rsidP="00F94547">
      <w:pPr>
        <w:pStyle w:val="BodyText"/>
      </w:pPr>
    </w:p>
    <w:p w:rsidR="00000000" w:rsidRPr="00F94547" w:rsidP="00F94547">
      <w:pPr>
        <w:pStyle w:val="AllowPageBreak"/>
      </w:pPr>
    </w:p>
    <w:p w:rsidR="00000000" w:rsidRPr="00F94547" w:rsidP="00F94547">
      <w:pPr>
        <w:pStyle w:val="Heading1"/>
      </w:pPr>
      <w:bookmarkStart w:id="7" w:name="O_913005"/>
      <w:bookmarkEnd w:id="7"/>
      <w:r w:rsidRPr="00F94547">
        <w:t>Range of Conditions</w:t>
      </w:r>
    </w:p>
    <w:p w:rsidR="00000000" w:rsidRPr="00F94547" w:rsidP="00F94547">
      <w:pPr>
        <w:pStyle w:val="BodyText"/>
      </w:pPr>
      <w:r w:rsidRPr="00F94547">
        <w:t>Not Applicable</w:t>
      </w:r>
    </w:p>
    <w:p w:rsidR="00000000" w:rsidRPr="00F94547" w:rsidP="00F94547">
      <w:pPr>
        <w:pStyle w:val="AllowPageBreak"/>
      </w:pPr>
    </w:p>
    <w:p w:rsidR="00000000" w:rsidRPr="00F94547" w:rsidP="00F94547">
      <w:pPr>
        <w:pStyle w:val="Heading1"/>
      </w:pPr>
      <w:bookmarkStart w:id="8" w:name="O_913006"/>
      <w:bookmarkEnd w:id="8"/>
      <w:r w:rsidRPr="00F94547">
        <w:t>Unit Mapping Information</w:t>
      </w:r>
    </w:p>
    <w:p w:rsidR="00000000" w:rsidRPr="00F94547" w:rsidP="00F94547">
      <w:pPr>
        <w:pStyle w:val="BodyText"/>
      </w:pPr>
      <w:r w:rsidRPr="00F94547">
        <w:t>FPPPUL250A Store and distribute pulped product</w:t>
      </w:r>
    </w:p>
    <w:p w:rsidR="00000000" w:rsidRPr="00F94547" w:rsidP="00F94547">
      <w:pPr>
        <w:pStyle w:val="AllowPageBreak"/>
      </w:pPr>
    </w:p>
    <w:p w:rsidR="00000000" w:rsidRPr="00F94547" w:rsidP="00F94547">
      <w:pPr>
        <w:pStyle w:val="Heading1"/>
      </w:pPr>
      <w:bookmarkStart w:id="9" w:name="O_913013"/>
      <w:bookmarkEnd w:id="9"/>
      <w:r w:rsidRPr="00F94547">
        <w:t>Links</w:t>
      </w:r>
    </w:p>
    <w:p w:rsidR="00000000" w:rsidRPr="00F94547" w:rsidP="00F94547">
      <w:pPr>
        <w:pStyle w:val="BodyText"/>
      </w:pPr>
      <w:r w:rsidRPr="00F94547">
        <w:t>Companion Volume implementation guides are found in VETNet - https://vetnet.education.gov.au/Pages/TrainingPa</w:t>
      </w:r>
      <w:r w:rsidRPr="00F94547">
        <w:t>ckages.aspx/Pages/Home.aspx</w:t>
      </w:r>
    </w:p>
    <w:p w:rsidR="00000000" w:rsidRPr="00F94547" w:rsidP="00F94547"/>
    <w:sectPr w:rsidSect="00F945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47" w:rsidRPr="00BC5775" w:rsidP="00BC57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75" w:rsidP="00F945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5775" w:rsidP="00F945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C5775" w:rsidP="00F945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547" w:rsidRPr="00BC5775" w:rsidP="00BC57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75" w:rsidRPr="002D2AF8" w:rsidP="00F945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PPMPUL250 Store and distribute pulped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BC5775" w:rsidP="00F945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5ED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5EDC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5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5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5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5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5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5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5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5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5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5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5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547"/>
  </w:style>
  <w:style w:type="character" w:customStyle="1" w:styleId="Heading1Char">
    <w:name w:val="Heading 1 Char"/>
    <w:basedOn w:val="DefaultParagraphFont"/>
    <w:link w:val="Heading1"/>
    <w:rsid w:val="00F945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5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5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45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4547"/>
    <w:rPr>
      <w:b/>
      <w:spacing w:val="0"/>
    </w:rPr>
  </w:style>
  <w:style w:type="paragraph" w:customStyle="1" w:styleId="SuperHeading">
    <w:name w:val="SuperHeading"/>
    <w:basedOn w:val="Normal"/>
    <w:rsid w:val="00F945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5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45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5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5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5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5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5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5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5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5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5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5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5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5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5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5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45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45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5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5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454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45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5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5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5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5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5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5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5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5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4547"/>
    <w:rPr>
      <w:i/>
    </w:rPr>
  </w:style>
  <w:style w:type="paragraph" w:styleId="Caption">
    <w:name w:val="caption"/>
    <w:basedOn w:val="BodyText"/>
    <w:next w:val="Normal"/>
    <w:qFormat/>
    <w:rsid w:val="00F945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5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5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547"/>
  </w:style>
  <w:style w:type="paragraph" w:styleId="TableofFigures">
    <w:name w:val="table of figures"/>
    <w:basedOn w:val="Normal"/>
    <w:next w:val="Normal"/>
    <w:semiHidden/>
    <w:rsid w:val="00F945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547"/>
    <w:pPr>
      <w:numPr>
        <w:numId w:val="10"/>
      </w:numPr>
    </w:pPr>
  </w:style>
  <w:style w:type="character" w:customStyle="1" w:styleId="WingdingSymbols">
    <w:name w:val="Wingding Symbols"/>
    <w:rsid w:val="00F94547"/>
    <w:rPr>
      <w:rFonts w:ascii="Wingdings" w:hAnsi="Wingdings"/>
    </w:rPr>
  </w:style>
  <w:style w:type="paragraph" w:customStyle="1" w:styleId="TableHeading">
    <w:name w:val="Table Heading"/>
    <w:basedOn w:val="HeadingBase"/>
    <w:rsid w:val="00F945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547"/>
    <w:rPr>
      <w:color w:val="0033CC"/>
      <w:u w:val="none"/>
    </w:rPr>
  </w:style>
  <w:style w:type="paragraph" w:customStyle="1" w:styleId="BodyTextRight">
    <w:name w:val="Body Text Right"/>
    <w:basedOn w:val="BodyText"/>
    <w:rsid w:val="00F945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5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5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5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5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5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547"/>
    <w:rPr>
      <w:sz w:val="32"/>
    </w:rPr>
  </w:style>
  <w:style w:type="paragraph" w:customStyle="1" w:styleId="HeadingProcedure">
    <w:name w:val="Heading Procedure"/>
    <w:basedOn w:val="HeadingBase"/>
    <w:next w:val="Normal"/>
    <w:rsid w:val="00F945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547"/>
    <w:pPr>
      <w:spacing w:before="60" w:after="60"/>
    </w:pPr>
  </w:style>
  <w:style w:type="paragraph" w:styleId="ListContinue">
    <w:name w:val="List Continue"/>
    <w:basedOn w:val="List"/>
    <w:rsid w:val="00F94547"/>
    <w:pPr>
      <w:ind w:firstLine="0"/>
    </w:pPr>
  </w:style>
  <w:style w:type="paragraph" w:customStyle="1" w:styleId="ListNote">
    <w:name w:val="List Note"/>
    <w:basedOn w:val="List"/>
    <w:rsid w:val="00F945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5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5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547"/>
    <w:rPr>
      <w:rFonts w:ascii="Courier New" w:hAnsi="Courier New"/>
    </w:rPr>
  </w:style>
  <w:style w:type="paragraph" w:customStyle="1" w:styleId="NoteBullet">
    <w:name w:val="Note Bullet"/>
    <w:basedOn w:val="Note"/>
    <w:rsid w:val="00F945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5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5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5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5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45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5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547"/>
    <w:rPr>
      <w:b/>
      <w:smallCaps/>
    </w:rPr>
  </w:style>
  <w:style w:type="paragraph" w:customStyle="1" w:styleId="TableListNumber">
    <w:name w:val="Table List Number"/>
    <w:basedOn w:val="ListNumber"/>
    <w:rsid w:val="00F945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5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547"/>
    <w:pPr>
      <w:numPr>
        <w:numId w:val="8"/>
      </w:numPr>
    </w:pPr>
  </w:style>
  <w:style w:type="paragraph" w:customStyle="1" w:styleId="ListAlpha2">
    <w:name w:val="List Alpha 2"/>
    <w:basedOn w:val="List2"/>
    <w:rsid w:val="00F94547"/>
    <w:pPr>
      <w:numPr>
        <w:numId w:val="7"/>
      </w:numPr>
    </w:pPr>
  </w:style>
  <w:style w:type="paragraph" w:styleId="List2">
    <w:name w:val="List 2"/>
    <w:basedOn w:val="BodyText"/>
    <w:rsid w:val="00F945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5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5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5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5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5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4547"/>
    <w:pPr>
      <w:numPr>
        <w:numId w:val="3"/>
      </w:numPr>
    </w:pPr>
  </w:style>
  <w:style w:type="paragraph" w:styleId="ListContinue2">
    <w:name w:val="List Continue 2"/>
    <w:basedOn w:val="List2"/>
    <w:rsid w:val="00F94547"/>
    <w:pPr>
      <w:ind w:firstLine="0"/>
    </w:pPr>
  </w:style>
  <w:style w:type="paragraph" w:styleId="ListContinue3">
    <w:name w:val="List Continue 3"/>
    <w:basedOn w:val="List3"/>
    <w:rsid w:val="00F94547"/>
    <w:pPr>
      <w:ind w:left="1021" w:firstLine="0"/>
    </w:pPr>
  </w:style>
  <w:style w:type="paragraph" w:styleId="ListContinue4">
    <w:name w:val="List Continue 4"/>
    <w:basedOn w:val="List4"/>
    <w:rsid w:val="00F94547"/>
    <w:pPr>
      <w:ind w:firstLine="0"/>
    </w:pPr>
  </w:style>
  <w:style w:type="paragraph" w:styleId="ListContinue5">
    <w:name w:val="List Continue 5"/>
    <w:basedOn w:val="List5"/>
    <w:rsid w:val="00F94547"/>
    <w:pPr>
      <w:ind w:firstLine="0"/>
    </w:pPr>
  </w:style>
  <w:style w:type="paragraph" w:styleId="ListNumber3">
    <w:name w:val="List Number 3"/>
    <w:basedOn w:val="List3"/>
    <w:rsid w:val="00F94547"/>
    <w:pPr>
      <w:numPr>
        <w:numId w:val="4"/>
      </w:numPr>
    </w:pPr>
  </w:style>
  <w:style w:type="paragraph" w:styleId="ListNumber4">
    <w:name w:val="List Number 4"/>
    <w:basedOn w:val="List4"/>
    <w:rsid w:val="00F94547"/>
    <w:pPr>
      <w:numPr>
        <w:numId w:val="5"/>
      </w:numPr>
    </w:pPr>
  </w:style>
  <w:style w:type="paragraph" w:styleId="ListNumber5">
    <w:name w:val="List Number 5"/>
    <w:basedOn w:val="List5"/>
    <w:rsid w:val="00F94547"/>
    <w:pPr>
      <w:numPr>
        <w:numId w:val="6"/>
      </w:numPr>
    </w:pPr>
  </w:style>
  <w:style w:type="paragraph" w:styleId="BlockText">
    <w:name w:val="Block Text"/>
    <w:basedOn w:val="Normal"/>
    <w:rsid w:val="00F945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5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547"/>
    <w:rPr>
      <w:sz w:val="16"/>
      <w:vertAlign w:val="superscript"/>
    </w:rPr>
  </w:style>
  <w:style w:type="character" w:customStyle="1" w:styleId="Symbols">
    <w:name w:val="Symbols"/>
    <w:basedOn w:val="DefaultParagraphFont"/>
    <w:rsid w:val="00F94547"/>
    <w:rPr>
      <w:rFonts w:ascii="Symbol" w:hAnsi="Symbol"/>
    </w:rPr>
  </w:style>
  <w:style w:type="character" w:customStyle="1" w:styleId="MenuOptions">
    <w:name w:val="Menu Options"/>
    <w:basedOn w:val="DefaultParagraphFont"/>
    <w:rsid w:val="00F945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547"/>
    <w:rPr>
      <w:b/>
    </w:rPr>
  </w:style>
  <w:style w:type="character" w:customStyle="1" w:styleId="Underlined">
    <w:name w:val="Underlined"/>
    <w:basedOn w:val="DefaultParagraphFont"/>
    <w:rsid w:val="00F94547"/>
    <w:rPr>
      <w:u w:val="single"/>
    </w:rPr>
  </w:style>
  <w:style w:type="paragraph" w:customStyle="1" w:styleId="TableBodyTextRight">
    <w:name w:val="Table Body Text Right"/>
    <w:basedOn w:val="TableBodyText"/>
    <w:rsid w:val="00F945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547"/>
    <w:rPr>
      <w:sz w:val="18"/>
    </w:rPr>
  </w:style>
  <w:style w:type="paragraph" w:customStyle="1" w:styleId="BodySmallRight">
    <w:name w:val="Body Small Right"/>
    <w:basedOn w:val="BodyTextRight"/>
    <w:rsid w:val="00F94547"/>
    <w:rPr>
      <w:sz w:val="18"/>
      <w:szCs w:val="18"/>
    </w:rPr>
  </w:style>
  <w:style w:type="paragraph" w:customStyle="1" w:styleId="MarginEdition">
    <w:name w:val="Margin Edition"/>
    <w:basedOn w:val="MarginNote"/>
    <w:rsid w:val="00F945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547"/>
    <w:rPr>
      <w:sz w:val="2"/>
      <w:szCs w:val="2"/>
    </w:rPr>
  </w:style>
  <w:style w:type="character" w:customStyle="1" w:styleId="Small">
    <w:name w:val="Small"/>
    <w:basedOn w:val="DefaultParagraphFont"/>
    <w:rsid w:val="00F94547"/>
    <w:rPr>
      <w:sz w:val="16"/>
    </w:rPr>
  </w:style>
  <w:style w:type="paragraph" w:customStyle="1" w:styleId="WideTable">
    <w:name w:val="Wide Table"/>
    <w:basedOn w:val="Normal"/>
    <w:rsid w:val="00F945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547"/>
  </w:style>
  <w:style w:type="paragraph" w:styleId="Quote">
    <w:name w:val="Quote"/>
    <w:basedOn w:val="Heading1"/>
    <w:link w:val="QuoteChar"/>
    <w:qFormat/>
    <w:rsid w:val="00F945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5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547"/>
    <w:pPr>
      <w:pageBreakBefore/>
    </w:pPr>
  </w:style>
  <w:style w:type="paragraph" w:customStyle="1" w:styleId="Border">
    <w:name w:val="Border"/>
    <w:basedOn w:val="Normal"/>
    <w:qFormat/>
    <w:rsid w:val="00F945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5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5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5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5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5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5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5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5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547"/>
    <w:rPr>
      <w:u w:val="single"/>
    </w:rPr>
  </w:style>
  <w:style w:type="character" w:customStyle="1" w:styleId="BoldandItalics">
    <w:name w:val="Bold and Italics"/>
    <w:qFormat/>
    <w:rsid w:val="00F94547"/>
    <w:rPr>
      <w:b/>
      <w:i/>
      <w:u w:val="none"/>
    </w:rPr>
  </w:style>
  <w:style w:type="paragraph" w:styleId="BalloonText">
    <w:name w:val="Balloon Text"/>
    <w:basedOn w:val="Normal"/>
    <w:link w:val="BalloonTextChar"/>
    <w:rsid w:val="00F94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5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5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5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5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5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54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3007</Characters>
  <Application>Microsoft Office Word</Application>
  <DocSecurity>0</DocSecurity>
  <Lines>102</Lines>
  <Paragraphs>58</Paragraphs>
  <ScaleCrop>false</ScaleCrop>
  <Company>Author-it Software Corporation Ltd.</Company>
  <LinksUpToDate>false</LinksUpToDate>
  <CharactersWithSpaces>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PPMPUL250 Store and distribute pulped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2018-10-24T01:30:00Z</dcterms:created>
  <dcterms:modified xsi:type="dcterms:W3CDTF">2018-10-24T01:30:00Z</dcterms:modified>
</cp:coreProperties>
</file>