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93B" w:rsidP="00BC49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PPMPRV210 Operate ancillary equipment</w:t>
      </w:r>
      <w:r>
        <w:fldChar w:fldCharType="end"/>
      </w:r>
    </w:p>
    <w:p w:rsidR="00BC493B" w:rsidP="00BC493B">
      <w:pPr>
        <w:pStyle w:val="Version"/>
        <w:sectPr w:rsidSect="008257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575D" w:rsidP="0082575D">
      <w:pPr>
        <w:pStyle w:val="SuperHeading"/>
      </w:pPr>
      <w:r w:rsidRPr="0082575D">
        <w:t>PPMPRV210 Operate ancillary equipment</w:t>
      </w:r>
    </w:p>
    <w:p w:rsidR="00000000" w:rsidRPr="0082575D" w:rsidP="0082575D">
      <w:pPr>
        <w:pStyle w:val="Heading1"/>
      </w:pPr>
      <w:bookmarkStart w:id="1" w:name="O_912903"/>
      <w:bookmarkEnd w:id="1"/>
      <w:r w:rsidRPr="0082575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C49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5D" w:rsidP="0082575D">
            <w:pPr>
              <w:pStyle w:val="BodyText"/>
            </w:pPr>
            <w:r w:rsidRPr="0082575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rPr>
                <w:rStyle w:val="SpecialBold"/>
              </w:rPr>
              <w:t>Comment</w:t>
            </w:r>
          </w:p>
        </w:tc>
      </w:tr>
      <w:tr w:rsidTr="00BC49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5D" w:rsidP="0082575D">
            <w:pPr>
              <w:pStyle w:val="BodyText"/>
            </w:pPr>
            <w:r w:rsidRPr="0082575D">
              <w:t>Replaces superseded equivalent FPPPRV210A Operate ancillary equipment, which was first released with FPP10 Pulp and Paper Manufacturing Industry Training Package Version 1.0.</w:t>
            </w:r>
          </w:p>
          <w:p w:rsidR="00000000" w:rsidRPr="0082575D" w:rsidP="0082575D">
            <w:pPr>
              <w:pStyle w:val="BodyText"/>
            </w:pPr>
            <w:r w:rsidRPr="0082575D">
              <w:t>This is the first release of this unit in</w:t>
            </w:r>
            <w:r w:rsidRPr="0082575D">
              <w:t xml:space="preserve"> the new standards format.</w:t>
            </w:r>
          </w:p>
        </w:tc>
      </w:tr>
    </w:tbl>
    <w:p w:rsidR="00000000" w:rsidRPr="0082575D" w:rsidP="0082575D">
      <w:pPr>
        <w:pStyle w:val="BodyText"/>
      </w:pPr>
    </w:p>
    <w:p w:rsidR="00000000" w:rsidRPr="0082575D" w:rsidP="0082575D">
      <w:pPr>
        <w:pStyle w:val="AllowPageBreak"/>
      </w:pPr>
    </w:p>
    <w:p w:rsidR="00000000" w:rsidRPr="0082575D" w:rsidP="0082575D">
      <w:pPr>
        <w:pStyle w:val="Heading1"/>
      </w:pPr>
      <w:bookmarkStart w:id="2" w:name="O_912904"/>
      <w:bookmarkEnd w:id="2"/>
      <w:r w:rsidRPr="0082575D">
        <w:t>Application</w:t>
      </w:r>
    </w:p>
    <w:p w:rsidR="00000000" w:rsidRPr="0082575D" w:rsidP="00BC493B">
      <w:pPr>
        <w:pStyle w:val="BodyText"/>
      </w:pPr>
      <w:r w:rsidRPr="0082575D">
        <w:t>This unit of competency describes the outcomes required to operate ancillary stand-alone items of equipment which support production operations. The ancillary equipment may be remote from the main p</w:t>
      </w:r>
      <w:r w:rsidRPr="0082575D">
        <w:t>roduction unit or machine, in close proximity or attached but not a part of the main operating production unit or machine. Ancillary equipment can be complex and non-complex equipment which may either operate continuously or intermittently.</w:t>
      </w:r>
    </w:p>
    <w:p w:rsidR="00000000" w:rsidRPr="0082575D" w:rsidP="00BC493B">
      <w:pPr>
        <w:pStyle w:val="BodyText"/>
      </w:pPr>
      <w:r w:rsidRPr="0082575D">
        <w:t>The unit applie</w:t>
      </w:r>
      <w:r w:rsidRPr="0082575D">
        <w:t>s to production operators and technicians who work in a pulp and paper manufacturing facility who require different skills and knowledge to the operators of the main production unit or machine.</w:t>
      </w:r>
    </w:p>
    <w:p w:rsidR="00000000" w:rsidRPr="0082575D" w:rsidP="00BC493B">
      <w:pPr>
        <w:pStyle w:val="BodyText"/>
      </w:pPr>
      <w:r w:rsidRPr="0082575D">
        <w:t>No licensing, legislative, regulatory, or certification requir</w:t>
      </w:r>
      <w:r w:rsidRPr="0082575D">
        <w:t>ements apply to this unit at the time of publication.</w:t>
      </w:r>
    </w:p>
    <w:p w:rsidR="00000000" w:rsidRPr="0082575D" w:rsidP="0082575D">
      <w:pPr>
        <w:pStyle w:val="Heading1"/>
      </w:pPr>
      <w:bookmarkStart w:id="3" w:name="O_912905"/>
      <w:bookmarkEnd w:id="3"/>
      <w:r w:rsidRPr="0082575D">
        <w:t>Pre-requisite Unit</w:t>
      </w:r>
    </w:p>
    <w:p w:rsidR="00000000" w:rsidRPr="0082575D" w:rsidP="00BC493B">
      <w:pPr>
        <w:pStyle w:val="BodyText"/>
      </w:pPr>
      <w:r w:rsidRPr="0082575D">
        <w:t>Nil</w:t>
      </w:r>
    </w:p>
    <w:p w:rsidR="00000000" w:rsidRPr="0082575D" w:rsidP="0082575D">
      <w:pPr>
        <w:pStyle w:val="Heading1"/>
      </w:pPr>
      <w:bookmarkStart w:id="4" w:name="O_912907"/>
      <w:bookmarkEnd w:id="4"/>
      <w:r w:rsidRPr="0082575D">
        <w:t>Unit Sector</w:t>
      </w:r>
    </w:p>
    <w:p w:rsidR="00000000" w:rsidRPr="0082575D" w:rsidP="00BC493B">
      <w:pPr>
        <w:pStyle w:val="BodyText"/>
      </w:pPr>
      <w:r w:rsidRPr="0082575D">
        <w:t>Pulp and Paper Manufacturing</w:t>
      </w:r>
    </w:p>
    <w:p w:rsidR="00000000" w:rsidRPr="0082575D" w:rsidP="0082575D">
      <w:pPr>
        <w:pStyle w:val="Heading1"/>
      </w:pPr>
      <w:bookmarkStart w:id="5" w:name="O_912908"/>
      <w:bookmarkEnd w:id="5"/>
      <w:r w:rsidRPr="0082575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C49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5D" w:rsidP="0082575D">
            <w:pPr>
              <w:pStyle w:val="BodyText"/>
            </w:pPr>
            <w:r w:rsidRPr="0082575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rPr>
                <w:rStyle w:val="SpecialBold"/>
              </w:rPr>
              <w:t>PERFORMANCE CRITERIA</w:t>
            </w:r>
          </w:p>
        </w:tc>
      </w:tr>
      <w:tr w:rsidTr="00BC49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C49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t>1. Start up ancillary</w:t>
            </w:r>
            <w:r w:rsidRPr="0082575D">
              <w:t xml:space="preserve"> </w:t>
            </w:r>
            <w:r w:rsidRPr="0082575D">
              <w:t>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5D" w:rsidP="0082575D">
            <w:pPr>
              <w:pStyle w:val="BodyText"/>
            </w:pPr>
            <w:r w:rsidRPr="0082575D">
              <w:t xml:space="preserve">1.1. Check production requirements at start of shift and plan daily work </w:t>
            </w:r>
            <w:r w:rsidRPr="0082575D">
              <w:t>activities in line with organisational safety and standard operating procedures.</w:t>
            </w:r>
          </w:p>
          <w:p w:rsidR="00000000" w:rsidRPr="0082575D" w:rsidP="0082575D">
            <w:pPr>
              <w:pStyle w:val="BodyText"/>
            </w:pPr>
            <w:r w:rsidRPr="0082575D">
              <w:t>1.2. Remove isolations and prepare ancillary equipment for startup.</w:t>
            </w:r>
          </w:p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t>1.3. Start up ancillary</w:t>
            </w:r>
            <w:r w:rsidRPr="0082575D">
              <w:t xml:space="preserve"> equipment and confirm operational settings to required specification</w:t>
            </w:r>
          </w:p>
        </w:tc>
      </w:tr>
      <w:tr w:rsidTr="00BC49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t>2. Monitor and control ancillary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5D" w:rsidP="0082575D">
            <w:pPr>
              <w:pStyle w:val="BodyText"/>
            </w:pPr>
            <w:r w:rsidRPr="0082575D">
              <w:t>2.1. Monitor ancillary equipment to ensure operations are within parameters.</w:t>
            </w:r>
          </w:p>
          <w:p w:rsidR="00000000" w:rsidRPr="0082575D" w:rsidP="0082575D">
            <w:pPr>
              <w:pStyle w:val="BodyText"/>
            </w:pPr>
            <w:r w:rsidRPr="0082575D">
              <w:t>2.2. Identify, rectify or report routine variations from specification.</w:t>
            </w:r>
          </w:p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t>2.3. Complete routine preventative maintenance in line with maintenance schedules.</w:t>
            </w:r>
          </w:p>
        </w:tc>
      </w:tr>
      <w:tr w:rsidTr="00BC49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t>3. Shut down ancillary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5D" w:rsidP="0082575D">
            <w:pPr>
              <w:pStyle w:val="BodyText"/>
            </w:pPr>
            <w:r w:rsidRPr="0082575D">
              <w:t>3.1. Use maintenance schedules or work area instructions to co-ordi</w:t>
            </w:r>
            <w:r w:rsidRPr="0082575D">
              <w:t>nate planned shutdown of ancillary equipment.</w:t>
            </w:r>
          </w:p>
          <w:p w:rsidR="00000000" w:rsidRPr="0082575D" w:rsidP="0082575D">
            <w:pPr>
              <w:pStyle w:val="BodyText"/>
            </w:pPr>
            <w:r w:rsidRPr="0082575D">
              <w:t>3.2. Follow organisational safety and standard operating procedures to initiate appropriate isolations and shut down equipment as planned.</w:t>
            </w:r>
          </w:p>
          <w:p w:rsidR="00000000" w:rsidRPr="0082575D" w:rsidP="0082575D">
            <w:pPr>
              <w:pStyle w:val="BodyText"/>
            </w:pPr>
            <w:r w:rsidRPr="0082575D">
              <w:t>3.3. Respond to unplanned shutdown immediately.</w:t>
            </w:r>
          </w:p>
          <w:p w:rsidR="00000000" w:rsidRPr="0082575D" w:rsidP="0082575D">
            <w:pPr>
              <w:pStyle w:val="BodyText"/>
            </w:pPr>
            <w:r w:rsidRPr="0082575D">
              <w:t>3.4. Initiate appropria</w:t>
            </w:r>
            <w:r w:rsidRPr="0082575D">
              <w:t>te isolations, identify and locate cause of unplanned shutdown.</w:t>
            </w:r>
          </w:p>
          <w:p w:rsidR="00000000" w:rsidRPr="0082575D" w:rsidP="0082575D">
            <w:pPr>
              <w:pStyle w:val="BodyText"/>
            </w:pPr>
            <w:r w:rsidRPr="0082575D">
              <w:t>3.5. Assess effects of unplanned shutdown to determine impact on operations.</w:t>
            </w:r>
          </w:p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t>3.6. Rectify equipment and restart or report to relevant personnel for restart action.</w:t>
            </w:r>
          </w:p>
        </w:tc>
      </w:tr>
      <w:tr w:rsidTr="00BC49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t>4. Record and report equipm</w:t>
            </w:r>
            <w:r w:rsidRPr="0082575D">
              <w:t>ent and process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5D" w:rsidP="0082575D">
            <w:pPr>
              <w:pStyle w:val="BodyText"/>
            </w:pPr>
            <w:r w:rsidRPr="0082575D">
              <w:t>4.1. Interpret equipment and process data and enter into recording system.</w:t>
            </w:r>
          </w:p>
          <w:p w:rsidR="00000000" w:rsidRPr="0082575D" w:rsidP="0082575D">
            <w:pPr>
              <w:pStyle w:val="BodyText"/>
            </w:pPr>
            <w:r w:rsidRPr="0082575D">
              <w:t>4.2. Communicate problems or variations with equipment or process to relevant personnel.</w:t>
            </w:r>
          </w:p>
        </w:tc>
      </w:tr>
    </w:tbl>
    <w:p w:rsidR="00000000" w:rsidRPr="0082575D" w:rsidP="0082575D">
      <w:pPr>
        <w:pStyle w:val="BodyText"/>
      </w:pPr>
    </w:p>
    <w:p w:rsidR="00000000" w:rsidRPr="0082575D" w:rsidP="0082575D">
      <w:pPr>
        <w:pStyle w:val="AllowPageBreak"/>
      </w:pPr>
    </w:p>
    <w:p w:rsidR="00000000" w:rsidRPr="0082575D" w:rsidP="0082575D">
      <w:pPr>
        <w:pStyle w:val="Heading1"/>
      </w:pPr>
      <w:bookmarkStart w:id="6" w:name="O_912909"/>
      <w:bookmarkEnd w:id="6"/>
      <w:r w:rsidRPr="0082575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C49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t xml:space="preserve">This section describes those core </w:t>
            </w:r>
            <w:r w:rsidRPr="0082575D">
              <w:t>and employment skills that are essential to performance and are not explicit in the performance criteria.</w:t>
            </w:r>
          </w:p>
        </w:tc>
      </w:tr>
      <w:tr w:rsidTr="00BC49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5D" w:rsidP="0082575D">
            <w:pPr>
              <w:pStyle w:val="ListBullet"/>
            </w:pPr>
            <w:r w:rsidRPr="0082575D">
              <w:t>interpret basic numerical settings on instruments, gauges and data recording equipment</w:t>
            </w:r>
          </w:p>
          <w:p w:rsidR="00000000" w:rsidP="0082575D">
            <w:pPr>
              <w:pStyle w:val="ListBullet"/>
              <w:rPr>
                <w:lang w:val="en-NZ"/>
              </w:rPr>
            </w:pPr>
            <w:r w:rsidRPr="0082575D">
              <w:t>record basic numerical data for equipment and processes.</w:t>
            </w:r>
          </w:p>
        </w:tc>
      </w:tr>
      <w:tr w:rsidTr="00BC49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5D">
            <w:pPr>
              <w:pStyle w:val="ListBullet"/>
              <w:rPr>
                <w:lang w:val="en-NZ"/>
              </w:rPr>
            </w:pPr>
            <w:r w:rsidRPr="0082575D">
              <w:t>provide clear basic information about problems or variations with equipment and process.</w:t>
            </w:r>
          </w:p>
        </w:tc>
      </w:tr>
      <w:tr w:rsidTr="00BC49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5D" w:rsidP="0082575D">
            <w:pPr>
              <w:pStyle w:val="ListBullet"/>
            </w:pPr>
            <w:r w:rsidRPr="0082575D">
              <w:t>interpret:</w:t>
            </w:r>
          </w:p>
          <w:p w:rsidR="00000000" w:rsidRPr="0082575D" w:rsidP="0082575D">
            <w:pPr>
              <w:pStyle w:val="ListBullet2"/>
            </w:pPr>
            <w:r w:rsidRPr="0082575D">
              <w:t>workplace health and safety and standard operating procedures</w:t>
            </w:r>
          </w:p>
          <w:p w:rsidR="00000000" w:rsidP="0082575D">
            <w:pPr>
              <w:pStyle w:val="ListBullet2"/>
              <w:rPr>
                <w:lang w:val="en-NZ"/>
              </w:rPr>
            </w:pPr>
            <w:r w:rsidRPr="0082575D">
              <w:t>maintenance schedules and work area instructions.</w:t>
            </w:r>
          </w:p>
        </w:tc>
      </w:tr>
      <w:tr w:rsidTr="00BC49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5D">
            <w:pPr>
              <w:pStyle w:val="ListBullet"/>
              <w:rPr>
                <w:lang w:val="en-NZ"/>
              </w:rPr>
            </w:pPr>
            <w:r w:rsidRPr="0082575D">
              <w:t>complete accurate basic records for processes, equipment startup, shutdown and problems.</w:t>
            </w:r>
          </w:p>
        </w:tc>
      </w:tr>
      <w:tr w:rsidTr="00BC49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5D" w:rsidP="0082575D">
            <w:pPr>
              <w:pStyle w:val="ListBullet"/>
            </w:pPr>
            <w:r w:rsidRPr="0082575D">
              <w:t>use and assess sensory information (sight, sound, touch, smell, vibration, temperature) to respond to equipment faults.</w:t>
            </w:r>
          </w:p>
        </w:tc>
      </w:tr>
    </w:tbl>
    <w:p w:rsidR="00000000" w:rsidRPr="0082575D" w:rsidP="0082575D">
      <w:pPr>
        <w:pStyle w:val="BodyText"/>
      </w:pPr>
    </w:p>
    <w:p w:rsidR="00000000" w:rsidRPr="0082575D" w:rsidP="0082575D">
      <w:pPr>
        <w:pStyle w:val="AllowPageBreak"/>
      </w:pPr>
    </w:p>
    <w:p w:rsidR="00000000" w:rsidRPr="0082575D" w:rsidP="0082575D">
      <w:pPr>
        <w:pStyle w:val="Heading1"/>
      </w:pPr>
      <w:bookmarkStart w:id="7" w:name="O_912910"/>
      <w:bookmarkEnd w:id="7"/>
      <w:r w:rsidRPr="0082575D">
        <w:t>Range of Conditions</w:t>
      </w:r>
    </w:p>
    <w:p w:rsidR="00000000" w:rsidRPr="0082575D" w:rsidP="00BC493B">
      <w:pPr>
        <w:pStyle w:val="BodyText"/>
      </w:pPr>
      <w:r w:rsidRPr="0082575D">
        <w:t>Not Applicable</w:t>
      </w:r>
    </w:p>
    <w:p w:rsidR="00000000" w:rsidRPr="0082575D" w:rsidP="0082575D">
      <w:pPr>
        <w:pStyle w:val="Heading1"/>
      </w:pPr>
      <w:bookmarkStart w:id="8" w:name="O_912911"/>
      <w:bookmarkEnd w:id="8"/>
      <w:r w:rsidRPr="0082575D">
        <w:t>Unit Mapping Information</w:t>
      </w:r>
    </w:p>
    <w:p w:rsidR="00000000" w:rsidRPr="0082575D" w:rsidP="00BC493B">
      <w:pPr>
        <w:pStyle w:val="BodyText"/>
      </w:pPr>
      <w:r w:rsidRPr="0082575D">
        <w:t>FPPPRV210A Operate ancillary equipment</w:t>
      </w:r>
    </w:p>
    <w:p w:rsidR="00000000" w:rsidRPr="0082575D" w:rsidP="0082575D">
      <w:pPr>
        <w:pStyle w:val="Heading1"/>
      </w:pPr>
      <w:bookmarkStart w:id="9" w:name="O_912918"/>
      <w:bookmarkEnd w:id="9"/>
      <w:r w:rsidRPr="0082575D">
        <w:t>Links</w:t>
      </w:r>
    </w:p>
    <w:p w:rsidR="00000000" w:rsidRPr="0082575D" w:rsidP="00BC493B">
      <w:pPr>
        <w:pStyle w:val="BodyText"/>
      </w:pPr>
      <w:r w:rsidRPr="008257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FA120E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82575D" w:rsidP="00BC493B">
      <w:pPr>
        <w:pStyle w:val="BodyText"/>
        <w:sectPr w:rsidSect="008257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575D" w:rsidP="0082575D">
      <w:pPr>
        <w:pStyle w:val="SuperHeading"/>
      </w:pPr>
      <w:r w:rsidRPr="0082575D">
        <w:t>Assessment Requirements for PPMPRV210 Operate ancillary equi</w:t>
      </w:r>
      <w:r w:rsidRPr="0082575D">
        <w:t>pment</w:t>
      </w:r>
    </w:p>
    <w:p w:rsidR="00000000" w:rsidRPr="0082575D" w:rsidP="0082575D">
      <w:pPr>
        <w:pStyle w:val="Heading1"/>
      </w:pPr>
      <w:bookmarkStart w:id="10" w:name="O_912913"/>
      <w:bookmarkEnd w:id="10"/>
      <w:r w:rsidRPr="0082575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C49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5D" w:rsidP="0082575D">
            <w:pPr>
              <w:pStyle w:val="BodyText"/>
            </w:pPr>
            <w:r w:rsidRPr="0082575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rPr>
                <w:rStyle w:val="SpecialBold"/>
              </w:rPr>
              <w:t>Comment</w:t>
            </w:r>
          </w:p>
        </w:tc>
      </w:tr>
      <w:tr w:rsidTr="00BC49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5D">
            <w:pPr>
              <w:pStyle w:val="BodyText"/>
              <w:rPr>
                <w:lang w:val="en-NZ"/>
              </w:rPr>
            </w:pPr>
            <w:r w:rsidRPr="0082575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5D" w:rsidP="0082575D">
            <w:pPr>
              <w:pStyle w:val="BodyText"/>
            </w:pPr>
            <w:r w:rsidRPr="0082575D">
              <w:t>Replaces superseded equivalent FPPPRV210A Operate ancillary equipment, which was first released with FPP10 Pulp and Paper Manufacturing Industry Training Package Version 1.0. This is the first r</w:t>
            </w:r>
            <w:r w:rsidRPr="0082575D">
              <w:t>elease of this unit in the new standards format.</w:t>
            </w:r>
          </w:p>
          <w:p w:rsidR="00000000" w:rsidRPr="0082575D" w:rsidP="0082575D">
            <w:pPr>
              <w:pStyle w:val="BodyText"/>
            </w:pPr>
            <w:r w:rsidRPr="0082575D">
              <w:t xml:space="preserve">Assessment requirements now specify the performance and knowledge evidence, as well as assessment conditions for this unit of competency.  These sections simplify and replace components used in the previous </w:t>
            </w:r>
            <w:r w:rsidRPr="0082575D">
              <w:t>unit format, including ‘Required Skills and Knowledge, Evidence Guide and Range Statement’.</w:t>
            </w:r>
          </w:p>
        </w:tc>
      </w:tr>
    </w:tbl>
    <w:p w:rsidR="00000000" w:rsidRPr="0082575D" w:rsidP="0082575D">
      <w:pPr>
        <w:pStyle w:val="BodyText"/>
      </w:pPr>
    </w:p>
    <w:p w:rsidR="00000000" w:rsidRPr="0082575D" w:rsidP="0082575D">
      <w:pPr>
        <w:pStyle w:val="AllowPageBreak"/>
      </w:pPr>
    </w:p>
    <w:p w:rsidR="00000000" w:rsidRPr="0082575D" w:rsidP="0082575D">
      <w:pPr>
        <w:pStyle w:val="Heading1"/>
      </w:pPr>
      <w:bookmarkStart w:id="11" w:name="O_912914"/>
      <w:bookmarkEnd w:id="11"/>
      <w:r w:rsidRPr="0082575D">
        <w:t>Performance Evidence</w:t>
      </w:r>
    </w:p>
    <w:p w:rsidR="00000000" w:rsidRPr="0082575D" w:rsidP="00BC493B">
      <w:pPr>
        <w:pStyle w:val="BodyText"/>
      </w:pPr>
      <w:r w:rsidRPr="0082575D">
        <w:t xml:space="preserve">A person demonstrating competency in this unit must satisfy all of the elements, performance criteria and foundation skills </w:t>
      </w:r>
      <w:r w:rsidRPr="0082575D">
        <w:t>of this unit, and must be able to provide evidence that they can:</w:t>
      </w:r>
    </w:p>
    <w:p w:rsidR="00000000" w:rsidRPr="0082575D" w:rsidP="0082575D">
      <w:pPr>
        <w:pStyle w:val="ListBullet2"/>
      </w:pPr>
      <w:r w:rsidRPr="0082575D">
        <w:t>operate ancillary equipment within a pulp and paper manufacturing facility, at least twice in line with required enterprise intervals, across different operational periods</w:t>
      </w:r>
    </w:p>
    <w:p w:rsidR="00000000" w:rsidRPr="0082575D" w:rsidP="0082575D">
      <w:pPr>
        <w:pStyle w:val="ListBullet2"/>
      </w:pPr>
      <w:r w:rsidRPr="0082575D">
        <w:t>across operational periods, start up ancillary equipment and monitor that equipment to ensure operations are within parameters</w:t>
      </w:r>
    </w:p>
    <w:p w:rsidR="00000000" w:rsidRPr="0082575D" w:rsidP="0082575D">
      <w:pPr>
        <w:pStyle w:val="ListBullet2"/>
      </w:pPr>
      <w:r w:rsidRPr="0082575D">
        <w:t>complete routine maintenance on ancillary equipment</w:t>
      </w:r>
    </w:p>
    <w:p w:rsidR="00000000" w:rsidRPr="0082575D" w:rsidP="0082575D">
      <w:pPr>
        <w:pStyle w:val="ListBullet2"/>
      </w:pPr>
      <w:r w:rsidRPr="0082575D">
        <w:t>co-ordinate one planned shutdown of ancillary equipment</w:t>
      </w:r>
    </w:p>
    <w:p w:rsidR="00000000" w:rsidRPr="0082575D" w:rsidP="0082575D">
      <w:pPr>
        <w:pStyle w:val="ListBullet2"/>
      </w:pPr>
      <w:r w:rsidRPr="0082575D">
        <w:t>complete accurate bas</w:t>
      </w:r>
      <w:r w:rsidRPr="0082575D">
        <w:t xml:space="preserve">ic records for processes, equipment startup, shutdown and problems. </w:t>
      </w:r>
    </w:p>
    <w:p w:rsidR="00000000" w:rsidRPr="0082575D" w:rsidP="0082575D">
      <w:pPr>
        <w:pStyle w:val="AllowPageBreak"/>
      </w:pPr>
    </w:p>
    <w:p w:rsidR="00000000" w:rsidRPr="0082575D" w:rsidP="0082575D">
      <w:pPr>
        <w:pStyle w:val="Heading1"/>
      </w:pPr>
      <w:bookmarkStart w:id="12" w:name="O_912915"/>
      <w:bookmarkEnd w:id="12"/>
      <w:r w:rsidRPr="0082575D">
        <w:t>Knowledge Evidence</w:t>
      </w:r>
    </w:p>
    <w:p w:rsidR="00000000" w:rsidRPr="0082575D" w:rsidP="00BC493B">
      <w:pPr>
        <w:pStyle w:val="BodyText"/>
      </w:pPr>
      <w:r w:rsidRPr="0082575D">
        <w:t>A person competent in this unit must be able to demonstrate knowledge of:</w:t>
      </w:r>
    </w:p>
    <w:p w:rsidR="00000000" w:rsidRPr="0082575D" w:rsidP="0082575D">
      <w:pPr>
        <w:pStyle w:val="ListBullet"/>
      </w:pPr>
      <w:r w:rsidRPr="0082575D">
        <w:t>system layout for ancillary equipment</w:t>
      </w:r>
    </w:p>
    <w:p w:rsidR="00000000" w:rsidRPr="0082575D" w:rsidP="0082575D">
      <w:pPr>
        <w:pStyle w:val="ListBullet"/>
      </w:pPr>
      <w:r w:rsidRPr="0082575D">
        <w:t>purpose, features and operation of anc</w:t>
      </w:r>
      <w:r w:rsidRPr="0082575D">
        <w:t>illary equipment, operating parameters and allowable variations</w:t>
      </w:r>
    </w:p>
    <w:p w:rsidR="00000000" w:rsidRPr="0082575D" w:rsidP="0082575D">
      <w:pPr>
        <w:pStyle w:val="ListBullet"/>
      </w:pPr>
      <w:r w:rsidRPr="0082575D">
        <w:t>operation and application of electronic and other control systems</w:t>
      </w:r>
    </w:p>
    <w:p w:rsidR="00000000" w:rsidRPr="0082575D" w:rsidP="0082575D">
      <w:pPr>
        <w:pStyle w:val="ListBullet"/>
      </w:pPr>
      <w:r w:rsidRPr="0082575D">
        <w:t>stages involved in starting up ancillary equipment with particular emphasis on pre-startup safety checks</w:t>
      </w:r>
    </w:p>
    <w:p w:rsidR="00000000" w:rsidRPr="0082575D" w:rsidP="0082575D">
      <w:pPr>
        <w:pStyle w:val="ListBullet"/>
      </w:pPr>
      <w:r w:rsidRPr="0082575D">
        <w:t>methods used to monitor ancillary equipment operations against specified system parameters</w:t>
      </w:r>
    </w:p>
    <w:p w:rsidR="00000000" w:rsidRPr="0082575D" w:rsidP="0082575D">
      <w:pPr>
        <w:pStyle w:val="ListBullet"/>
      </w:pPr>
      <w:r w:rsidRPr="0082575D">
        <w:t>types, causes and effects of, and required emergency and other responses to, unplanned ancillary equipment shutdowns including:</w:t>
      </w:r>
    </w:p>
    <w:p w:rsidR="00000000" w:rsidRPr="0082575D" w:rsidP="0082575D">
      <w:pPr>
        <w:pStyle w:val="ListBullet2"/>
      </w:pPr>
      <w:r w:rsidRPr="0082575D">
        <w:t>power outage</w:t>
      </w:r>
    </w:p>
    <w:p w:rsidR="00000000" w:rsidRPr="0082575D" w:rsidP="0082575D">
      <w:pPr>
        <w:pStyle w:val="ListBullet2"/>
      </w:pPr>
      <w:r w:rsidRPr="0082575D">
        <w:t>mechanical breakdown</w:t>
      </w:r>
    </w:p>
    <w:p w:rsidR="00000000" w:rsidRPr="0082575D" w:rsidP="0082575D">
      <w:pPr>
        <w:pStyle w:val="ListBullet2"/>
      </w:pPr>
      <w:r w:rsidRPr="0082575D">
        <w:t>bl</w:t>
      </w:r>
      <w:r w:rsidRPr="0082575D">
        <w:t>ockages</w:t>
      </w:r>
    </w:p>
    <w:p w:rsidR="00000000" w:rsidRPr="0082575D" w:rsidP="0082575D">
      <w:pPr>
        <w:pStyle w:val="ListBullet2"/>
      </w:pPr>
      <w:r w:rsidRPr="0082575D">
        <w:t>jamming</w:t>
      </w:r>
    </w:p>
    <w:p w:rsidR="00000000" w:rsidRPr="0082575D" w:rsidP="0082575D">
      <w:pPr>
        <w:pStyle w:val="ListBullet2"/>
      </w:pPr>
      <w:r w:rsidRPr="0082575D">
        <w:t>air supply</w:t>
      </w:r>
    </w:p>
    <w:p w:rsidR="00000000" w:rsidRPr="0082575D" w:rsidP="0082575D">
      <w:pPr>
        <w:pStyle w:val="ListBullet2"/>
      </w:pPr>
      <w:r w:rsidRPr="0082575D">
        <w:t>control system failure</w:t>
      </w:r>
    </w:p>
    <w:p w:rsidR="00000000" w:rsidRPr="0082575D" w:rsidP="0082575D">
      <w:pPr>
        <w:pStyle w:val="ListBullet"/>
      </w:pPr>
      <w:r w:rsidRPr="0082575D">
        <w:t>responses to unplanned or emergency shutdowns that are appropriate to the cause</w:t>
      </w:r>
    </w:p>
    <w:p w:rsidR="00000000" w:rsidRPr="0082575D" w:rsidP="0082575D">
      <w:pPr>
        <w:pStyle w:val="ListBullet"/>
      </w:pPr>
      <w:r w:rsidRPr="0082575D">
        <w:t>methods used to test ancillary equipment and diagnose faults</w:t>
      </w:r>
    </w:p>
    <w:p w:rsidR="00000000" w:rsidRPr="0082575D" w:rsidP="0082575D">
      <w:pPr>
        <w:pStyle w:val="ListBullet"/>
      </w:pPr>
      <w:r w:rsidRPr="0082575D">
        <w:t>organisational procedures:</w:t>
      </w:r>
    </w:p>
    <w:p w:rsidR="00000000" w:rsidRPr="0082575D" w:rsidP="0082575D">
      <w:pPr>
        <w:pStyle w:val="ListBullet2"/>
      </w:pPr>
      <w:r w:rsidRPr="0082575D">
        <w:t>standard operating procedures specif</w:t>
      </w:r>
      <w:r w:rsidRPr="0082575D">
        <w:t>ic to operating ancillary equipment</w:t>
      </w:r>
    </w:p>
    <w:p w:rsidR="00000000" w:rsidRPr="0082575D" w:rsidP="0082575D">
      <w:pPr>
        <w:pStyle w:val="ListBullet2"/>
      </w:pPr>
      <w:r w:rsidRPr="0082575D">
        <w:t>workplace health and safety with particular emphasis on equipment lock out and use of personal protective equipment</w:t>
      </w:r>
    </w:p>
    <w:p w:rsidR="00000000" w:rsidRPr="0082575D" w:rsidP="0082575D">
      <w:pPr>
        <w:pStyle w:val="ListBullet2"/>
      </w:pPr>
      <w:r w:rsidRPr="0082575D">
        <w:t>communication reporting lines</w:t>
      </w:r>
    </w:p>
    <w:p w:rsidR="00000000" w:rsidRPr="0082575D" w:rsidP="0082575D">
      <w:pPr>
        <w:pStyle w:val="ListBullet2"/>
      </w:pPr>
      <w:r w:rsidRPr="0082575D">
        <w:t>recording and reporting processes, equipment startup, shutdown and problems.</w:t>
      </w:r>
    </w:p>
    <w:p w:rsidR="00000000" w:rsidRPr="0082575D" w:rsidP="0082575D">
      <w:pPr>
        <w:pStyle w:val="AllowPageBreak"/>
      </w:pPr>
    </w:p>
    <w:p w:rsidR="00000000" w:rsidRPr="0082575D" w:rsidP="0082575D">
      <w:pPr>
        <w:pStyle w:val="Heading1"/>
      </w:pPr>
      <w:bookmarkStart w:id="13" w:name="O_912916"/>
      <w:bookmarkEnd w:id="13"/>
      <w:r w:rsidRPr="0082575D">
        <w:t>Assessment Conditions</w:t>
      </w:r>
    </w:p>
    <w:p w:rsidR="00000000" w:rsidRPr="0082575D" w:rsidP="00BC493B">
      <w:pPr>
        <w:pStyle w:val="BodyText"/>
      </w:pPr>
      <w:r w:rsidRPr="0082575D">
        <w:t>The following resources must be made available:</w:t>
      </w:r>
    </w:p>
    <w:p w:rsidR="00000000" w:rsidRPr="0082575D" w:rsidP="0082575D">
      <w:pPr>
        <w:pStyle w:val="ListBullet"/>
      </w:pPr>
      <w:r w:rsidRPr="0082575D">
        <w:t>fully automated, semi-automated, manually operated ancillary equipment including:</w:t>
      </w:r>
    </w:p>
    <w:p w:rsidR="00000000" w:rsidRPr="0082575D" w:rsidP="0082575D">
      <w:pPr>
        <w:pStyle w:val="ListBullet2"/>
      </w:pPr>
      <w:r w:rsidRPr="0082575D">
        <w:t>air compressor</w:t>
      </w:r>
    </w:p>
    <w:p w:rsidR="00000000" w:rsidRPr="0082575D" w:rsidP="0082575D">
      <w:pPr>
        <w:pStyle w:val="ListBullet2"/>
      </w:pPr>
      <w:r w:rsidRPr="0082575D">
        <w:t>air dryer</w:t>
      </w:r>
    </w:p>
    <w:p w:rsidR="00000000" w:rsidRPr="0082575D" w:rsidP="0082575D">
      <w:pPr>
        <w:pStyle w:val="ListBullet2"/>
      </w:pPr>
      <w:r w:rsidRPr="0082575D">
        <w:t>air make-up units</w:t>
      </w:r>
    </w:p>
    <w:p w:rsidR="00000000" w:rsidRPr="0082575D" w:rsidP="0082575D">
      <w:pPr>
        <w:pStyle w:val="ListBullet2"/>
      </w:pPr>
      <w:r w:rsidRPr="0082575D">
        <w:t>monitoring systems</w:t>
      </w:r>
    </w:p>
    <w:p w:rsidR="00000000" w:rsidRPr="0082575D" w:rsidP="0082575D">
      <w:pPr>
        <w:pStyle w:val="ListBullet2"/>
      </w:pPr>
      <w:r w:rsidRPr="0082575D">
        <w:t>air handling units</w:t>
      </w:r>
    </w:p>
    <w:p w:rsidR="00000000" w:rsidRPr="0082575D" w:rsidP="0082575D">
      <w:pPr>
        <w:pStyle w:val="ListBullet2"/>
      </w:pPr>
      <w:r w:rsidRPr="0082575D">
        <w:t>building ventilation systems</w:t>
      </w:r>
    </w:p>
    <w:p w:rsidR="00000000" w:rsidRPr="0082575D" w:rsidP="0082575D">
      <w:pPr>
        <w:pStyle w:val="ListBullet2"/>
      </w:pPr>
      <w:r w:rsidRPr="0082575D">
        <w:t>line dust collection systems</w:t>
      </w:r>
    </w:p>
    <w:p w:rsidR="00000000" w:rsidRPr="0082575D" w:rsidP="0082575D">
      <w:pPr>
        <w:pStyle w:val="ListBullet2"/>
      </w:pPr>
      <w:r w:rsidRPr="0082575D">
        <w:t>dust scrubber systems</w:t>
      </w:r>
    </w:p>
    <w:p w:rsidR="00000000" w:rsidRPr="0082575D" w:rsidP="0082575D">
      <w:pPr>
        <w:pStyle w:val="ListBullet2"/>
      </w:pPr>
      <w:r w:rsidRPr="0082575D">
        <w:t>heating, ventilating and air conditioning (HVAC) systems</w:t>
      </w:r>
    </w:p>
    <w:p w:rsidR="00000000" w:rsidRPr="0082575D" w:rsidP="0082575D">
      <w:pPr>
        <w:pStyle w:val="ListBullet"/>
      </w:pPr>
      <w:r w:rsidRPr="0082575D">
        <w:t>electronic screens and alarms</w:t>
      </w:r>
    </w:p>
    <w:p w:rsidR="00000000" w:rsidRPr="0082575D" w:rsidP="0082575D">
      <w:pPr>
        <w:pStyle w:val="ListBullet"/>
      </w:pPr>
      <w:r w:rsidRPr="0082575D">
        <w:t>process control systems</w:t>
      </w:r>
    </w:p>
    <w:p w:rsidR="00000000" w:rsidRPr="0082575D" w:rsidP="0082575D">
      <w:pPr>
        <w:pStyle w:val="ListBullet"/>
      </w:pPr>
      <w:r w:rsidRPr="0082575D">
        <w:t>maintenance tools and equipment for ancillary equipment</w:t>
      </w:r>
    </w:p>
    <w:p w:rsidR="00000000" w:rsidRPr="0082575D" w:rsidP="0082575D">
      <w:pPr>
        <w:pStyle w:val="ListBullet"/>
      </w:pPr>
      <w:r w:rsidRPr="0082575D">
        <w:t>personal protective equipment suitable for operating and maintaining ancillary equipment</w:t>
      </w:r>
    </w:p>
    <w:p w:rsidR="00000000" w:rsidRPr="0082575D" w:rsidP="0082575D">
      <w:pPr>
        <w:pStyle w:val="ListBullet"/>
      </w:pPr>
      <w:r w:rsidRPr="0082575D">
        <w:t>maintenance schedules for ancillary equipment</w:t>
      </w:r>
    </w:p>
    <w:p w:rsidR="00000000" w:rsidRPr="0082575D" w:rsidP="0082575D">
      <w:pPr>
        <w:pStyle w:val="ListBullet"/>
      </w:pPr>
      <w:r w:rsidRPr="0082575D">
        <w:t>relevant personnel for the purposes of co</w:t>
      </w:r>
      <w:r w:rsidRPr="0082575D">
        <w:t>mmunicating information</w:t>
      </w:r>
    </w:p>
    <w:p w:rsidR="00000000" w:rsidRPr="0082575D" w:rsidP="0082575D">
      <w:pPr>
        <w:pStyle w:val="ListBullet"/>
      </w:pPr>
      <w:r w:rsidRPr="0082575D">
        <w:t>template documents for recording processes, equipment startup, shutdown and problems</w:t>
      </w:r>
    </w:p>
    <w:p w:rsidR="00000000" w:rsidRPr="0082575D" w:rsidP="0082575D">
      <w:pPr>
        <w:pStyle w:val="ListBullet"/>
      </w:pPr>
      <w:r w:rsidRPr="0082575D">
        <w:t>organisational workplace health and safety and standard operating procedures for operating ancillary equipment.</w:t>
      </w:r>
    </w:p>
    <w:p w:rsidR="00000000" w:rsidRPr="0082575D" w:rsidP="00BC493B">
      <w:pPr>
        <w:pStyle w:val="BodyText"/>
      </w:pPr>
      <w:r w:rsidRPr="0082575D">
        <w:t>Competency is to be assessed in the</w:t>
      </w:r>
      <w:r w:rsidRPr="0082575D">
        <w:t xml:space="preserve"> workplace or in a productive environment that accurately reflects performance in a workplace.</w:t>
      </w:r>
    </w:p>
    <w:p w:rsidR="00000000" w:rsidRPr="0082575D" w:rsidP="00BC493B">
      <w:pPr>
        <w:pStyle w:val="Heading4"/>
      </w:pPr>
      <w:r w:rsidRPr="0082575D">
        <w:rPr>
          <w:rStyle w:val="SpecialBold"/>
        </w:rPr>
        <w:t>Assessor requirements</w:t>
      </w:r>
    </w:p>
    <w:p w:rsidR="00000000" w:rsidRPr="0082575D" w:rsidP="00BC493B">
      <w:pPr>
        <w:pStyle w:val="BodyText"/>
      </w:pPr>
      <w:r w:rsidRPr="0082575D">
        <w:t>Assessors must:</w:t>
      </w:r>
    </w:p>
    <w:p w:rsidR="00000000" w:rsidRPr="0082575D" w:rsidP="0082575D">
      <w:pPr>
        <w:pStyle w:val="ListBullet"/>
      </w:pPr>
      <w:r w:rsidRPr="0082575D">
        <w:t>hold the appropriate assessor competency standards as outlined in regulations; and</w:t>
      </w:r>
    </w:p>
    <w:p w:rsidR="00000000" w:rsidRPr="0082575D" w:rsidP="0082575D">
      <w:pPr>
        <w:pStyle w:val="ListBullet"/>
      </w:pPr>
      <w:r w:rsidRPr="0082575D">
        <w:t>be able to demonstrate vocational competencies at least to the level being assessed; and</w:t>
      </w:r>
    </w:p>
    <w:p w:rsidR="00000000" w:rsidRPr="0082575D" w:rsidP="0082575D">
      <w:pPr>
        <w:pStyle w:val="ListBullet"/>
      </w:pPr>
      <w:r w:rsidRPr="0082575D">
        <w:t>be able to demonstrate how they are continuing to develop their VET knowledge and skills as well as maintaining their industry currency and assessor competence.</w:t>
      </w:r>
    </w:p>
    <w:p w:rsidR="00000000" w:rsidRPr="0082575D" w:rsidP="0082575D">
      <w:pPr>
        <w:pStyle w:val="AllowPageBreak"/>
      </w:pPr>
    </w:p>
    <w:p w:rsidR="00000000" w:rsidRPr="0082575D" w:rsidP="0082575D">
      <w:pPr>
        <w:pStyle w:val="Heading1"/>
      </w:pPr>
      <w:bookmarkStart w:id="14" w:name="O_912919"/>
      <w:bookmarkEnd w:id="14"/>
      <w:r w:rsidRPr="0082575D">
        <w:t>Links</w:t>
      </w:r>
    </w:p>
    <w:p w:rsidR="00000000" w:rsidRPr="0082575D" w:rsidP="00BC493B">
      <w:pPr>
        <w:pStyle w:val="BodyText"/>
      </w:pPr>
      <w:r w:rsidRPr="008257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FA120E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82575D" w:rsidP="0082575D"/>
    <w:sectPr w:rsidSect="008257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5D" w:rsidRPr="00BC493B" w:rsidP="00BC49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93B" w:rsidP="008257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493B" w:rsidP="008257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493B" w:rsidP="008257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5D" w:rsidP="008257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493B">
      <w:t>Approved</w:t>
    </w:r>
    <w:r w:rsidR="00BC49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49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493B">
      <w:rPr>
        <w:noProof/>
      </w:rPr>
      <w:t>4</w:t>
    </w:r>
    <w:r>
      <w:rPr>
        <w:noProof/>
      </w:rPr>
      <w:fldChar w:fldCharType="end"/>
    </w:r>
  </w:p>
  <w:p w:rsidR="0082575D" w:rsidP="008257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49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493B">
      <w:t>Skills Insight</w:t>
    </w:r>
    <w:r w:rsidR="00BC493B">
      <w:fldChar w:fldCharType="end"/>
    </w:r>
  </w:p>
  <w:p w:rsidR="0082575D" w:rsidP="008257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9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75D" w:rsidRPr="00BC493B" w:rsidP="00BC49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93B" w:rsidRPr="002D2AF8" w:rsidP="008257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PPMPRV210 Operate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493B" w:rsidP="008257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5D" w:rsidRPr="002D2AF8" w:rsidP="008257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493B">
      <w:t>PPMPRV210 Operate ancillary equipment</w:t>
    </w:r>
    <w:r w:rsidR="00BC49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493B">
      <w:rPr>
        <w:noProof/>
      </w:rPr>
      <w:t>2 March 2025</w:t>
    </w:r>
    <w:r>
      <w:fldChar w:fldCharType="end"/>
    </w:r>
  </w:p>
  <w:p w:rsidR="0082575D" w:rsidP="008257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C872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14D1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620B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7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7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7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7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7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7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7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7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7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7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7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75D"/>
  </w:style>
  <w:style w:type="character" w:customStyle="1" w:styleId="Heading1Char">
    <w:name w:val="Heading 1 Char"/>
    <w:basedOn w:val="DefaultParagraphFont"/>
    <w:link w:val="Heading1"/>
    <w:rsid w:val="008257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7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7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7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575D"/>
    <w:rPr>
      <w:b/>
      <w:spacing w:val="0"/>
    </w:rPr>
  </w:style>
  <w:style w:type="paragraph" w:styleId="ListBullet2">
    <w:name w:val="List Bullet 2"/>
    <w:basedOn w:val="List2"/>
    <w:rsid w:val="008257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57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7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7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7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7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7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7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7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7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7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7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7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7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7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7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7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7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7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7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7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7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7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57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7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7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57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7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7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7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7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7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7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7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7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575D"/>
    <w:rPr>
      <w:i/>
    </w:rPr>
  </w:style>
  <w:style w:type="paragraph" w:styleId="Caption">
    <w:name w:val="caption"/>
    <w:basedOn w:val="BodyText"/>
    <w:next w:val="Normal"/>
    <w:qFormat/>
    <w:rsid w:val="008257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7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7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75D"/>
  </w:style>
  <w:style w:type="paragraph" w:styleId="TableofFigures">
    <w:name w:val="table of figures"/>
    <w:basedOn w:val="Normal"/>
    <w:next w:val="Normal"/>
    <w:semiHidden/>
    <w:rsid w:val="008257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7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575D"/>
    <w:rPr>
      <w:rFonts w:ascii="Wingdings" w:hAnsi="Wingdings"/>
    </w:rPr>
  </w:style>
  <w:style w:type="paragraph" w:customStyle="1" w:styleId="TableHeading">
    <w:name w:val="Table Heading"/>
    <w:basedOn w:val="HeadingBase"/>
    <w:rsid w:val="008257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75D"/>
    <w:rPr>
      <w:color w:val="0033CC"/>
      <w:u w:val="none"/>
    </w:rPr>
  </w:style>
  <w:style w:type="paragraph" w:customStyle="1" w:styleId="BodyTextRight">
    <w:name w:val="Body Text Right"/>
    <w:basedOn w:val="BodyText"/>
    <w:rsid w:val="008257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7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7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7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7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7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75D"/>
    <w:rPr>
      <w:sz w:val="32"/>
    </w:rPr>
  </w:style>
  <w:style w:type="paragraph" w:customStyle="1" w:styleId="HeadingProcedure">
    <w:name w:val="Heading Procedure"/>
    <w:basedOn w:val="HeadingBase"/>
    <w:next w:val="Normal"/>
    <w:rsid w:val="008257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75D"/>
    <w:pPr>
      <w:spacing w:before="60" w:after="60"/>
    </w:pPr>
  </w:style>
  <w:style w:type="paragraph" w:styleId="ListContinue">
    <w:name w:val="List Continue"/>
    <w:basedOn w:val="List"/>
    <w:rsid w:val="0082575D"/>
    <w:pPr>
      <w:ind w:firstLine="0"/>
    </w:pPr>
  </w:style>
  <w:style w:type="paragraph" w:customStyle="1" w:styleId="ListNote">
    <w:name w:val="List Note"/>
    <w:basedOn w:val="List"/>
    <w:rsid w:val="008257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7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7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75D"/>
    <w:rPr>
      <w:rFonts w:ascii="Courier New" w:hAnsi="Courier New"/>
    </w:rPr>
  </w:style>
  <w:style w:type="paragraph" w:customStyle="1" w:styleId="NoteBullet">
    <w:name w:val="Note Bullet"/>
    <w:basedOn w:val="Note"/>
    <w:rsid w:val="008257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7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7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7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7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57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7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75D"/>
    <w:rPr>
      <w:b/>
      <w:smallCaps/>
    </w:rPr>
  </w:style>
  <w:style w:type="paragraph" w:customStyle="1" w:styleId="TableListNumber">
    <w:name w:val="Table List Number"/>
    <w:basedOn w:val="ListNumber"/>
    <w:rsid w:val="008257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7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75D"/>
    <w:pPr>
      <w:numPr>
        <w:numId w:val="9"/>
      </w:numPr>
    </w:pPr>
  </w:style>
  <w:style w:type="paragraph" w:customStyle="1" w:styleId="ListAlpha2">
    <w:name w:val="List Alpha 2"/>
    <w:basedOn w:val="List2"/>
    <w:rsid w:val="0082575D"/>
    <w:pPr>
      <w:numPr>
        <w:numId w:val="8"/>
      </w:numPr>
    </w:pPr>
  </w:style>
  <w:style w:type="paragraph" w:styleId="List2">
    <w:name w:val="List 2"/>
    <w:basedOn w:val="BodyText"/>
    <w:rsid w:val="008257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7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7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7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7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7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575D"/>
    <w:pPr>
      <w:numPr>
        <w:numId w:val="4"/>
      </w:numPr>
    </w:pPr>
  </w:style>
  <w:style w:type="paragraph" w:styleId="ListContinue2">
    <w:name w:val="List Continue 2"/>
    <w:basedOn w:val="List2"/>
    <w:rsid w:val="0082575D"/>
    <w:pPr>
      <w:ind w:firstLine="0"/>
    </w:pPr>
  </w:style>
  <w:style w:type="paragraph" w:styleId="ListContinue3">
    <w:name w:val="List Continue 3"/>
    <w:basedOn w:val="List3"/>
    <w:rsid w:val="0082575D"/>
    <w:pPr>
      <w:ind w:left="1021" w:firstLine="0"/>
    </w:pPr>
  </w:style>
  <w:style w:type="paragraph" w:styleId="ListContinue4">
    <w:name w:val="List Continue 4"/>
    <w:basedOn w:val="List4"/>
    <w:rsid w:val="0082575D"/>
    <w:pPr>
      <w:ind w:firstLine="0"/>
    </w:pPr>
  </w:style>
  <w:style w:type="paragraph" w:styleId="ListContinue5">
    <w:name w:val="List Continue 5"/>
    <w:basedOn w:val="List5"/>
    <w:rsid w:val="0082575D"/>
    <w:pPr>
      <w:ind w:firstLine="0"/>
    </w:pPr>
  </w:style>
  <w:style w:type="paragraph" w:styleId="ListNumber3">
    <w:name w:val="List Number 3"/>
    <w:basedOn w:val="List3"/>
    <w:rsid w:val="0082575D"/>
    <w:pPr>
      <w:numPr>
        <w:numId w:val="5"/>
      </w:numPr>
    </w:pPr>
  </w:style>
  <w:style w:type="paragraph" w:styleId="ListNumber4">
    <w:name w:val="List Number 4"/>
    <w:basedOn w:val="List4"/>
    <w:rsid w:val="0082575D"/>
    <w:pPr>
      <w:numPr>
        <w:numId w:val="6"/>
      </w:numPr>
    </w:pPr>
  </w:style>
  <w:style w:type="paragraph" w:styleId="ListNumber5">
    <w:name w:val="List Number 5"/>
    <w:basedOn w:val="List5"/>
    <w:rsid w:val="0082575D"/>
    <w:pPr>
      <w:numPr>
        <w:numId w:val="7"/>
      </w:numPr>
    </w:pPr>
  </w:style>
  <w:style w:type="paragraph" w:styleId="BlockText">
    <w:name w:val="Block Text"/>
    <w:basedOn w:val="Normal"/>
    <w:rsid w:val="008257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7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75D"/>
    <w:rPr>
      <w:sz w:val="16"/>
      <w:vertAlign w:val="superscript"/>
    </w:rPr>
  </w:style>
  <w:style w:type="character" w:customStyle="1" w:styleId="Symbols">
    <w:name w:val="Symbols"/>
    <w:basedOn w:val="DefaultParagraphFont"/>
    <w:rsid w:val="0082575D"/>
    <w:rPr>
      <w:rFonts w:ascii="Symbol" w:hAnsi="Symbol"/>
    </w:rPr>
  </w:style>
  <w:style w:type="character" w:customStyle="1" w:styleId="MenuOptions">
    <w:name w:val="Menu Options"/>
    <w:basedOn w:val="DefaultParagraphFont"/>
    <w:rsid w:val="008257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75D"/>
    <w:rPr>
      <w:b/>
    </w:rPr>
  </w:style>
  <w:style w:type="character" w:customStyle="1" w:styleId="Underlined">
    <w:name w:val="Underlined"/>
    <w:basedOn w:val="DefaultParagraphFont"/>
    <w:rsid w:val="0082575D"/>
    <w:rPr>
      <w:u w:val="single"/>
    </w:rPr>
  </w:style>
  <w:style w:type="paragraph" w:customStyle="1" w:styleId="TableBodyTextRight">
    <w:name w:val="Table Body Text Right"/>
    <w:basedOn w:val="TableBodyText"/>
    <w:rsid w:val="008257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75D"/>
    <w:rPr>
      <w:sz w:val="18"/>
    </w:rPr>
  </w:style>
  <w:style w:type="paragraph" w:customStyle="1" w:styleId="BodySmallRight">
    <w:name w:val="Body Small Right"/>
    <w:basedOn w:val="BodyTextRight"/>
    <w:rsid w:val="0082575D"/>
    <w:rPr>
      <w:sz w:val="18"/>
      <w:szCs w:val="18"/>
    </w:rPr>
  </w:style>
  <w:style w:type="paragraph" w:customStyle="1" w:styleId="MarginEdition">
    <w:name w:val="Margin Edition"/>
    <w:basedOn w:val="MarginNote"/>
    <w:rsid w:val="008257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75D"/>
    <w:rPr>
      <w:sz w:val="2"/>
      <w:szCs w:val="2"/>
    </w:rPr>
  </w:style>
  <w:style w:type="character" w:customStyle="1" w:styleId="Small">
    <w:name w:val="Small"/>
    <w:basedOn w:val="DefaultParagraphFont"/>
    <w:rsid w:val="0082575D"/>
    <w:rPr>
      <w:sz w:val="16"/>
    </w:rPr>
  </w:style>
  <w:style w:type="paragraph" w:customStyle="1" w:styleId="WideTable">
    <w:name w:val="Wide Table"/>
    <w:basedOn w:val="Normal"/>
    <w:rsid w:val="008257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75D"/>
  </w:style>
  <w:style w:type="paragraph" w:styleId="Quote">
    <w:name w:val="Quote"/>
    <w:basedOn w:val="Heading1"/>
    <w:link w:val="QuoteChar"/>
    <w:qFormat/>
    <w:rsid w:val="008257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7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75D"/>
    <w:pPr>
      <w:pageBreakBefore/>
    </w:pPr>
  </w:style>
  <w:style w:type="paragraph" w:customStyle="1" w:styleId="Border">
    <w:name w:val="Border"/>
    <w:basedOn w:val="Normal"/>
    <w:qFormat/>
    <w:rsid w:val="008257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7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7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7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7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7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7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7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7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75D"/>
    <w:rPr>
      <w:u w:val="single"/>
    </w:rPr>
  </w:style>
  <w:style w:type="character" w:customStyle="1" w:styleId="BoldandItalics">
    <w:name w:val="Bold and Italics"/>
    <w:qFormat/>
    <w:rsid w:val="0082575D"/>
    <w:rPr>
      <w:b/>
      <w:i/>
      <w:u w:val="none"/>
    </w:rPr>
  </w:style>
  <w:style w:type="paragraph" w:styleId="BalloonText">
    <w:name w:val="Balloon Text"/>
    <w:basedOn w:val="Normal"/>
    <w:link w:val="BalloonTextChar"/>
    <w:rsid w:val="008257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7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7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7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7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7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75D"/>
    <w:pPr>
      <w:spacing w:before="0" w:after="0"/>
    </w:pPr>
  </w:style>
  <w:style w:type="paragraph" w:customStyle="1" w:styleId="BodyTextBold">
    <w:name w:val="Body Text Bold"/>
    <w:basedOn w:val="BodyText"/>
    <w:qFormat/>
    <w:rsid w:val="0082575D"/>
    <w:rPr>
      <w:b/>
    </w:rPr>
  </w:style>
  <w:style w:type="character" w:styleId="Hyperlink">
    <w:name w:val="Hyperlink"/>
    <w:basedOn w:val="DefaultParagraphFont"/>
    <w:uiPriority w:val="99"/>
    <w:unhideWhenUsed/>
    <w:rsid w:val="00BC49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1098</Words>
  <Characters>7197</Characters>
  <Application>Microsoft Office Word</Application>
  <DocSecurity>0</DocSecurity>
  <Lines>205</Lines>
  <Paragraphs>145</Paragraphs>
  <ScaleCrop>false</ScaleCrop>
  <Company>Author-it Software Corporation Ltd.</Company>
  <LinksUpToDate>false</LinksUpToDate>
  <CharactersWithSpaces>8150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PPMPRV210 Operate ancillary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2025-03-01T16:51:00Z</dcterms:created>
  <dcterms:modified xsi:type="dcterms:W3CDTF">2025-03-01T16:51:00Z</dcterms:modified>
</cp:coreProperties>
</file>