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32A" w:rsidP="00650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PPMPRS320 Solve systemic problems in the workplace</w:t>
      </w:r>
      <w:r>
        <w:fldChar w:fldCharType="end"/>
      </w:r>
    </w:p>
    <w:p w:rsidR="0065032A" w:rsidP="0065032A">
      <w:pPr>
        <w:pStyle w:val="Version"/>
        <w:sectPr w:rsidSect="009F2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EA1" w:rsidP="009F2EA1">
      <w:pPr>
        <w:pStyle w:val="SuperHeading"/>
      </w:pPr>
      <w:r w:rsidRPr="009F2EA1">
        <w:t>Assessment Requirements for PPMPRS320 Solve systemic problems in the workplace</w:t>
      </w:r>
    </w:p>
    <w:p w:rsidR="00000000" w:rsidRPr="009F2EA1" w:rsidP="009F2EA1">
      <w:pPr>
        <w:pStyle w:val="Heading1"/>
      </w:pPr>
      <w:bookmarkStart w:id="1" w:name="O_912894"/>
      <w:bookmarkEnd w:id="1"/>
      <w:r w:rsidRPr="009F2E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50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EA1" w:rsidP="009F2EA1">
            <w:pPr>
              <w:pStyle w:val="BodyText"/>
            </w:pPr>
            <w:r w:rsidRPr="009F2EA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EA1">
            <w:pPr>
              <w:pStyle w:val="BodyText"/>
              <w:rPr>
                <w:lang w:val="en-NZ"/>
              </w:rPr>
            </w:pPr>
            <w:r w:rsidRPr="009F2EA1">
              <w:rPr>
                <w:rStyle w:val="SpecialBold"/>
              </w:rPr>
              <w:t>Comment</w:t>
            </w:r>
          </w:p>
        </w:tc>
      </w:tr>
      <w:tr w:rsidTr="00650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EA1">
            <w:pPr>
              <w:pStyle w:val="BodyText"/>
              <w:rPr>
                <w:lang w:val="en-NZ"/>
              </w:rPr>
            </w:pPr>
            <w:r w:rsidRPr="009F2EA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EA1" w:rsidP="009F2EA1">
            <w:pPr>
              <w:pStyle w:val="BodyText"/>
            </w:pPr>
            <w:r w:rsidRPr="009F2EA1">
              <w:t>Replaces equivalent unit FPPPRS320A Solve systemic problems in the workplace,</w:t>
            </w:r>
            <w:r w:rsidRPr="009F2EA1">
              <w:rPr>
                <w:rStyle w:val="SpecialBold"/>
              </w:rPr>
              <w:t xml:space="preserve"> </w:t>
            </w:r>
            <w:r w:rsidRPr="009F2EA1">
              <w:t>which was first released with FPP10 Pulp and Paper Manufacturing Industry Training Package Version 1.0. This is the first release of this unit in the new standards format.</w:t>
            </w:r>
          </w:p>
          <w:p w:rsidR="00000000" w:rsidRPr="009F2EA1" w:rsidP="009F2EA1">
            <w:pPr>
              <w:pStyle w:val="BodyText"/>
            </w:pPr>
            <w:r w:rsidRPr="009F2EA1">
              <w:t xml:space="preserve">Assessment requirements now specify the performance and knowledge evidence, as well </w:t>
            </w:r>
            <w:r w:rsidRPr="009F2EA1">
              <w:t>as assessment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9F2EA1" w:rsidP="009F2EA1">
      <w:pPr>
        <w:pStyle w:val="BodyText"/>
      </w:pPr>
    </w:p>
    <w:p w:rsidR="00000000" w:rsidRPr="009F2EA1" w:rsidP="009F2EA1">
      <w:pPr>
        <w:pStyle w:val="AllowPageBreak"/>
      </w:pPr>
    </w:p>
    <w:p w:rsidR="00000000" w:rsidRPr="009F2EA1" w:rsidP="009F2EA1">
      <w:pPr>
        <w:pStyle w:val="Heading1"/>
      </w:pPr>
      <w:bookmarkStart w:id="2" w:name="O_912895"/>
      <w:bookmarkEnd w:id="2"/>
      <w:r w:rsidRPr="009F2EA1">
        <w:t>Performance Evidence</w:t>
      </w:r>
    </w:p>
    <w:p w:rsidR="00000000" w:rsidRPr="009F2EA1" w:rsidP="009F2EA1">
      <w:pPr>
        <w:pStyle w:val="BodyText"/>
      </w:pPr>
      <w:r w:rsidRPr="009F2EA1">
        <w:t>A</w:t>
      </w:r>
      <w:r w:rsidRPr="009F2EA1">
        <w:t xml:space="preserve"> person demonstrating competency in this unit must satisfy all of the elements, performance criteria and foundation skills of this unit, and must be able to provide evidence that they can:</w:t>
      </w:r>
    </w:p>
    <w:p w:rsidR="00000000" w:rsidRPr="009F2EA1" w:rsidP="009F2EA1">
      <w:pPr>
        <w:pStyle w:val="ListBullet"/>
      </w:pPr>
      <w:r w:rsidRPr="009F2EA1">
        <w:t>identify the equipment maintenance, product quality and process in</w:t>
      </w:r>
      <w:r w:rsidRPr="009F2EA1">
        <w:t>consistency problems in a pulp or paper mill for at least two of the following operations:</w:t>
      </w:r>
    </w:p>
    <w:p w:rsidR="00000000" w:rsidRPr="009F2EA1" w:rsidP="009F2EA1">
      <w:pPr>
        <w:pStyle w:val="ListBullet2"/>
      </w:pPr>
      <w:r w:rsidRPr="009F2EA1">
        <w:t>coating systems</w:t>
      </w:r>
    </w:p>
    <w:p w:rsidR="00000000" w:rsidRPr="009F2EA1" w:rsidP="009F2EA1">
      <w:pPr>
        <w:pStyle w:val="ListBullet2"/>
      </w:pPr>
      <w:r w:rsidRPr="009F2EA1">
        <w:t xml:space="preserve">handling and preparing primary resources </w:t>
      </w:r>
    </w:p>
    <w:p w:rsidR="00000000" w:rsidRPr="009F2EA1" w:rsidP="009F2EA1">
      <w:pPr>
        <w:pStyle w:val="ListBullet2"/>
      </w:pPr>
      <w:r w:rsidRPr="009F2EA1">
        <w:t>steam generation</w:t>
      </w:r>
    </w:p>
    <w:p w:rsidR="00000000" w:rsidRPr="009F2EA1" w:rsidP="009F2EA1">
      <w:pPr>
        <w:pStyle w:val="ListBullet2"/>
      </w:pPr>
      <w:r w:rsidRPr="009F2EA1">
        <w:t>electrical power generation</w:t>
      </w:r>
    </w:p>
    <w:p w:rsidR="00000000" w:rsidRPr="009F2EA1" w:rsidP="009F2EA1">
      <w:pPr>
        <w:pStyle w:val="ListBullet2"/>
      </w:pPr>
      <w:r w:rsidRPr="009F2EA1">
        <w:t>handling and preparing waste paper for pulp production</w:t>
      </w:r>
    </w:p>
    <w:p w:rsidR="00000000" w:rsidRPr="009F2EA1" w:rsidP="009F2EA1">
      <w:pPr>
        <w:pStyle w:val="ListBullet2"/>
      </w:pPr>
      <w:r w:rsidRPr="009F2EA1">
        <w:t>waste paper operations</w:t>
      </w:r>
    </w:p>
    <w:p w:rsidR="00000000" w:rsidRPr="009F2EA1" w:rsidP="009F2EA1">
      <w:pPr>
        <w:pStyle w:val="ListBullet2"/>
      </w:pPr>
      <w:r w:rsidRPr="009F2EA1">
        <w:t>pulping operations</w:t>
      </w:r>
    </w:p>
    <w:p w:rsidR="00000000" w:rsidRPr="009F2EA1" w:rsidP="009F2EA1">
      <w:pPr>
        <w:pStyle w:val="ListBullet2"/>
      </w:pPr>
      <w:r w:rsidRPr="009F2EA1">
        <w:t>chemical recovery operations</w:t>
      </w:r>
    </w:p>
    <w:p w:rsidR="00000000" w:rsidRPr="009F2EA1" w:rsidP="009F2EA1">
      <w:pPr>
        <w:pStyle w:val="ListBullet2"/>
      </w:pPr>
      <w:r w:rsidRPr="009F2EA1">
        <w:t>finishing and converting</w:t>
      </w:r>
    </w:p>
    <w:p w:rsidR="00000000" w:rsidRPr="009F2EA1" w:rsidP="009F2EA1">
      <w:pPr>
        <w:pStyle w:val="ListBullet2"/>
      </w:pPr>
      <w:r w:rsidRPr="009F2EA1">
        <w:t>stock preparation operations</w:t>
      </w:r>
    </w:p>
    <w:p w:rsidR="00000000" w:rsidRPr="009F2EA1" w:rsidP="009F2EA1">
      <w:pPr>
        <w:pStyle w:val="ListBullet2"/>
      </w:pPr>
      <w:r w:rsidRPr="009F2EA1">
        <w:t>wet end operations</w:t>
      </w:r>
    </w:p>
    <w:p w:rsidR="00000000" w:rsidRPr="009F2EA1" w:rsidP="009F2EA1">
      <w:pPr>
        <w:pStyle w:val="ListBullet2"/>
      </w:pPr>
      <w:r w:rsidRPr="009F2EA1">
        <w:t>dry end operations</w:t>
      </w:r>
    </w:p>
    <w:p w:rsidR="00000000" w:rsidRPr="009F2EA1" w:rsidP="009F2EA1">
      <w:pPr>
        <w:pStyle w:val="ListBullet2"/>
      </w:pPr>
      <w:r w:rsidRPr="009F2EA1">
        <w:t>water services</w:t>
      </w:r>
    </w:p>
    <w:p w:rsidR="00000000" w:rsidRPr="009F2EA1" w:rsidP="009F2EA1">
      <w:pPr>
        <w:pStyle w:val="ListBullet"/>
      </w:pPr>
      <w:r w:rsidRPr="009F2EA1">
        <w:t xml:space="preserve">identify the resources needed to address these problems including personnel, </w:t>
      </w:r>
      <w:r w:rsidRPr="009F2EA1">
        <w:t>equipment, production process, materials or supplies or trouble shooting guides</w:t>
      </w:r>
    </w:p>
    <w:p w:rsidR="00000000" w:rsidRPr="009F2EA1" w:rsidP="009F2EA1">
      <w:pPr>
        <w:pStyle w:val="ListBullet"/>
      </w:pPr>
      <w:r w:rsidRPr="009F2EA1">
        <w:t>select and apply suitable problem solving methodologies from the following list, according to the extent of problems:</w:t>
      </w:r>
    </w:p>
    <w:p w:rsidR="00000000" w:rsidRPr="009F2EA1" w:rsidP="009F2EA1">
      <w:pPr>
        <w:pStyle w:val="ListBullet2"/>
      </w:pPr>
      <w:r w:rsidRPr="009F2EA1">
        <w:t>industry specific methodologies:</w:t>
      </w:r>
    </w:p>
    <w:p w:rsidR="00000000" w:rsidRPr="009F2EA1" w:rsidP="009F2EA1">
      <w:pPr>
        <w:pStyle w:val="ListBullet3"/>
      </w:pPr>
      <w:r w:rsidRPr="009F2EA1">
        <w:t>e-learning tool</w:t>
      </w:r>
    </w:p>
    <w:p w:rsidR="00000000" w:rsidRPr="009F2EA1" w:rsidP="009F2EA1">
      <w:pPr>
        <w:pStyle w:val="ListBullet3"/>
      </w:pPr>
      <w:r w:rsidRPr="009F2EA1">
        <w:t>lean</w:t>
      </w:r>
    </w:p>
    <w:p w:rsidR="00000000" w:rsidRPr="009F2EA1" w:rsidP="009F2EA1">
      <w:pPr>
        <w:pStyle w:val="ListBullet2"/>
      </w:pPr>
      <w:r w:rsidRPr="009F2EA1">
        <w:t>root cause analysis techniques</w:t>
      </w:r>
    </w:p>
    <w:p w:rsidR="00000000" w:rsidRPr="009F2EA1" w:rsidP="009F2EA1">
      <w:pPr>
        <w:pStyle w:val="ListBullet3"/>
      </w:pPr>
      <w:r w:rsidRPr="009F2EA1">
        <w:t>5 whys</w:t>
      </w:r>
    </w:p>
    <w:p w:rsidR="00000000" w:rsidRPr="009F2EA1" w:rsidP="009F2EA1">
      <w:pPr>
        <w:pStyle w:val="ListBullet3"/>
      </w:pPr>
      <w:r w:rsidRPr="009F2EA1">
        <w:t>fish bone</w:t>
      </w:r>
    </w:p>
    <w:p w:rsidR="00000000" w:rsidRPr="009F2EA1" w:rsidP="009F2EA1">
      <w:pPr>
        <w:pStyle w:val="ListBullet3"/>
      </w:pPr>
      <w:r w:rsidRPr="009F2EA1">
        <w:t>sirf roundtable method</w:t>
      </w:r>
    </w:p>
    <w:p w:rsidR="00000000" w:rsidRPr="009F2EA1" w:rsidP="009F2EA1">
      <w:pPr>
        <w:pStyle w:val="ListBullet3"/>
      </w:pPr>
      <w:r w:rsidRPr="009F2EA1">
        <w:t>cause and effect diagrams</w:t>
      </w:r>
    </w:p>
    <w:p w:rsidR="00000000" w:rsidRPr="009F2EA1" w:rsidP="009F2EA1">
      <w:pPr>
        <w:pStyle w:val="ListBullet3"/>
      </w:pPr>
      <w:r w:rsidRPr="009F2EA1">
        <w:t>six sigma</w:t>
      </w:r>
    </w:p>
    <w:p w:rsidR="00000000" w:rsidRPr="009F2EA1" w:rsidP="009F2EA1">
      <w:pPr>
        <w:pStyle w:val="ListBullet3"/>
      </w:pPr>
      <w:r w:rsidRPr="009F2EA1">
        <w:t>Kepner - Tregoe</w:t>
      </w:r>
    </w:p>
    <w:p w:rsidR="00000000" w:rsidRPr="009F2EA1" w:rsidP="009F2EA1">
      <w:pPr>
        <w:pStyle w:val="ListBullet"/>
      </w:pPr>
      <w:r w:rsidRPr="009F2EA1">
        <w:t>identify the type and extent of the problem</w:t>
      </w:r>
    </w:p>
    <w:p w:rsidR="00000000" w:rsidRPr="009F2EA1" w:rsidP="009F2EA1">
      <w:pPr>
        <w:pStyle w:val="ListBullet"/>
      </w:pPr>
      <w:r w:rsidRPr="009F2EA1">
        <w:t>conduct an analysis and determine a solution</w:t>
      </w:r>
    </w:p>
    <w:p w:rsidR="00000000" w:rsidRPr="009F2EA1" w:rsidP="009F2EA1">
      <w:pPr>
        <w:pStyle w:val="ListBullet"/>
      </w:pPr>
      <w:r w:rsidRPr="009F2EA1">
        <w:t>develop and implement an action plan to solve problems in operations</w:t>
      </w:r>
    </w:p>
    <w:p w:rsidR="00000000" w:rsidRPr="009F2EA1" w:rsidP="009F2EA1">
      <w:pPr>
        <w:pStyle w:val="ListBullet"/>
      </w:pPr>
      <w:r w:rsidRPr="009F2EA1">
        <w:t>monitor and evaluate the effectiveness of the approach and the implementation of the action plan</w:t>
      </w:r>
    </w:p>
    <w:p w:rsidR="00000000" w:rsidRPr="009F2EA1" w:rsidP="009F2EA1">
      <w:pPr>
        <w:pStyle w:val="ListBullet"/>
      </w:pPr>
      <w:r w:rsidRPr="009F2EA1">
        <w:t>report using the required documentation on the solution to the problem.</w:t>
      </w:r>
    </w:p>
    <w:p w:rsidR="00000000" w:rsidRPr="009F2EA1" w:rsidP="009F2EA1">
      <w:pPr>
        <w:pStyle w:val="AllowPageBreak"/>
      </w:pPr>
    </w:p>
    <w:p w:rsidR="00000000" w:rsidRPr="009F2EA1" w:rsidP="009F2EA1">
      <w:pPr>
        <w:pStyle w:val="Heading1"/>
      </w:pPr>
      <w:bookmarkStart w:id="3" w:name="O_912896"/>
      <w:bookmarkEnd w:id="3"/>
      <w:r w:rsidRPr="009F2EA1">
        <w:t>K</w:t>
      </w:r>
      <w:r w:rsidRPr="009F2EA1">
        <w:t>nowledge Evidence</w:t>
      </w:r>
    </w:p>
    <w:p w:rsidR="00000000" w:rsidRPr="009F2EA1" w:rsidP="009F2EA1">
      <w:pPr>
        <w:pStyle w:val="BodyText"/>
      </w:pPr>
      <w:r w:rsidRPr="009F2EA1">
        <w:t>A person competent in this unit must be able to demonstrate knowledge of:</w:t>
      </w:r>
    </w:p>
    <w:p w:rsidR="00000000" w:rsidRPr="009F2EA1" w:rsidP="009F2EA1">
      <w:pPr>
        <w:pStyle w:val="ListBullet"/>
      </w:pPr>
      <w:r w:rsidRPr="009F2EA1">
        <w:t>problem solving methodologies which can be applied to common systemic problems with equipment and product quality in a pulp or paper manufacturing facility</w:t>
      </w:r>
    </w:p>
    <w:p w:rsidR="00000000" w:rsidRPr="009F2EA1" w:rsidP="009F2EA1">
      <w:pPr>
        <w:pStyle w:val="ListBullet"/>
      </w:pPr>
      <w:r w:rsidRPr="009F2EA1">
        <w:t>documen</w:t>
      </w:r>
      <w:r w:rsidRPr="009F2EA1">
        <w:t>tation and procedures relevant to problem solving, including risk and hazard identification, work health and safety (WHS), quality, environmental (including relevant sustainability requirements and practices), isolation, housekeeping and standard operating</w:t>
      </w:r>
      <w:r w:rsidRPr="009F2EA1">
        <w:t xml:space="preserve"> procedures.</w:t>
      </w:r>
    </w:p>
    <w:p w:rsidR="00000000" w:rsidRPr="009F2EA1" w:rsidP="009F2EA1">
      <w:pPr>
        <w:pStyle w:val="ListBullet"/>
      </w:pPr>
      <w:r w:rsidRPr="009F2EA1">
        <w:t>system, processes and associated services sufficient for problem solving including:</w:t>
      </w:r>
    </w:p>
    <w:p w:rsidR="00000000" w:rsidRPr="009F2EA1" w:rsidP="009F2EA1">
      <w:pPr>
        <w:pStyle w:val="ListBullet2"/>
      </w:pPr>
      <w:r w:rsidRPr="009F2EA1">
        <w:t>plant layout</w:t>
      </w:r>
    </w:p>
    <w:p w:rsidR="00000000" w:rsidRPr="009F2EA1" w:rsidP="009F2EA1">
      <w:pPr>
        <w:pStyle w:val="ListBullet2"/>
      </w:pPr>
      <w:r w:rsidRPr="009F2EA1">
        <w:t>theory of operation</w:t>
      </w:r>
    </w:p>
    <w:p w:rsidR="00000000" w:rsidRPr="009F2EA1" w:rsidP="009F2EA1">
      <w:pPr>
        <w:pStyle w:val="ListBullet2"/>
      </w:pPr>
      <w:r w:rsidRPr="009F2EA1">
        <w:t>causes and effects of adjustments made to equipment and processes</w:t>
      </w:r>
    </w:p>
    <w:p w:rsidR="00000000" w:rsidRPr="009F2EA1" w:rsidP="009F2EA1">
      <w:pPr>
        <w:pStyle w:val="ListBullet2"/>
      </w:pPr>
      <w:r w:rsidRPr="009F2EA1">
        <w:t>relationships between system, processes and associated serv</w:t>
      </w:r>
      <w:r w:rsidRPr="009F2EA1">
        <w:t>ices</w:t>
      </w:r>
    </w:p>
    <w:p w:rsidR="00000000" w:rsidRPr="009F2EA1" w:rsidP="009F2EA1">
      <w:pPr>
        <w:pStyle w:val="ListBullet2"/>
      </w:pPr>
      <w:r w:rsidRPr="009F2EA1">
        <w:t>effects of process variables on production and quality</w:t>
      </w:r>
    </w:p>
    <w:p w:rsidR="00000000" w:rsidRPr="009F2EA1" w:rsidP="009F2EA1">
      <w:pPr>
        <w:pStyle w:val="ListBullet"/>
      </w:pPr>
      <w:r w:rsidRPr="009F2EA1">
        <w:t>planning procedures to predict possible solutions for problem solving</w:t>
      </w:r>
    </w:p>
    <w:p w:rsidR="00000000" w:rsidRPr="009F2EA1" w:rsidP="009F2EA1">
      <w:pPr>
        <w:pStyle w:val="ListBullet"/>
      </w:pPr>
      <w:r w:rsidRPr="009F2EA1">
        <w:t>monitoring and evaluation processes for problem solving techniques</w:t>
      </w:r>
    </w:p>
    <w:p w:rsidR="00000000" w:rsidRPr="009F2EA1" w:rsidP="009F2EA1">
      <w:pPr>
        <w:pStyle w:val="ListBullet"/>
      </w:pPr>
      <w:r w:rsidRPr="009F2EA1">
        <w:t>problem solving reporting requirements according to SOP.</w:t>
      </w:r>
    </w:p>
    <w:p w:rsidR="00000000" w:rsidRPr="009F2EA1" w:rsidP="009F2EA1">
      <w:pPr>
        <w:pStyle w:val="AllowPageBreak"/>
      </w:pPr>
    </w:p>
    <w:p w:rsidR="00000000" w:rsidRPr="009F2EA1" w:rsidP="009F2EA1">
      <w:pPr>
        <w:pStyle w:val="Heading1"/>
      </w:pPr>
      <w:bookmarkStart w:id="4" w:name="O_912897"/>
      <w:bookmarkEnd w:id="4"/>
      <w:r w:rsidRPr="009F2EA1">
        <w:t>Assessment Conditions</w:t>
      </w:r>
    </w:p>
    <w:p w:rsidR="00000000" w:rsidRPr="009F2EA1" w:rsidP="009F2EA1">
      <w:pPr>
        <w:pStyle w:val="BodyText"/>
      </w:pPr>
      <w:r w:rsidRPr="009F2EA1">
        <w:t>The following resources must be made available:</w:t>
      </w:r>
    </w:p>
    <w:p w:rsidR="00000000" w:rsidRPr="009F2EA1" w:rsidP="009F2EA1">
      <w:pPr>
        <w:pStyle w:val="ListBullet"/>
      </w:pPr>
      <w:r w:rsidRPr="009F2EA1">
        <w:t>access to the full range of equipment involved in integrated continuous manufacturing, in a pulp or paper manufacturing facility</w:t>
      </w:r>
    </w:p>
    <w:p w:rsidR="00000000" w:rsidRPr="009F2EA1" w:rsidP="009F2EA1">
      <w:pPr>
        <w:pStyle w:val="ListBullet"/>
      </w:pPr>
      <w:r w:rsidRPr="009F2EA1">
        <w:t>personal protective equipment required f</w:t>
      </w:r>
      <w:r w:rsidRPr="009F2EA1">
        <w:t>or working across all areas of a pulp and paper manufacturing facility</w:t>
      </w:r>
    </w:p>
    <w:p w:rsidR="00000000" w:rsidRPr="009F2EA1" w:rsidP="009F2EA1">
      <w:pPr>
        <w:pStyle w:val="ListBullet"/>
      </w:pPr>
      <w:r w:rsidRPr="009F2EA1">
        <w:t>maintenance tools and associated equipment</w:t>
      </w:r>
    </w:p>
    <w:p w:rsidR="00000000" w:rsidRPr="009F2EA1" w:rsidP="009F2EA1">
      <w:pPr>
        <w:pStyle w:val="ListBullet"/>
      </w:pPr>
      <w:r w:rsidRPr="009F2EA1">
        <w:t>workplace documentation and procedures required for solving systemic problems in a pulp and paper manufacturing plant</w:t>
      </w:r>
    </w:p>
    <w:p w:rsidR="00000000" w:rsidRPr="009F2EA1" w:rsidP="009F2EA1">
      <w:pPr>
        <w:pStyle w:val="ListBullet"/>
      </w:pPr>
      <w:r w:rsidRPr="009F2EA1">
        <w:t>relevant personnel for t</w:t>
      </w:r>
      <w:r w:rsidRPr="009F2EA1">
        <w:t>he purposes of communicating information</w:t>
      </w:r>
    </w:p>
    <w:p w:rsidR="00000000" w:rsidRPr="009F2EA1" w:rsidP="009F2EA1">
      <w:pPr>
        <w:pStyle w:val="BodyText"/>
      </w:pPr>
      <w:r w:rsidRPr="009F2EA1">
        <w:t>Competency is to be assessed in the workplace or in a productive environment that accurately reflects performance in a workplace.</w:t>
      </w:r>
    </w:p>
    <w:p w:rsidR="00000000" w:rsidRPr="009F2EA1" w:rsidP="009F2EA1">
      <w:pPr>
        <w:pStyle w:val="BodyText"/>
      </w:pPr>
      <w:r w:rsidRPr="009F2EA1">
        <w:rPr>
          <w:rStyle w:val="SpecialBold"/>
        </w:rPr>
        <w:t>Assessor requirements</w:t>
      </w:r>
    </w:p>
    <w:p w:rsidR="00000000" w:rsidRPr="009F2EA1" w:rsidP="009F2EA1">
      <w:pPr>
        <w:pStyle w:val="BodyText"/>
      </w:pPr>
      <w:r w:rsidRPr="009F2EA1">
        <w:t>Assessors must:</w:t>
      </w:r>
    </w:p>
    <w:p w:rsidR="00000000" w:rsidRPr="009F2EA1" w:rsidP="009F2EA1">
      <w:pPr>
        <w:pStyle w:val="ListBullet"/>
      </w:pPr>
      <w:r w:rsidRPr="009F2EA1">
        <w:t>hold the appropriate assessor competency standards as outlined in regulations; and</w:t>
      </w:r>
    </w:p>
    <w:p w:rsidR="00000000" w:rsidRPr="009F2EA1" w:rsidP="009F2EA1">
      <w:pPr>
        <w:pStyle w:val="ListBullet"/>
      </w:pPr>
      <w:r w:rsidRPr="009F2EA1">
        <w:t>be able to demonstrate vocational competencies at least to the level being assessed; and</w:t>
      </w:r>
    </w:p>
    <w:p w:rsidR="00000000" w:rsidRPr="009F2EA1" w:rsidP="009F2EA1">
      <w:pPr>
        <w:pStyle w:val="ListBullet"/>
      </w:pPr>
      <w:r w:rsidRPr="009F2EA1">
        <w:t>be able to demonstrate how they are continuing to develop their VET knowledge and sk</w:t>
      </w:r>
      <w:r w:rsidRPr="009F2EA1">
        <w:t>ills as well as maintaining their industry currency and assessor competence.</w:t>
      </w:r>
    </w:p>
    <w:p w:rsidR="00000000" w:rsidRPr="009F2EA1" w:rsidP="009F2EA1">
      <w:pPr>
        <w:pStyle w:val="AllowPageBreak"/>
      </w:pPr>
    </w:p>
    <w:p w:rsidR="00000000" w:rsidRPr="009F2EA1" w:rsidP="009F2EA1">
      <w:pPr>
        <w:pStyle w:val="Heading1"/>
      </w:pPr>
      <w:bookmarkStart w:id="5" w:name="O_912900"/>
      <w:bookmarkEnd w:id="5"/>
      <w:r w:rsidRPr="009F2EA1">
        <w:t>Links</w:t>
      </w:r>
    </w:p>
    <w:p w:rsidR="00000000" w:rsidRPr="009F2EA1" w:rsidP="009F2EA1">
      <w:pPr>
        <w:pStyle w:val="BodyText"/>
      </w:pPr>
      <w:r w:rsidRPr="009F2EA1">
        <w:t>Companion Volume implementation guides are found in VETNet - https://vetnet.education.gov.au/Pages/TrainingPackages.aspx/Pages/Home.aspx</w:t>
      </w:r>
    </w:p>
    <w:p w:rsidR="00000000" w:rsidRPr="009F2EA1" w:rsidP="009F2EA1"/>
    <w:sectPr w:rsidSect="009F2E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A1" w:rsidRPr="0065032A" w:rsidP="00650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2A" w:rsidP="009F2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32A" w:rsidP="009F2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032A" w:rsidP="009F2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EA1" w:rsidRPr="0065032A" w:rsidP="00650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2A" w:rsidRPr="002D2AF8" w:rsidP="009F2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PPMPRS320 Solve systemic problems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5032A" w:rsidP="009F2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3A3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9E2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C41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EA1"/>
  </w:style>
  <w:style w:type="character" w:customStyle="1" w:styleId="Heading1Char">
    <w:name w:val="Heading 1 Char"/>
    <w:basedOn w:val="DefaultParagraphFont"/>
    <w:link w:val="Heading1"/>
    <w:rsid w:val="009F2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E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EA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EA1"/>
    <w:rPr>
      <w:b/>
      <w:spacing w:val="0"/>
    </w:rPr>
  </w:style>
  <w:style w:type="paragraph" w:styleId="ListBullet2">
    <w:name w:val="List Bullet 2"/>
    <w:basedOn w:val="List2"/>
    <w:rsid w:val="009F2EA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F2E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F2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E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E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EA1"/>
    <w:rPr>
      <w:i/>
    </w:rPr>
  </w:style>
  <w:style w:type="paragraph" w:styleId="Caption">
    <w:name w:val="caption"/>
    <w:basedOn w:val="BodyText"/>
    <w:next w:val="Normal"/>
    <w:qFormat/>
    <w:rsid w:val="009F2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EA1"/>
  </w:style>
  <w:style w:type="paragraph" w:styleId="TableofFigures">
    <w:name w:val="table of figures"/>
    <w:basedOn w:val="Normal"/>
    <w:next w:val="Normal"/>
    <w:semiHidden/>
    <w:rsid w:val="009F2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EA1"/>
    <w:pPr>
      <w:numPr>
        <w:numId w:val="12"/>
      </w:numPr>
    </w:pPr>
  </w:style>
  <w:style w:type="character" w:customStyle="1" w:styleId="WingdingSymbols">
    <w:name w:val="Wingding Symbols"/>
    <w:rsid w:val="009F2EA1"/>
    <w:rPr>
      <w:rFonts w:ascii="Wingdings" w:hAnsi="Wingdings"/>
    </w:rPr>
  </w:style>
  <w:style w:type="paragraph" w:customStyle="1" w:styleId="TableHeading">
    <w:name w:val="Table Heading"/>
    <w:basedOn w:val="HeadingBase"/>
    <w:rsid w:val="009F2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EA1"/>
    <w:rPr>
      <w:color w:val="0033CC"/>
      <w:u w:val="none"/>
    </w:rPr>
  </w:style>
  <w:style w:type="paragraph" w:customStyle="1" w:styleId="BodyTextRight">
    <w:name w:val="Body Text Right"/>
    <w:basedOn w:val="BodyText"/>
    <w:rsid w:val="009F2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E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EA1"/>
    <w:rPr>
      <w:sz w:val="32"/>
    </w:rPr>
  </w:style>
  <w:style w:type="paragraph" w:customStyle="1" w:styleId="HeadingProcedure">
    <w:name w:val="Heading Procedure"/>
    <w:basedOn w:val="HeadingBase"/>
    <w:next w:val="Normal"/>
    <w:rsid w:val="009F2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EA1"/>
    <w:pPr>
      <w:spacing w:before="60" w:after="60"/>
    </w:pPr>
  </w:style>
  <w:style w:type="paragraph" w:styleId="ListContinue">
    <w:name w:val="List Continue"/>
    <w:basedOn w:val="List"/>
    <w:rsid w:val="009F2EA1"/>
    <w:pPr>
      <w:ind w:firstLine="0"/>
    </w:pPr>
  </w:style>
  <w:style w:type="paragraph" w:customStyle="1" w:styleId="ListNote">
    <w:name w:val="List Note"/>
    <w:basedOn w:val="List"/>
    <w:rsid w:val="009F2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EA1"/>
    <w:rPr>
      <w:rFonts w:ascii="Courier New" w:hAnsi="Courier New"/>
    </w:rPr>
  </w:style>
  <w:style w:type="paragraph" w:customStyle="1" w:styleId="NoteBullet">
    <w:name w:val="Note Bullet"/>
    <w:basedOn w:val="Note"/>
    <w:rsid w:val="009F2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EA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F2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EA1"/>
    <w:rPr>
      <w:b/>
      <w:smallCaps/>
    </w:rPr>
  </w:style>
  <w:style w:type="paragraph" w:customStyle="1" w:styleId="TableListNumber">
    <w:name w:val="Table List Number"/>
    <w:basedOn w:val="ListNumber"/>
    <w:rsid w:val="009F2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EA1"/>
    <w:pPr>
      <w:numPr>
        <w:numId w:val="10"/>
      </w:numPr>
    </w:pPr>
  </w:style>
  <w:style w:type="paragraph" w:customStyle="1" w:styleId="ListAlpha2">
    <w:name w:val="List Alpha 2"/>
    <w:basedOn w:val="List2"/>
    <w:rsid w:val="009F2EA1"/>
    <w:pPr>
      <w:numPr>
        <w:numId w:val="9"/>
      </w:numPr>
    </w:pPr>
  </w:style>
  <w:style w:type="paragraph" w:styleId="List2">
    <w:name w:val="List 2"/>
    <w:basedOn w:val="BodyText"/>
    <w:rsid w:val="009F2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E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F2E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F2EA1"/>
    <w:pPr>
      <w:numPr>
        <w:numId w:val="5"/>
      </w:numPr>
    </w:pPr>
  </w:style>
  <w:style w:type="paragraph" w:styleId="ListContinue2">
    <w:name w:val="List Continue 2"/>
    <w:basedOn w:val="List2"/>
    <w:rsid w:val="009F2EA1"/>
    <w:pPr>
      <w:ind w:firstLine="0"/>
    </w:pPr>
  </w:style>
  <w:style w:type="paragraph" w:styleId="ListContinue3">
    <w:name w:val="List Continue 3"/>
    <w:basedOn w:val="List3"/>
    <w:rsid w:val="009F2EA1"/>
    <w:pPr>
      <w:ind w:left="1021" w:firstLine="0"/>
    </w:pPr>
  </w:style>
  <w:style w:type="paragraph" w:styleId="ListContinue4">
    <w:name w:val="List Continue 4"/>
    <w:basedOn w:val="List4"/>
    <w:rsid w:val="009F2EA1"/>
    <w:pPr>
      <w:ind w:firstLine="0"/>
    </w:pPr>
  </w:style>
  <w:style w:type="paragraph" w:styleId="ListContinue5">
    <w:name w:val="List Continue 5"/>
    <w:basedOn w:val="List5"/>
    <w:rsid w:val="009F2EA1"/>
    <w:pPr>
      <w:ind w:firstLine="0"/>
    </w:pPr>
  </w:style>
  <w:style w:type="paragraph" w:styleId="ListNumber3">
    <w:name w:val="List Number 3"/>
    <w:basedOn w:val="List3"/>
    <w:rsid w:val="009F2EA1"/>
    <w:pPr>
      <w:numPr>
        <w:numId w:val="6"/>
      </w:numPr>
    </w:pPr>
  </w:style>
  <w:style w:type="paragraph" w:styleId="ListNumber4">
    <w:name w:val="List Number 4"/>
    <w:basedOn w:val="List4"/>
    <w:rsid w:val="009F2EA1"/>
    <w:pPr>
      <w:numPr>
        <w:numId w:val="7"/>
      </w:numPr>
    </w:pPr>
  </w:style>
  <w:style w:type="paragraph" w:styleId="ListNumber5">
    <w:name w:val="List Number 5"/>
    <w:basedOn w:val="List5"/>
    <w:rsid w:val="009F2EA1"/>
    <w:pPr>
      <w:numPr>
        <w:numId w:val="8"/>
      </w:numPr>
    </w:pPr>
  </w:style>
  <w:style w:type="paragraph" w:styleId="BlockText">
    <w:name w:val="Block Text"/>
    <w:basedOn w:val="Normal"/>
    <w:rsid w:val="009F2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EA1"/>
    <w:rPr>
      <w:sz w:val="16"/>
      <w:vertAlign w:val="superscript"/>
    </w:rPr>
  </w:style>
  <w:style w:type="character" w:customStyle="1" w:styleId="Symbols">
    <w:name w:val="Symbols"/>
    <w:basedOn w:val="DefaultParagraphFont"/>
    <w:rsid w:val="009F2EA1"/>
    <w:rPr>
      <w:rFonts w:ascii="Symbol" w:hAnsi="Symbol"/>
    </w:rPr>
  </w:style>
  <w:style w:type="character" w:customStyle="1" w:styleId="MenuOptions">
    <w:name w:val="Menu Options"/>
    <w:basedOn w:val="DefaultParagraphFont"/>
    <w:rsid w:val="009F2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EA1"/>
    <w:rPr>
      <w:b/>
    </w:rPr>
  </w:style>
  <w:style w:type="character" w:customStyle="1" w:styleId="Underlined">
    <w:name w:val="Underlined"/>
    <w:basedOn w:val="DefaultParagraphFont"/>
    <w:rsid w:val="009F2EA1"/>
    <w:rPr>
      <w:u w:val="single"/>
    </w:rPr>
  </w:style>
  <w:style w:type="paragraph" w:customStyle="1" w:styleId="TableBodyTextRight">
    <w:name w:val="Table Body Text Right"/>
    <w:basedOn w:val="TableBodyText"/>
    <w:rsid w:val="009F2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EA1"/>
    <w:rPr>
      <w:sz w:val="18"/>
    </w:rPr>
  </w:style>
  <w:style w:type="paragraph" w:customStyle="1" w:styleId="BodySmallRight">
    <w:name w:val="Body Small Right"/>
    <w:basedOn w:val="BodyTextRight"/>
    <w:rsid w:val="009F2EA1"/>
    <w:rPr>
      <w:sz w:val="18"/>
      <w:szCs w:val="18"/>
    </w:rPr>
  </w:style>
  <w:style w:type="paragraph" w:customStyle="1" w:styleId="MarginEdition">
    <w:name w:val="Margin Edition"/>
    <w:basedOn w:val="MarginNote"/>
    <w:rsid w:val="009F2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EA1"/>
    <w:rPr>
      <w:sz w:val="2"/>
      <w:szCs w:val="2"/>
    </w:rPr>
  </w:style>
  <w:style w:type="character" w:customStyle="1" w:styleId="Small">
    <w:name w:val="Small"/>
    <w:basedOn w:val="DefaultParagraphFont"/>
    <w:rsid w:val="009F2EA1"/>
    <w:rPr>
      <w:sz w:val="16"/>
    </w:rPr>
  </w:style>
  <w:style w:type="paragraph" w:customStyle="1" w:styleId="WideTable">
    <w:name w:val="Wide Table"/>
    <w:basedOn w:val="Normal"/>
    <w:rsid w:val="009F2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EA1"/>
  </w:style>
  <w:style w:type="paragraph" w:styleId="Quote">
    <w:name w:val="Quote"/>
    <w:basedOn w:val="Heading1"/>
    <w:link w:val="QuoteChar"/>
    <w:qFormat/>
    <w:rsid w:val="009F2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EA1"/>
    <w:pPr>
      <w:pageBreakBefore/>
    </w:pPr>
  </w:style>
  <w:style w:type="paragraph" w:customStyle="1" w:styleId="Border">
    <w:name w:val="Border"/>
    <w:basedOn w:val="Normal"/>
    <w:qFormat/>
    <w:rsid w:val="009F2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EA1"/>
    <w:rPr>
      <w:u w:val="single"/>
    </w:rPr>
  </w:style>
  <w:style w:type="character" w:customStyle="1" w:styleId="BoldandItalics">
    <w:name w:val="Bold and Italics"/>
    <w:qFormat/>
    <w:rsid w:val="009F2EA1"/>
    <w:rPr>
      <w:b/>
      <w:i/>
      <w:u w:val="none"/>
    </w:rPr>
  </w:style>
  <w:style w:type="paragraph" w:styleId="BalloonText">
    <w:name w:val="Balloon Text"/>
    <w:basedOn w:val="Normal"/>
    <w:link w:val="BalloonTextChar"/>
    <w:rsid w:val="009F2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EA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3878</Characters>
  <Application>Microsoft Office Word</Application>
  <DocSecurity>0</DocSecurity>
  <Lines>100</Lines>
  <Paragraphs>70</Paragraphs>
  <ScaleCrop>false</ScaleCrop>
  <Company>Author-it Software Corporation Ltd.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PPMPRS320 Solve systemic problems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2018-10-24T01:46:00Z</dcterms:created>
  <dcterms:modified xsi:type="dcterms:W3CDTF">2018-10-24T01:46:00Z</dcterms:modified>
</cp:coreProperties>
</file>