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777" w:rsidP="003C2777">
      <w:pPr>
        <w:pStyle w:val="Title"/>
      </w:pPr>
      <w:r>
        <w:fldChar w:fldCharType="begin"/>
      </w:r>
      <w:r>
        <w:instrText xml:space="preserve"> TITLE   \* MERGEFORMAT </w:instrText>
      </w:r>
      <w:r>
        <w:fldChar w:fldCharType="separate"/>
      </w:r>
      <w:r>
        <w:t>Assessment Requirements for PPMPRM210 Undertake operator level preventative maintenance</w:t>
      </w:r>
      <w:r>
        <w:fldChar w:fldCharType="end"/>
      </w:r>
    </w:p>
    <w:p w:rsidR="003C2777" w:rsidP="003C2777">
      <w:pPr>
        <w:pStyle w:val="Version"/>
        <w:sectPr w:rsidSect="00B135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5BE" w:rsidP="00B135BE">
      <w:pPr>
        <w:pStyle w:val="SuperHeading"/>
      </w:pPr>
      <w:r w:rsidRPr="00B135BE">
        <w:t>Assessment Requirements for PPMPRM210 Undertake operator level preventative maintenance</w:t>
      </w:r>
    </w:p>
    <w:p w:rsidR="00000000" w:rsidRPr="00B135BE" w:rsidP="00B135BE">
      <w:pPr>
        <w:pStyle w:val="Heading1"/>
      </w:pPr>
      <w:bookmarkStart w:id="1" w:name="O_912761"/>
      <w:bookmarkEnd w:id="1"/>
      <w:r w:rsidRPr="00B135BE">
        <w:t>Modification History</w:t>
      </w:r>
    </w:p>
    <w:tbl>
      <w:tblPr>
        <w:tblW w:w="0" w:type="auto"/>
        <w:tblCellMar>
          <w:left w:w="62" w:type="dxa"/>
          <w:right w:w="62" w:type="dxa"/>
        </w:tblCellMar>
        <w:tblLook w:val="0000"/>
      </w:tblPr>
      <w:tblGrid>
        <w:gridCol w:w="2007"/>
        <w:gridCol w:w="7189"/>
      </w:tblGrid>
      <w:tr w:rsidTr="003C2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5BE" w:rsidP="00B135BE">
            <w:pPr>
              <w:pStyle w:val="BodyText"/>
            </w:pPr>
            <w:r w:rsidRPr="00B135B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5BE">
            <w:pPr>
              <w:pStyle w:val="BodyText"/>
              <w:rPr>
                <w:lang w:val="en-NZ"/>
              </w:rPr>
            </w:pPr>
            <w:r w:rsidRPr="00B135BE">
              <w:rPr>
                <w:rStyle w:val="SpecialBold"/>
              </w:rPr>
              <w:t>Comment</w:t>
            </w:r>
          </w:p>
        </w:tc>
      </w:tr>
      <w:tr w:rsidTr="003C2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5BE">
            <w:pPr>
              <w:pStyle w:val="BodyText"/>
              <w:rPr>
                <w:lang w:val="en-NZ"/>
              </w:rPr>
            </w:pPr>
            <w:r w:rsidRPr="00B135B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5BE" w:rsidP="00B135BE">
            <w:pPr>
              <w:pStyle w:val="BodyText"/>
            </w:pPr>
            <w:r w:rsidRPr="00B135BE">
              <w:t>Replaces equivalent unit FPPPRM210A Undertake operator level p</w:t>
            </w:r>
            <w:r w:rsidRPr="00B135BE">
              <w:t>reventative maintenance, which was first released with FPP10 Pulp and Paper Manufacturing Industry Training Package Version 1.0. This is the first release of this unit in the new standards format.</w:t>
            </w:r>
          </w:p>
          <w:p w:rsidR="00000000" w:rsidRPr="00B135BE" w:rsidP="00B135BE">
            <w:pPr>
              <w:pStyle w:val="BodyText"/>
            </w:pPr>
            <w:r w:rsidRPr="00B135BE">
              <w:t>Assessment requirements now specify the performance and kno</w:t>
            </w:r>
            <w:r w:rsidRPr="00B135BE">
              <w:t>wledge evidence, as well as assessment conditions for this unit of competency.  These sections simplify and replace components used in the previous unit format, including ‘Required Skills and Knowledge, Evidence Guide and Range Statement’</w:t>
            </w:r>
          </w:p>
        </w:tc>
      </w:tr>
    </w:tbl>
    <w:p w:rsidR="003C2777" w:rsidP="00B135BE">
      <w:pPr>
        <w:pStyle w:val="BodyText"/>
      </w:pPr>
    </w:p>
    <w:p w:rsidR="003C2777" w:rsidP="00B135BE">
      <w:pPr>
        <w:pStyle w:val="BodyText"/>
      </w:pPr>
    </w:p>
    <w:p w:rsidR="00000000" w:rsidRPr="00B135BE" w:rsidP="00B135BE">
      <w:pPr>
        <w:pStyle w:val="Heading1"/>
      </w:pPr>
      <w:bookmarkStart w:id="2" w:name="O_912762"/>
      <w:bookmarkEnd w:id="2"/>
      <w:r w:rsidRPr="00B135BE">
        <w:t>Performance Evidence</w:t>
      </w:r>
    </w:p>
    <w:p w:rsidR="00000000" w:rsidRPr="00B135BE" w:rsidP="00B135BE">
      <w:pPr>
        <w:pStyle w:val="BodyText"/>
      </w:pPr>
      <w:r w:rsidRPr="00B135BE">
        <w:t>A person demonstrating competency in this unit must satisfy all of the elements, performance criteria and foundation skills of this unit, and must be able to provide evidence that they can:</w:t>
      </w:r>
    </w:p>
    <w:p w:rsidR="00000000" w:rsidRPr="00B135BE" w:rsidP="00B135BE">
      <w:pPr>
        <w:pStyle w:val="ListBullet"/>
      </w:pPr>
      <w:r w:rsidRPr="00B135BE">
        <w:t>complete inspections on pulp and paper ma</w:t>
      </w:r>
      <w:r w:rsidRPr="00B135BE">
        <w:t>nufacturing equipment, at least twice in line with required enterprise intervals, including:</w:t>
      </w:r>
    </w:p>
    <w:p w:rsidR="00000000" w:rsidRPr="00B135BE" w:rsidP="00B135BE">
      <w:pPr>
        <w:pStyle w:val="ListBullet2"/>
      </w:pPr>
      <w:r w:rsidRPr="00B135BE">
        <w:t>levels in sight glasses</w:t>
      </w:r>
    </w:p>
    <w:p w:rsidR="00000000" w:rsidRPr="00B135BE" w:rsidP="00B135BE">
      <w:pPr>
        <w:pStyle w:val="ListBullet2"/>
      </w:pPr>
      <w:r w:rsidRPr="00B135BE">
        <w:t>belt fatigue</w:t>
      </w:r>
    </w:p>
    <w:p w:rsidR="00000000" w:rsidRPr="00B135BE" w:rsidP="00B135BE">
      <w:pPr>
        <w:pStyle w:val="ListBullet2"/>
      </w:pPr>
      <w:r w:rsidRPr="00B135BE">
        <w:t>gear backlash</w:t>
      </w:r>
    </w:p>
    <w:p w:rsidR="00000000" w:rsidRPr="00B135BE" w:rsidP="00B135BE">
      <w:pPr>
        <w:pStyle w:val="ListBullet2"/>
      </w:pPr>
      <w:r w:rsidRPr="00B135BE">
        <w:t>stretch and slack in chains</w:t>
      </w:r>
    </w:p>
    <w:p w:rsidR="00000000" w:rsidRPr="00B135BE" w:rsidP="00B135BE">
      <w:pPr>
        <w:pStyle w:val="ListBullet2"/>
      </w:pPr>
      <w:r w:rsidRPr="00B135BE">
        <w:t>sprocket wear</w:t>
      </w:r>
    </w:p>
    <w:p w:rsidR="00000000" w:rsidRPr="00B135BE" w:rsidP="00B135BE">
      <w:pPr>
        <w:pStyle w:val="ListBullet2"/>
      </w:pPr>
      <w:r w:rsidRPr="00B135BE">
        <w:t>gear box noise and heat</w:t>
      </w:r>
    </w:p>
    <w:p w:rsidR="00000000" w:rsidRPr="00B135BE" w:rsidP="00B135BE">
      <w:pPr>
        <w:pStyle w:val="ListBullet2"/>
      </w:pPr>
      <w:r w:rsidRPr="00B135BE">
        <w:t>damaged equipment or components</w:t>
      </w:r>
    </w:p>
    <w:p w:rsidR="00000000" w:rsidRPr="00B135BE" w:rsidP="00B135BE">
      <w:pPr>
        <w:pStyle w:val="ListBullet2"/>
      </w:pPr>
      <w:r w:rsidRPr="00B135BE">
        <w:t>control panel indicators</w:t>
      </w:r>
    </w:p>
    <w:p w:rsidR="00000000" w:rsidRPr="00B135BE" w:rsidP="00B135BE">
      <w:pPr>
        <w:pStyle w:val="ListBullet2"/>
      </w:pPr>
      <w:r w:rsidRPr="00B135BE">
        <w:t>electronic control indicators</w:t>
      </w:r>
    </w:p>
    <w:p w:rsidR="00000000" w:rsidRPr="00B135BE" w:rsidP="00B135BE">
      <w:pPr>
        <w:pStyle w:val="ListBullet2"/>
      </w:pPr>
      <w:r w:rsidRPr="00B135BE">
        <w:t>air and oil pressure gauges</w:t>
      </w:r>
    </w:p>
    <w:p w:rsidR="00000000" w:rsidRPr="00B135BE" w:rsidP="00B135BE">
      <w:pPr>
        <w:pStyle w:val="ListBullet2"/>
      </w:pPr>
      <w:r w:rsidRPr="00B135BE">
        <w:t>flow levels</w:t>
      </w:r>
    </w:p>
    <w:p w:rsidR="00000000" w:rsidRPr="00B135BE" w:rsidP="00B135BE">
      <w:pPr>
        <w:pStyle w:val="ListBullet2"/>
      </w:pPr>
      <w:r w:rsidRPr="00B135BE">
        <w:t>pressure checks</w:t>
      </w:r>
    </w:p>
    <w:p w:rsidR="00000000" w:rsidRPr="00B135BE" w:rsidP="00B135BE">
      <w:pPr>
        <w:pStyle w:val="ListBullet"/>
      </w:pPr>
      <w:r w:rsidRPr="00B135BE">
        <w:t>complete basic non-specialist repairs and maintenance for pulp and paper manufacturing equipment, at least twice in line with required enterpris</w:t>
      </w:r>
      <w:r w:rsidRPr="00B135BE">
        <w:t>e intervals, in line with manufacturers’ recommendations including:</w:t>
      </w:r>
    </w:p>
    <w:p w:rsidR="00000000" w:rsidRPr="00B135BE" w:rsidP="00B135BE">
      <w:pPr>
        <w:pStyle w:val="ListBullet2"/>
      </w:pPr>
      <w:r w:rsidRPr="00B135BE">
        <w:t>cleaning</w:t>
      </w:r>
    </w:p>
    <w:p w:rsidR="00000000" w:rsidRPr="00B135BE" w:rsidP="00B135BE">
      <w:pPr>
        <w:pStyle w:val="ListBullet2"/>
      </w:pPr>
      <w:r w:rsidRPr="00B135BE">
        <w:t>oil top ups</w:t>
      </w:r>
    </w:p>
    <w:p w:rsidR="00000000" w:rsidRPr="00B135BE" w:rsidP="00B135BE">
      <w:pPr>
        <w:pStyle w:val="ListBullet2"/>
      </w:pPr>
      <w:r w:rsidRPr="00B135BE">
        <w:t>blade changes</w:t>
      </w:r>
    </w:p>
    <w:p w:rsidR="00000000" w:rsidRPr="00B135BE" w:rsidP="00B135BE">
      <w:pPr>
        <w:pStyle w:val="ListBullet2"/>
      </w:pPr>
      <w:r w:rsidRPr="00B135BE">
        <w:t>filter changes or cleaning</w:t>
      </w:r>
    </w:p>
    <w:p w:rsidR="00000000" w:rsidRPr="00B135BE" w:rsidP="00B135BE">
      <w:pPr>
        <w:pStyle w:val="ListBullet2"/>
      </w:pPr>
      <w:r w:rsidRPr="00B135BE">
        <w:t>greasing</w:t>
      </w:r>
    </w:p>
    <w:p w:rsidR="00000000" w:rsidRPr="00B135BE" w:rsidP="00B135BE">
      <w:pPr>
        <w:pStyle w:val="ListBullet2"/>
      </w:pPr>
      <w:r w:rsidRPr="00B135BE">
        <w:t>lubricating</w:t>
      </w:r>
    </w:p>
    <w:p w:rsidR="00000000" w:rsidRPr="00B135BE" w:rsidP="00B135BE">
      <w:pPr>
        <w:pStyle w:val="ListBullet2"/>
      </w:pPr>
      <w:r w:rsidRPr="00B135BE">
        <w:t>pressure checks</w:t>
      </w:r>
    </w:p>
    <w:p w:rsidR="00000000" w:rsidRPr="00B135BE" w:rsidP="00B135BE">
      <w:pPr>
        <w:pStyle w:val="ListBullet2"/>
      </w:pPr>
      <w:r w:rsidRPr="00B135BE">
        <w:t>removing and replacing machinery components</w:t>
      </w:r>
    </w:p>
    <w:p w:rsidR="00000000" w:rsidRPr="00B135BE" w:rsidP="00B135BE">
      <w:pPr>
        <w:pStyle w:val="ListBullet2"/>
      </w:pPr>
      <w:r w:rsidRPr="00B135BE">
        <w:t>maintaining or replacing consumables</w:t>
      </w:r>
    </w:p>
    <w:p w:rsidR="00000000" w:rsidRPr="00B135BE" w:rsidP="00B135BE">
      <w:pPr>
        <w:pStyle w:val="ListBullet2"/>
      </w:pPr>
      <w:r w:rsidRPr="00B135BE">
        <w:t>tightening, tensioning  and adjusting machinery components</w:t>
      </w:r>
    </w:p>
    <w:p w:rsidR="00000000" w:rsidRPr="00B135BE" w:rsidP="00B135BE">
      <w:pPr>
        <w:pStyle w:val="ListBullet"/>
      </w:pPr>
      <w:r w:rsidRPr="00B135BE">
        <w:t>after all inspection, repair and maintenance activities, complete accurate basic records of equipment faults, repair and maintenance actions.</w:t>
      </w:r>
    </w:p>
    <w:p w:rsidR="00000000" w:rsidRPr="00B135BE" w:rsidP="00B135BE">
      <w:pPr>
        <w:pStyle w:val="AllowPageBreak"/>
      </w:pPr>
    </w:p>
    <w:p w:rsidR="00000000" w:rsidRPr="00B135BE" w:rsidP="00B135BE">
      <w:pPr>
        <w:pStyle w:val="Heading1"/>
      </w:pPr>
      <w:bookmarkStart w:id="3" w:name="O_912763"/>
      <w:bookmarkEnd w:id="3"/>
      <w:r w:rsidRPr="00B135BE">
        <w:t>Knowledge Evidence</w:t>
      </w:r>
    </w:p>
    <w:p w:rsidR="00000000" w:rsidRPr="00B135BE" w:rsidP="00B135BE">
      <w:pPr>
        <w:pStyle w:val="BodyText"/>
      </w:pPr>
      <w:r w:rsidRPr="00B135BE">
        <w:t>A person competent</w:t>
      </w:r>
      <w:r w:rsidRPr="00B135BE">
        <w:t xml:space="preserve"> in this unit must be able to demonstrate knowledge of:</w:t>
      </w:r>
    </w:p>
    <w:p w:rsidR="00000000" w:rsidRPr="00B135BE" w:rsidP="00B135BE">
      <w:pPr>
        <w:pStyle w:val="ListBullet"/>
      </w:pPr>
      <w:r w:rsidRPr="00B135BE">
        <w:t>purpose, features and operation of a range of pulp and paper manufacturing equipment, at a level of understanding, to determine repair and maintenance requirements</w:t>
      </w:r>
    </w:p>
    <w:p w:rsidR="00000000" w:rsidRPr="00B135BE" w:rsidP="00B135BE">
      <w:pPr>
        <w:pStyle w:val="ListBullet"/>
      </w:pPr>
      <w:r w:rsidRPr="00B135BE">
        <w:t>consequences of inadequate preventa</w:t>
      </w:r>
      <w:r w:rsidRPr="00B135BE">
        <w:t>tive maintenance</w:t>
      </w:r>
    </w:p>
    <w:p w:rsidR="00000000" w:rsidRPr="00B135BE" w:rsidP="00B135BE">
      <w:pPr>
        <w:pStyle w:val="ListBullet"/>
      </w:pPr>
      <w:r w:rsidRPr="00B135BE">
        <w:t>methods used to test equipment and diagnose faults</w:t>
      </w:r>
    </w:p>
    <w:p w:rsidR="00000000" w:rsidRPr="00B135BE" w:rsidP="00B135BE">
      <w:pPr>
        <w:pStyle w:val="ListBullet"/>
      </w:pPr>
      <w:r w:rsidRPr="00B135BE">
        <w:t>use of instrumentation data as an indication of plant and equipment requiring preventative maintenance</w:t>
      </w:r>
    </w:p>
    <w:p w:rsidR="00000000" w:rsidRPr="00B135BE" w:rsidP="00B135BE">
      <w:pPr>
        <w:pStyle w:val="ListBullet"/>
      </w:pPr>
      <w:r w:rsidRPr="00B135BE">
        <w:t>basic non-specialist repair and maintenance techniques for pulp and paper manufacturing equipment to complete:</w:t>
      </w:r>
    </w:p>
    <w:p w:rsidR="00000000" w:rsidRPr="00B135BE" w:rsidP="00B135BE">
      <w:pPr>
        <w:pStyle w:val="ListBullet2"/>
      </w:pPr>
      <w:r w:rsidRPr="00B135BE">
        <w:t>oil top ups</w:t>
      </w:r>
    </w:p>
    <w:p w:rsidR="00000000" w:rsidRPr="00B135BE" w:rsidP="00B135BE">
      <w:pPr>
        <w:pStyle w:val="ListBullet2"/>
      </w:pPr>
      <w:r w:rsidRPr="00B135BE">
        <w:t>blade changes</w:t>
      </w:r>
    </w:p>
    <w:p w:rsidR="00000000" w:rsidRPr="00B135BE" w:rsidP="00B135BE">
      <w:pPr>
        <w:pStyle w:val="ListBullet2"/>
      </w:pPr>
      <w:r w:rsidRPr="00B135BE">
        <w:t>filter changes or cleaning</w:t>
      </w:r>
    </w:p>
    <w:p w:rsidR="00000000" w:rsidRPr="00B135BE" w:rsidP="00B135BE">
      <w:pPr>
        <w:pStyle w:val="ListBullet2"/>
      </w:pPr>
      <w:r w:rsidRPr="00B135BE">
        <w:t>greasing</w:t>
      </w:r>
    </w:p>
    <w:p w:rsidR="00000000" w:rsidRPr="00B135BE" w:rsidP="00B135BE">
      <w:pPr>
        <w:pStyle w:val="ListBullet2"/>
      </w:pPr>
      <w:r w:rsidRPr="00B135BE">
        <w:t>lubricating</w:t>
      </w:r>
    </w:p>
    <w:p w:rsidR="00000000" w:rsidRPr="00B135BE" w:rsidP="00B135BE">
      <w:pPr>
        <w:pStyle w:val="ListBullet2"/>
      </w:pPr>
      <w:r w:rsidRPr="00B135BE">
        <w:t>pressure checks</w:t>
      </w:r>
    </w:p>
    <w:p w:rsidR="00000000" w:rsidRPr="00B135BE" w:rsidP="00B135BE">
      <w:pPr>
        <w:pStyle w:val="ListBullet2"/>
      </w:pPr>
      <w:r w:rsidRPr="00B135BE">
        <w:t>removing and replacing machinery components</w:t>
      </w:r>
    </w:p>
    <w:p w:rsidR="00000000" w:rsidRPr="00B135BE" w:rsidP="00B135BE">
      <w:pPr>
        <w:pStyle w:val="ListBullet2"/>
      </w:pPr>
      <w:r w:rsidRPr="00B135BE">
        <w:t>maintainin</w:t>
      </w:r>
      <w:r w:rsidRPr="00B135BE">
        <w:t>g or replacing consumables</w:t>
      </w:r>
    </w:p>
    <w:p w:rsidR="00000000" w:rsidRPr="00B135BE" w:rsidP="00B135BE">
      <w:pPr>
        <w:pStyle w:val="ListBullet"/>
      </w:pPr>
      <w:r w:rsidRPr="00B135BE">
        <w:t>safe handling and disposal of lubricants</w:t>
      </w:r>
    </w:p>
    <w:p w:rsidR="00000000" w:rsidRPr="00B135BE" w:rsidP="00B135BE">
      <w:pPr>
        <w:pStyle w:val="ListBullet"/>
      </w:pPr>
      <w:r w:rsidRPr="00B135BE">
        <w:t>organisational procedures:</w:t>
      </w:r>
    </w:p>
    <w:p w:rsidR="00000000" w:rsidRPr="00B135BE" w:rsidP="00B135BE">
      <w:pPr>
        <w:pStyle w:val="ListBullet2"/>
      </w:pPr>
      <w:r w:rsidRPr="00B135BE">
        <w:t>standard operating procedures specific to inspecting, repairing and maintaining equipment</w:t>
      </w:r>
    </w:p>
    <w:p w:rsidR="00000000" w:rsidRPr="00B135BE" w:rsidP="00B135BE">
      <w:pPr>
        <w:pStyle w:val="ListBullet2"/>
      </w:pPr>
      <w:r w:rsidRPr="00B135BE">
        <w:t>workplace health and safety with particular emphasis on equipment loc</w:t>
      </w:r>
      <w:r w:rsidRPr="00B135BE">
        <w:t>k out, use of personal protective equipment and handling hazardous substances</w:t>
      </w:r>
    </w:p>
    <w:p w:rsidR="00000000" w:rsidRPr="00B135BE" w:rsidP="00B135BE">
      <w:pPr>
        <w:pStyle w:val="ListBullet2"/>
      </w:pPr>
      <w:r w:rsidRPr="00B135BE">
        <w:t>communication reporting lines</w:t>
      </w:r>
    </w:p>
    <w:p w:rsidR="00000000" w:rsidRPr="00B135BE" w:rsidP="00B135BE">
      <w:pPr>
        <w:pStyle w:val="ListBullet2"/>
      </w:pPr>
      <w:r w:rsidRPr="00B135BE">
        <w:t>recording and reporting equipment faults, repair and maintenance actions.</w:t>
      </w:r>
    </w:p>
    <w:p w:rsidR="00000000" w:rsidRPr="00B135BE" w:rsidP="00B135BE">
      <w:pPr>
        <w:pStyle w:val="AllowPageBreak"/>
      </w:pPr>
    </w:p>
    <w:p w:rsidR="00000000" w:rsidRPr="00B135BE" w:rsidP="00B135BE">
      <w:pPr>
        <w:pStyle w:val="Heading1"/>
      </w:pPr>
      <w:bookmarkStart w:id="4" w:name="O_912764"/>
      <w:bookmarkEnd w:id="4"/>
      <w:r w:rsidRPr="00B135BE">
        <w:t>Assessment Conditions</w:t>
      </w:r>
    </w:p>
    <w:p w:rsidR="00000000" w:rsidRPr="00B135BE" w:rsidP="00B135BE">
      <w:pPr>
        <w:pStyle w:val="BodyText"/>
      </w:pPr>
      <w:r w:rsidRPr="00B135BE">
        <w:t>The following resources must be made available:</w:t>
      </w:r>
    </w:p>
    <w:p w:rsidR="00000000" w:rsidRPr="00B135BE" w:rsidP="00B135BE">
      <w:pPr>
        <w:pStyle w:val="ListBullet"/>
      </w:pPr>
      <w:r w:rsidRPr="00B135BE">
        <w:t>fully automated, semi-automated, manually operated pulp and paper manufacturing equipment to repair and maintain</w:t>
      </w:r>
    </w:p>
    <w:p w:rsidR="00000000" w:rsidRPr="00B135BE" w:rsidP="00B135BE">
      <w:pPr>
        <w:pStyle w:val="ListBullet"/>
      </w:pPr>
      <w:r w:rsidRPr="00B135BE">
        <w:t>repair and maintenance tools and equipment</w:t>
      </w:r>
    </w:p>
    <w:p w:rsidR="00000000" w:rsidRPr="00B135BE" w:rsidP="00B135BE">
      <w:pPr>
        <w:pStyle w:val="ListBullet"/>
      </w:pPr>
      <w:r w:rsidRPr="00B135BE">
        <w:t>personal protective equipment suitable for repairin</w:t>
      </w:r>
      <w:r w:rsidRPr="00B135BE">
        <w:t>g and maintaining equipment</w:t>
      </w:r>
    </w:p>
    <w:p w:rsidR="00000000" w:rsidRPr="00B135BE" w:rsidP="00B135BE">
      <w:pPr>
        <w:pStyle w:val="ListBullet"/>
      </w:pPr>
      <w:r w:rsidRPr="00B135BE">
        <w:t>consumable oil, lubricants, blades and filters</w:t>
      </w:r>
    </w:p>
    <w:p w:rsidR="00000000" w:rsidRPr="00B135BE" w:rsidP="00B135BE">
      <w:pPr>
        <w:pStyle w:val="ListBullet"/>
      </w:pPr>
      <w:r w:rsidRPr="00B135BE">
        <w:t>maintenance schedules</w:t>
      </w:r>
    </w:p>
    <w:p w:rsidR="00000000" w:rsidRPr="00B135BE" w:rsidP="00B135BE">
      <w:pPr>
        <w:pStyle w:val="ListBullet"/>
      </w:pPr>
      <w:r w:rsidRPr="00B135BE">
        <w:t>template documents for recording equipment faults, repair and maintenance actions</w:t>
      </w:r>
    </w:p>
    <w:p w:rsidR="00000000" w:rsidRPr="00B135BE" w:rsidP="00B135BE">
      <w:pPr>
        <w:pStyle w:val="ListBullet"/>
      </w:pPr>
      <w:r w:rsidRPr="00B135BE">
        <w:t xml:space="preserve">organisational workplace health and safety and standard operating procedures </w:t>
      </w:r>
      <w:r w:rsidRPr="00B135BE">
        <w:t>for inspecting, repairing and maintaining equipment.</w:t>
      </w:r>
    </w:p>
    <w:p w:rsidR="00000000" w:rsidRPr="00B135BE" w:rsidP="00B135BE">
      <w:pPr>
        <w:pStyle w:val="ListBullet"/>
      </w:pPr>
      <w:r w:rsidRPr="00B135BE">
        <w:t>relevant personnel for the purposes of communicating information</w:t>
      </w:r>
    </w:p>
    <w:p w:rsidR="00000000" w:rsidRPr="00B135BE" w:rsidP="00B135BE">
      <w:pPr>
        <w:pStyle w:val="BodyText"/>
      </w:pPr>
      <w:r w:rsidRPr="00B135BE">
        <w:t xml:space="preserve">Competency is to be assessed in the workplace or in a productive environment that accurately reflects performance in a workplace </w:t>
      </w:r>
    </w:p>
    <w:p w:rsidR="00000000" w:rsidRPr="00B135BE" w:rsidP="00B135BE">
      <w:pPr>
        <w:pStyle w:val="BodyText"/>
      </w:pPr>
      <w:r w:rsidRPr="00B135BE">
        <w:rPr>
          <w:rStyle w:val="SpecialBold"/>
        </w:rPr>
        <w:t>Assessor</w:t>
      </w:r>
      <w:r w:rsidRPr="00B135BE">
        <w:rPr>
          <w:rStyle w:val="SpecialBold"/>
        </w:rPr>
        <w:t xml:space="preserve"> requirements</w:t>
      </w:r>
    </w:p>
    <w:p w:rsidR="00000000" w:rsidRPr="00B135BE" w:rsidP="00B135BE">
      <w:pPr>
        <w:pStyle w:val="BodyText"/>
      </w:pPr>
      <w:r w:rsidRPr="00B135BE">
        <w:t>Assessors must:</w:t>
      </w:r>
    </w:p>
    <w:p w:rsidR="00000000" w:rsidRPr="00B135BE" w:rsidP="00B135BE">
      <w:pPr>
        <w:pStyle w:val="ListBullet"/>
      </w:pPr>
      <w:r w:rsidRPr="00B135BE">
        <w:t>hold the appropriate assessor competency standards as outlined in regulations; and</w:t>
      </w:r>
    </w:p>
    <w:p w:rsidR="00000000" w:rsidRPr="00B135BE" w:rsidP="00B135BE">
      <w:pPr>
        <w:pStyle w:val="ListBullet"/>
      </w:pPr>
      <w:r w:rsidRPr="00B135BE">
        <w:t>be able to demonstrate vocational competencies at least to the level being assessed; and</w:t>
      </w:r>
    </w:p>
    <w:p w:rsidR="00000000" w:rsidRPr="00B135BE" w:rsidP="00B135BE">
      <w:pPr>
        <w:pStyle w:val="ListBullet"/>
      </w:pPr>
      <w:r w:rsidRPr="00B135BE">
        <w:t>be able to demonstrate how they are continuing to develop their VET knowledge and skills as well as maintaining their industry currency and assessor competence.</w:t>
      </w:r>
    </w:p>
    <w:p w:rsidR="00000000" w:rsidRPr="00B135BE" w:rsidP="00B135BE">
      <w:pPr>
        <w:pStyle w:val="AllowPageBreak"/>
      </w:pPr>
    </w:p>
    <w:p w:rsidR="00000000" w:rsidRPr="00B135BE" w:rsidP="00B135BE">
      <w:pPr>
        <w:pStyle w:val="Heading1"/>
      </w:pPr>
      <w:bookmarkStart w:id="5" w:name="O_912767"/>
      <w:bookmarkEnd w:id="5"/>
      <w:r w:rsidRPr="00B135BE">
        <w:t>Links</w:t>
      </w:r>
    </w:p>
    <w:p w:rsidR="00000000" w:rsidRPr="00B135BE" w:rsidP="00B135BE">
      <w:pPr>
        <w:pStyle w:val="BodyText"/>
      </w:pPr>
      <w:r w:rsidRPr="00B135BE">
        <w:t>Companion Volume implementation guides are found in VETNet - https://vet</w:t>
      </w:r>
      <w:r w:rsidRPr="00B135BE">
        <w:t>net.education.gov.au/Pages/TrainingPackages.aspx/Pages/Home.aspx</w:t>
      </w:r>
    </w:p>
    <w:p w:rsidR="00000000" w:rsidRPr="00B135BE" w:rsidP="00B135BE"/>
    <w:sectPr w:rsidSect="00B135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BE" w:rsidRPr="003C2777" w:rsidP="003C2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77" w:rsidP="00B13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2777" w:rsidP="00B135B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C2777" w:rsidP="00B13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5BE" w:rsidRPr="003C2777" w:rsidP="003C2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77" w:rsidRPr="002D2AF8" w:rsidP="00B135BE">
    <w:pPr>
      <w:pStyle w:val="Header"/>
      <w:framePr w:wrap="around"/>
    </w:pPr>
    <w:r>
      <w:fldChar w:fldCharType="begin"/>
    </w:r>
    <w:r>
      <w:instrText xml:space="preserve"> TITLE   \* MERGEFORMAT </w:instrText>
    </w:r>
    <w:r>
      <w:fldChar w:fldCharType="separate"/>
    </w:r>
    <w:r>
      <w:t>Assessment Requirements for PPMPRM210 Undertake operator level preventative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3C2777" w:rsidP="00B13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201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C9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A02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5BE"/>
    <w:pPr>
      <w:spacing w:before="360" w:after="60"/>
      <w:outlineLvl w:val="0"/>
    </w:pPr>
    <w:rPr>
      <w:sz w:val="32"/>
    </w:rPr>
  </w:style>
  <w:style w:type="paragraph" w:styleId="Heading2">
    <w:name w:val="heading 2"/>
    <w:basedOn w:val="HeadingBase"/>
    <w:next w:val="BodyText"/>
    <w:link w:val="Heading2Char"/>
    <w:qFormat/>
    <w:rsid w:val="00B135BE"/>
    <w:pPr>
      <w:keepLines/>
      <w:spacing w:before="240" w:after="120"/>
      <w:outlineLvl w:val="1"/>
    </w:pPr>
    <w:rPr>
      <w:sz w:val="28"/>
      <w:szCs w:val="40"/>
    </w:rPr>
  </w:style>
  <w:style w:type="paragraph" w:styleId="Heading3">
    <w:name w:val="heading 3"/>
    <w:basedOn w:val="HeadingBase"/>
    <w:next w:val="BodyText"/>
    <w:link w:val="Heading3Char"/>
    <w:qFormat/>
    <w:rsid w:val="00B135BE"/>
    <w:pPr>
      <w:spacing w:before="180" w:after="120"/>
      <w:outlineLvl w:val="2"/>
    </w:pPr>
    <w:rPr>
      <w:spacing w:val="-10"/>
      <w:kern w:val="32"/>
    </w:rPr>
  </w:style>
  <w:style w:type="paragraph" w:styleId="Heading4">
    <w:name w:val="heading 4"/>
    <w:basedOn w:val="HeadingBase"/>
    <w:next w:val="BodyText"/>
    <w:link w:val="Heading4Char"/>
    <w:qFormat/>
    <w:rsid w:val="00B135BE"/>
    <w:pPr>
      <w:spacing w:before="160" w:after="120"/>
      <w:outlineLvl w:val="3"/>
    </w:pPr>
    <w:rPr>
      <w:sz w:val="22"/>
    </w:rPr>
  </w:style>
  <w:style w:type="paragraph" w:styleId="Heading5">
    <w:name w:val="heading 5"/>
    <w:basedOn w:val="HeadingBase"/>
    <w:next w:val="Normal"/>
    <w:link w:val="Heading5Char"/>
    <w:qFormat/>
    <w:rsid w:val="00B135BE"/>
    <w:pPr>
      <w:spacing w:before="80"/>
      <w:outlineLvl w:val="4"/>
    </w:pPr>
    <w:rPr>
      <w:color w:val="918585"/>
      <w:sz w:val="20"/>
    </w:rPr>
  </w:style>
  <w:style w:type="paragraph" w:styleId="Heading6">
    <w:name w:val="heading 6"/>
    <w:basedOn w:val="HeadingBase"/>
    <w:next w:val="Normal"/>
    <w:link w:val="Heading6Char"/>
    <w:qFormat/>
    <w:rsid w:val="00B135BE"/>
    <w:pPr>
      <w:spacing w:before="60"/>
      <w:outlineLvl w:val="5"/>
    </w:pPr>
    <w:rPr>
      <w:color w:val="918585"/>
      <w:sz w:val="20"/>
    </w:rPr>
  </w:style>
  <w:style w:type="paragraph" w:styleId="Heading7">
    <w:name w:val="heading 7"/>
    <w:basedOn w:val="Normal"/>
    <w:next w:val="Normal"/>
    <w:link w:val="Heading7Char"/>
    <w:qFormat/>
    <w:rsid w:val="00B135BE"/>
    <w:pPr>
      <w:ind w:left="720"/>
      <w:outlineLvl w:val="6"/>
    </w:pPr>
    <w:rPr>
      <w:i/>
    </w:rPr>
  </w:style>
  <w:style w:type="paragraph" w:styleId="Heading8">
    <w:name w:val="heading 8"/>
    <w:basedOn w:val="Normal"/>
    <w:next w:val="Normal"/>
    <w:link w:val="Heading8Char"/>
    <w:qFormat/>
    <w:rsid w:val="00B135BE"/>
    <w:pPr>
      <w:ind w:left="720"/>
      <w:outlineLvl w:val="7"/>
    </w:pPr>
    <w:rPr>
      <w:i/>
    </w:rPr>
  </w:style>
  <w:style w:type="paragraph" w:styleId="Heading9">
    <w:name w:val="heading 9"/>
    <w:basedOn w:val="Normal"/>
    <w:next w:val="Normal"/>
    <w:link w:val="Heading9Char"/>
    <w:qFormat/>
    <w:rsid w:val="00B135BE"/>
    <w:pPr>
      <w:ind w:left="720"/>
      <w:outlineLvl w:val="8"/>
    </w:pPr>
    <w:rPr>
      <w:i/>
    </w:rPr>
  </w:style>
  <w:style w:type="character" w:default="1" w:styleId="DefaultParagraphFont">
    <w:name w:val="Default Paragraph Font"/>
    <w:uiPriority w:val="1"/>
    <w:unhideWhenUsed/>
    <w:rsid w:val="00B13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5BE"/>
  </w:style>
  <w:style w:type="character" w:customStyle="1" w:styleId="Heading1Char">
    <w:name w:val="Heading 1 Char"/>
    <w:basedOn w:val="DefaultParagraphFont"/>
    <w:link w:val="Heading1"/>
    <w:rsid w:val="00B135BE"/>
    <w:rPr>
      <w:rFonts w:ascii="Times New Roman" w:eastAsia="Times New Roman" w:hAnsi="Times New Roman" w:cs="Times New Roman"/>
      <w:b/>
      <w:sz w:val="32"/>
      <w:szCs w:val="20"/>
      <w:lang w:eastAsia="en-US"/>
    </w:rPr>
  </w:style>
  <w:style w:type="paragraph" w:styleId="BodyText">
    <w:name w:val="Body Text"/>
    <w:basedOn w:val="Normal"/>
    <w:link w:val="BodyTextChar"/>
    <w:rsid w:val="00B13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5BE"/>
    <w:rPr>
      <w:rFonts w:ascii="Times New Roman" w:eastAsia="Times New Roman" w:hAnsi="Times New Roman" w:cs="Times New Roman"/>
      <w:sz w:val="24"/>
      <w:lang w:eastAsia="en-US"/>
    </w:rPr>
  </w:style>
  <w:style w:type="paragraph" w:styleId="ListBullet">
    <w:name w:val="List Bullet"/>
    <w:basedOn w:val="List"/>
    <w:rsid w:val="00B135BE"/>
    <w:pPr>
      <w:numPr>
        <w:numId w:val="13"/>
      </w:numPr>
      <w:tabs>
        <w:tab w:val="clear" w:pos="340"/>
      </w:tabs>
      <w:spacing w:before="40" w:after="40"/>
    </w:pPr>
  </w:style>
  <w:style w:type="character" w:customStyle="1" w:styleId="SpecialBold">
    <w:name w:val="Special Bold"/>
    <w:basedOn w:val="DefaultParagraphFont"/>
    <w:rsid w:val="00B135BE"/>
    <w:rPr>
      <w:b/>
      <w:spacing w:val="0"/>
    </w:rPr>
  </w:style>
  <w:style w:type="paragraph" w:styleId="ListBullet2">
    <w:name w:val="List Bullet 2"/>
    <w:basedOn w:val="List2"/>
    <w:rsid w:val="00B135BE"/>
    <w:pPr>
      <w:numPr>
        <w:numId w:val="14"/>
      </w:numPr>
      <w:tabs>
        <w:tab w:val="clear" w:pos="680"/>
      </w:tabs>
    </w:pPr>
  </w:style>
  <w:style w:type="paragraph" w:customStyle="1" w:styleId="SuperHeading">
    <w:name w:val="SuperHeading"/>
    <w:basedOn w:val="Normal"/>
    <w:rsid w:val="00B135BE"/>
    <w:pPr>
      <w:spacing w:before="240" w:after="120"/>
      <w:outlineLvl w:val="0"/>
    </w:pPr>
    <w:rPr>
      <w:rFonts w:ascii="Times New Roman" w:hAnsi="Times New Roman"/>
      <w:b/>
      <w:sz w:val="32"/>
    </w:rPr>
  </w:style>
  <w:style w:type="paragraph" w:customStyle="1" w:styleId="AllowPageBreak">
    <w:name w:val="AllowPageBreak"/>
    <w:rsid w:val="00B13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5BE"/>
    <w:rPr>
      <w:rFonts w:ascii="Courier New" w:eastAsia="Times New Roman" w:hAnsi="Courier New" w:cs="Times New Roman"/>
      <w:i/>
      <w:szCs w:val="20"/>
      <w:lang w:eastAsia="en-US"/>
    </w:rPr>
  </w:style>
  <w:style w:type="paragraph" w:customStyle="1" w:styleId="HeadingBase">
    <w:name w:val="Heading Base"/>
    <w:rsid w:val="00B13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5BE"/>
    <w:pPr>
      <w:tabs>
        <w:tab w:val="right" w:leader="dot" w:pos="9072"/>
      </w:tabs>
      <w:ind w:left="567"/>
    </w:pPr>
    <w:rPr>
      <w:szCs w:val="22"/>
    </w:rPr>
  </w:style>
  <w:style w:type="paragraph" w:customStyle="1" w:styleId="TOCBase">
    <w:name w:val="TOC Base"/>
    <w:rsid w:val="00B13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5BE"/>
    <w:pPr>
      <w:tabs>
        <w:tab w:val="right" w:leader="dot" w:pos="9072"/>
      </w:tabs>
      <w:spacing w:before="40" w:after="40"/>
      <w:ind w:left="284"/>
    </w:pPr>
    <w:rPr>
      <w:rFonts w:ascii="Times New Roman" w:hAnsi="Times New Roman"/>
    </w:rPr>
  </w:style>
  <w:style w:type="paragraph" w:styleId="TOC1">
    <w:name w:val="toc 1"/>
    <w:basedOn w:val="TOCBase"/>
    <w:next w:val="Normal"/>
    <w:rsid w:val="00B13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5BE"/>
    <w:rPr>
      <w:rFonts w:ascii="Times New Roman" w:eastAsia="Times New Roman" w:hAnsi="Times New Roman" w:cs="Times New Roman"/>
      <w:sz w:val="16"/>
      <w:lang w:eastAsia="en-US"/>
    </w:rPr>
  </w:style>
  <w:style w:type="paragraph" w:styleId="Title">
    <w:name w:val="Title"/>
    <w:basedOn w:val="HeadingBase"/>
    <w:link w:val="TitleChar"/>
    <w:qFormat/>
    <w:rsid w:val="00B135BE"/>
    <w:pPr>
      <w:spacing w:before="5040"/>
      <w:jc w:val="center"/>
    </w:pPr>
    <w:rPr>
      <w:sz w:val="48"/>
      <w:szCs w:val="72"/>
      <w:lang w:val="en-US"/>
    </w:rPr>
  </w:style>
  <w:style w:type="character" w:customStyle="1" w:styleId="TitleChar">
    <w:name w:val="Title Char"/>
    <w:basedOn w:val="DefaultParagraphFont"/>
    <w:link w:val="Title"/>
    <w:rsid w:val="00B13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5BE"/>
    <w:pPr>
      <w:tabs>
        <w:tab w:val="left" w:pos="3600"/>
        <w:tab w:val="left" w:pos="3958"/>
      </w:tabs>
    </w:pPr>
  </w:style>
  <w:style w:type="paragraph" w:styleId="List">
    <w:name w:val="List"/>
    <w:basedOn w:val="BodyText"/>
    <w:next w:val="BodyText"/>
    <w:rsid w:val="00B135BE"/>
    <w:pPr>
      <w:tabs>
        <w:tab w:val="left" w:pos="340"/>
      </w:tabs>
      <w:spacing w:before="60" w:after="60"/>
      <w:ind w:left="340" w:hanging="340"/>
    </w:pPr>
  </w:style>
  <w:style w:type="paragraph" w:customStyle="1" w:styleId="Note">
    <w:name w:val="Note"/>
    <w:basedOn w:val="BodyText"/>
    <w:rsid w:val="00B13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5BE"/>
    <w:pPr>
      <w:framePr w:wrap="auto" w:hAnchor="text" w:y="6049"/>
    </w:pPr>
    <w:rPr>
      <w:color w:val="000000"/>
      <w:sz w:val="40"/>
    </w:rPr>
  </w:style>
  <w:style w:type="paragraph" w:customStyle="1" w:styleId="TOCTitle">
    <w:name w:val="TOCTitle"/>
    <w:basedOn w:val="Heading1"/>
    <w:rsid w:val="00B135BE"/>
    <w:pPr>
      <w:spacing w:after="240"/>
      <w:jc w:val="center"/>
      <w:outlineLvl w:val="9"/>
    </w:pPr>
    <w:rPr>
      <w:caps/>
    </w:rPr>
  </w:style>
  <w:style w:type="paragraph" w:customStyle="1" w:styleId="Version">
    <w:name w:val="Version"/>
    <w:rsid w:val="00B13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5BE"/>
    <w:pPr>
      <w:keepNext w:val="0"/>
      <w:tabs>
        <w:tab w:val="right" w:pos="4176"/>
      </w:tabs>
      <w:ind w:left="198" w:hanging="198"/>
    </w:pPr>
    <w:rPr>
      <w:rFonts w:ascii="Garamond" w:hAnsi="Garamond"/>
    </w:rPr>
  </w:style>
  <w:style w:type="paragraph" w:styleId="IndexHeading">
    <w:name w:val="index heading"/>
    <w:basedOn w:val="Normal"/>
    <w:next w:val="Index1"/>
    <w:semiHidden/>
    <w:rsid w:val="00B135BE"/>
    <w:pPr>
      <w:spacing w:before="120" w:after="120"/>
    </w:pPr>
    <w:rPr>
      <w:rFonts w:ascii="Arial" w:hAnsi="Arial"/>
      <w:b/>
      <w:color w:val="918585"/>
      <w:sz w:val="24"/>
    </w:rPr>
  </w:style>
  <w:style w:type="paragraph" w:styleId="Header">
    <w:name w:val="header"/>
    <w:basedOn w:val="Normal"/>
    <w:link w:val="HeaderChar"/>
    <w:rsid w:val="00B13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5BE"/>
    <w:rPr>
      <w:rFonts w:ascii="Times New Roman" w:eastAsia="Times New Roman" w:hAnsi="Times New Roman" w:cs="Times New Roman"/>
      <w:sz w:val="16"/>
      <w:szCs w:val="20"/>
      <w:lang w:val="en-GB" w:eastAsia="en-US"/>
    </w:rPr>
  </w:style>
  <w:style w:type="paragraph" w:customStyle="1" w:styleId="Chapter">
    <w:name w:val="Chapter"/>
    <w:basedOn w:val="Normal"/>
    <w:rsid w:val="00B135BE"/>
    <w:pPr>
      <w:spacing w:before="240"/>
    </w:pPr>
    <w:rPr>
      <w:rFonts w:ascii="Times New Roman" w:hAnsi="Times New Roman"/>
      <w:smallCaps/>
      <w:spacing w:val="80"/>
      <w:sz w:val="28"/>
    </w:rPr>
  </w:style>
  <w:style w:type="paragraph" w:customStyle="1" w:styleId="InChapter">
    <w:name w:val="InChapter"/>
    <w:basedOn w:val="Heading3"/>
    <w:rsid w:val="00B135BE"/>
    <w:pPr>
      <w:spacing w:after="240"/>
      <w:outlineLvl w:val="9"/>
    </w:pPr>
    <w:rPr>
      <w:noProof/>
    </w:rPr>
  </w:style>
  <w:style w:type="paragraph" w:styleId="Index2">
    <w:name w:val="index 2"/>
    <w:basedOn w:val="Normal"/>
    <w:next w:val="Normal"/>
    <w:semiHidden/>
    <w:rsid w:val="00B135BE"/>
    <w:pPr>
      <w:tabs>
        <w:tab w:val="right" w:pos="4176"/>
      </w:tabs>
      <w:ind w:left="568" w:hanging="284"/>
    </w:pPr>
    <w:rPr>
      <w:rFonts w:ascii="Garamond" w:hAnsi="Garamond"/>
    </w:rPr>
  </w:style>
  <w:style w:type="paragraph" w:customStyle="1" w:styleId="Byline">
    <w:name w:val="Byline"/>
    <w:rsid w:val="00B13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5BE"/>
    <w:pPr>
      <w:tabs>
        <w:tab w:val="clear" w:pos="3600"/>
        <w:tab w:val="clear" w:pos="3958"/>
      </w:tabs>
      <w:jc w:val="right"/>
    </w:pPr>
  </w:style>
  <w:style w:type="character" w:styleId="Emphasis">
    <w:name w:val="Emphasis"/>
    <w:basedOn w:val="DefaultParagraphFont"/>
    <w:qFormat/>
    <w:rsid w:val="00B135BE"/>
    <w:rPr>
      <w:i/>
    </w:rPr>
  </w:style>
  <w:style w:type="paragraph" w:styleId="Caption">
    <w:name w:val="caption"/>
    <w:basedOn w:val="BodyText"/>
    <w:next w:val="Normal"/>
    <w:qFormat/>
    <w:rsid w:val="00B135BE"/>
    <w:pPr>
      <w:framePr w:w="2268" w:hSpace="181" w:vSpace="181" w:wrap="around" w:vAnchor="text" w:hAnchor="page" w:x="1135" w:y="285" w:anchorLock="1"/>
    </w:pPr>
    <w:rPr>
      <w:i/>
    </w:rPr>
  </w:style>
  <w:style w:type="paragraph" w:customStyle="1" w:styleId="MiniTOCTitle">
    <w:name w:val="MiniTOCTitle"/>
    <w:basedOn w:val="Heading4"/>
    <w:rsid w:val="00B135BE"/>
    <w:pPr>
      <w:spacing w:before="240"/>
      <w:outlineLvl w:val="9"/>
    </w:pPr>
    <w:rPr>
      <w:noProof/>
      <w:sz w:val="24"/>
    </w:rPr>
  </w:style>
  <w:style w:type="paragraph" w:customStyle="1" w:styleId="MiniTOCItem">
    <w:name w:val="MiniTOCItem"/>
    <w:basedOn w:val="ListBullet"/>
    <w:rsid w:val="00B135BE"/>
    <w:pPr>
      <w:numPr>
        <w:numId w:val="0"/>
      </w:numPr>
      <w:tabs>
        <w:tab w:val="right" w:leader="dot" w:pos="6521"/>
      </w:tabs>
      <w:spacing w:before="0" w:after="0"/>
    </w:pPr>
  </w:style>
  <w:style w:type="paragraph" w:customStyle="1" w:styleId="TOFTitle">
    <w:name w:val="TOFTitle"/>
    <w:basedOn w:val="TOCTitle"/>
    <w:rsid w:val="00B135BE"/>
  </w:style>
  <w:style w:type="paragraph" w:styleId="TableofFigures">
    <w:name w:val="table of figures"/>
    <w:basedOn w:val="Normal"/>
    <w:next w:val="Normal"/>
    <w:semiHidden/>
    <w:rsid w:val="00B135BE"/>
    <w:pPr>
      <w:tabs>
        <w:tab w:val="right" w:leader="dot" w:pos="9072"/>
      </w:tabs>
      <w:ind w:left="970" w:hanging="403"/>
    </w:pPr>
    <w:rPr>
      <w:rFonts w:ascii="Times New Roman" w:hAnsi="Times New Roman"/>
      <w:b/>
    </w:rPr>
  </w:style>
  <w:style w:type="paragraph" w:styleId="ListNumber">
    <w:name w:val="List Number"/>
    <w:basedOn w:val="List"/>
    <w:rsid w:val="00B135BE"/>
    <w:pPr>
      <w:numPr>
        <w:numId w:val="11"/>
      </w:numPr>
    </w:pPr>
  </w:style>
  <w:style w:type="character" w:customStyle="1" w:styleId="WingdingSymbols">
    <w:name w:val="Wingding Symbols"/>
    <w:rsid w:val="00B135BE"/>
    <w:rPr>
      <w:rFonts w:ascii="Wingdings" w:hAnsi="Wingdings"/>
    </w:rPr>
  </w:style>
  <w:style w:type="paragraph" w:customStyle="1" w:styleId="TableHeading">
    <w:name w:val="Table Heading"/>
    <w:basedOn w:val="HeadingBase"/>
    <w:rsid w:val="00B135BE"/>
    <w:pPr>
      <w:keepLines/>
      <w:pBdr>
        <w:bottom w:val="single" w:sz="6" w:space="1" w:color="918585"/>
      </w:pBdr>
      <w:spacing w:before="240"/>
    </w:pPr>
  </w:style>
  <w:style w:type="character" w:customStyle="1" w:styleId="HotSpot">
    <w:name w:val="HotSpot"/>
    <w:rsid w:val="00B135BE"/>
    <w:rPr>
      <w:color w:val="0033CC"/>
      <w:u w:val="none"/>
    </w:rPr>
  </w:style>
  <w:style w:type="paragraph" w:customStyle="1" w:styleId="BodyTextRight">
    <w:name w:val="Body Text Right"/>
    <w:basedOn w:val="BodyText"/>
    <w:rsid w:val="00B135BE"/>
    <w:pPr>
      <w:spacing w:before="0" w:after="0"/>
      <w:jc w:val="right"/>
    </w:pPr>
  </w:style>
  <w:style w:type="paragraph" w:styleId="Index3">
    <w:name w:val="index 3"/>
    <w:basedOn w:val="ListNumber2"/>
    <w:next w:val="Normal"/>
    <w:semiHidden/>
    <w:rsid w:val="00B135BE"/>
    <w:pPr>
      <w:numPr>
        <w:numId w:val="0"/>
      </w:numPr>
      <w:tabs>
        <w:tab w:val="right" w:leader="dot" w:pos="4176"/>
      </w:tabs>
    </w:pPr>
  </w:style>
  <w:style w:type="paragraph" w:styleId="ListNumber2">
    <w:name w:val="List Number 2"/>
    <w:basedOn w:val="List2"/>
    <w:rsid w:val="00B135BE"/>
    <w:pPr>
      <w:numPr>
        <w:numId w:val="10"/>
      </w:numPr>
      <w:tabs>
        <w:tab w:val="clear" w:pos="1060"/>
      </w:tabs>
    </w:pPr>
  </w:style>
  <w:style w:type="paragraph" w:customStyle="1" w:styleId="MarginNote">
    <w:name w:val="Margin Note"/>
    <w:basedOn w:val="BodyText"/>
    <w:rsid w:val="00B13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5BE"/>
    <w:rPr>
      <w:sz w:val="32"/>
    </w:rPr>
  </w:style>
  <w:style w:type="paragraph" w:customStyle="1" w:styleId="HeadingProcedure">
    <w:name w:val="Heading Procedure"/>
    <w:basedOn w:val="HeadingBase"/>
    <w:next w:val="Normal"/>
    <w:rsid w:val="00B135BE"/>
    <w:pPr>
      <w:tabs>
        <w:tab w:val="left" w:pos="0"/>
      </w:tabs>
      <w:spacing w:before="120" w:after="60"/>
    </w:pPr>
    <w:rPr>
      <w:i/>
      <w:color w:val="918585"/>
      <w:sz w:val="22"/>
    </w:rPr>
  </w:style>
  <w:style w:type="paragraph" w:customStyle="1" w:styleId="TableBodyText">
    <w:name w:val="Table Body Text"/>
    <w:basedOn w:val="BodyText"/>
    <w:rsid w:val="00B135BE"/>
    <w:pPr>
      <w:spacing w:before="60" w:after="60"/>
    </w:pPr>
  </w:style>
  <w:style w:type="paragraph" w:styleId="ListContinue">
    <w:name w:val="List Continue"/>
    <w:basedOn w:val="List"/>
    <w:rsid w:val="00B135BE"/>
    <w:pPr>
      <w:ind w:firstLine="0"/>
    </w:pPr>
  </w:style>
  <w:style w:type="paragraph" w:customStyle="1" w:styleId="ListNote">
    <w:name w:val="List Note"/>
    <w:basedOn w:val="List"/>
    <w:rsid w:val="00B135BE"/>
    <w:pPr>
      <w:pBdr>
        <w:top w:val="single" w:sz="6" w:space="2" w:color="918585"/>
        <w:bottom w:val="single" w:sz="6" w:space="2" w:color="918585"/>
      </w:pBdr>
      <w:tabs>
        <w:tab w:val="left" w:pos="1021"/>
      </w:tabs>
      <w:ind w:firstLine="0"/>
    </w:pPr>
  </w:style>
  <w:style w:type="paragraph" w:customStyle="1" w:styleId="Warning">
    <w:name w:val="Warning"/>
    <w:basedOn w:val="BodyText"/>
    <w:rsid w:val="00B135BE"/>
    <w:pPr>
      <w:shd w:val="clear" w:color="auto" w:fill="D9D9D9"/>
      <w:tabs>
        <w:tab w:val="left" w:pos="992"/>
      </w:tabs>
      <w:ind w:left="119" w:right="119"/>
    </w:pPr>
    <w:rPr>
      <w:sz w:val="20"/>
    </w:rPr>
  </w:style>
  <w:style w:type="paragraph" w:customStyle="1" w:styleId="MarginIcons">
    <w:name w:val="Margin Icons"/>
    <w:basedOn w:val="BodyText"/>
    <w:rsid w:val="00B13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5BE"/>
    <w:rPr>
      <w:rFonts w:ascii="Courier New" w:hAnsi="Courier New"/>
    </w:rPr>
  </w:style>
  <w:style w:type="paragraph" w:customStyle="1" w:styleId="NoteBullet">
    <w:name w:val="Note Bullet"/>
    <w:basedOn w:val="Note"/>
    <w:rsid w:val="00B135BE"/>
    <w:pPr>
      <w:tabs>
        <w:tab w:val="clear" w:pos="680"/>
      </w:tabs>
      <w:spacing w:before="60" w:after="60"/>
    </w:pPr>
  </w:style>
  <w:style w:type="paragraph" w:customStyle="1" w:styleId="SubHeading2">
    <w:name w:val="SubHeading2"/>
    <w:basedOn w:val="HeadingBase"/>
    <w:rsid w:val="00B135BE"/>
    <w:pPr>
      <w:spacing w:before="240" w:after="60"/>
    </w:pPr>
    <w:rPr>
      <w:sz w:val="20"/>
    </w:rPr>
  </w:style>
  <w:style w:type="paragraph" w:customStyle="1" w:styleId="SubHeading1">
    <w:name w:val="SubHeading1"/>
    <w:basedOn w:val="HeadingBase"/>
    <w:rsid w:val="00B135BE"/>
    <w:pPr>
      <w:spacing w:before="240" w:after="60"/>
    </w:pPr>
    <w:rPr>
      <w:color w:val="918585"/>
      <w:sz w:val="22"/>
    </w:rPr>
  </w:style>
  <w:style w:type="paragraph" w:customStyle="1" w:styleId="SideHeading">
    <w:name w:val="Side Heading"/>
    <w:basedOn w:val="HeadingBase"/>
    <w:rsid w:val="00B13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5BE"/>
    <w:pPr>
      <w:numPr>
        <w:numId w:val="12"/>
      </w:numPr>
    </w:pPr>
  </w:style>
  <w:style w:type="paragraph" w:styleId="PlainText">
    <w:name w:val="Plain Text"/>
    <w:basedOn w:val="Normal"/>
    <w:link w:val="PlainTextChar"/>
    <w:rsid w:val="00B135BE"/>
    <w:rPr>
      <w:sz w:val="20"/>
    </w:rPr>
  </w:style>
  <w:style w:type="character" w:customStyle="1" w:styleId="PlainTextChar">
    <w:name w:val="Plain Text Char"/>
    <w:basedOn w:val="DefaultParagraphFont"/>
    <w:link w:val="PlainText"/>
    <w:rsid w:val="00B135BE"/>
    <w:rPr>
      <w:rFonts w:ascii="Courier New" w:eastAsia="Times New Roman" w:hAnsi="Courier New" w:cs="Times New Roman"/>
      <w:sz w:val="20"/>
      <w:szCs w:val="20"/>
      <w:lang w:eastAsia="en-US"/>
    </w:rPr>
  </w:style>
  <w:style w:type="character" w:customStyle="1" w:styleId="MenuOption">
    <w:name w:val="Menu Option"/>
    <w:basedOn w:val="DefaultParagraphFont"/>
    <w:rsid w:val="00B135BE"/>
    <w:rPr>
      <w:b/>
      <w:smallCaps/>
    </w:rPr>
  </w:style>
  <w:style w:type="paragraph" w:customStyle="1" w:styleId="TableListNumber">
    <w:name w:val="Table List Number"/>
    <w:basedOn w:val="ListNumber"/>
    <w:rsid w:val="00B135BE"/>
    <w:pPr>
      <w:numPr>
        <w:numId w:val="0"/>
      </w:numPr>
    </w:pPr>
  </w:style>
  <w:style w:type="paragraph" w:styleId="TOC4">
    <w:name w:val="toc 4"/>
    <w:basedOn w:val="TOCBase"/>
    <w:next w:val="Normal"/>
    <w:semiHidden/>
    <w:rsid w:val="00B135BE"/>
    <w:pPr>
      <w:tabs>
        <w:tab w:val="right" w:leader="dot" w:pos="9071"/>
      </w:tabs>
      <w:ind w:left="1701"/>
    </w:pPr>
  </w:style>
  <w:style w:type="paragraph" w:customStyle="1" w:styleId="ListAlpha">
    <w:name w:val="List Alpha"/>
    <w:basedOn w:val="List"/>
    <w:rsid w:val="00B135BE"/>
    <w:pPr>
      <w:numPr>
        <w:numId w:val="9"/>
      </w:numPr>
    </w:pPr>
  </w:style>
  <w:style w:type="paragraph" w:customStyle="1" w:styleId="ListAlpha2">
    <w:name w:val="List Alpha 2"/>
    <w:basedOn w:val="List2"/>
    <w:rsid w:val="00B135BE"/>
    <w:pPr>
      <w:numPr>
        <w:numId w:val="8"/>
      </w:numPr>
    </w:pPr>
  </w:style>
  <w:style w:type="paragraph" w:styleId="List2">
    <w:name w:val="List 2"/>
    <w:basedOn w:val="BodyText"/>
    <w:rsid w:val="00B135BE"/>
    <w:pPr>
      <w:tabs>
        <w:tab w:val="left" w:pos="680"/>
      </w:tabs>
      <w:spacing w:before="60" w:after="60"/>
      <w:ind w:left="680" w:hanging="340"/>
    </w:pPr>
  </w:style>
  <w:style w:type="paragraph" w:styleId="List3">
    <w:name w:val="List 3"/>
    <w:basedOn w:val="BodyText"/>
    <w:rsid w:val="00B135BE"/>
    <w:pPr>
      <w:tabs>
        <w:tab w:val="left" w:pos="1021"/>
      </w:tabs>
      <w:spacing w:before="60" w:after="60"/>
      <w:ind w:left="1020" w:hanging="340"/>
    </w:pPr>
  </w:style>
  <w:style w:type="paragraph" w:styleId="List4">
    <w:name w:val="List 4"/>
    <w:basedOn w:val="BodyText"/>
    <w:rsid w:val="00B135BE"/>
    <w:pPr>
      <w:tabs>
        <w:tab w:val="left" w:pos="1361"/>
      </w:tabs>
      <w:spacing w:before="60" w:after="60"/>
      <w:ind w:left="1361" w:hanging="340"/>
    </w:pPr>
  </w:style>
  <w:style w:type="paragraph" w:styleId="List5">
    <w:name w:val="List 5"/>
    <w:basedOn w:val="BodyText"/>
    <w:rsid w:val="00B135BE"/>
    <w:pPr>
      <w:tabs>
        <w:tab w:val="left" w:pos="1701"/>
      </w:tabs>
      <w:spacing w:before="60" w:after="60"/>
      <w:ind w:left="1701" w:hanging="340"/>
    </w:pPr>
  </w:style>
  <w:style w:type="paragraph" w:styleId="ListBullet3">
    <w:name w:val="List Bullet 3"/>
    <w:basedOn w:val="List3"/>
    <w:rsid w:val="00B135BE"/>
    <w:pPr>
      <w:numPr>
        <w:numId w:val="15"/>
      </w:numPr>
      <w:tabs>
        <w:tab w:val="clear" w:pos="1021"/>
      </w:tabs>
      <w:ind w:left="1037" w:hanging="357"/>
    </w:pPr>
  </w:style>
  <w:style w:type="paragraph" w:styleId="ListBullet4">
    <w:name w:val="List Bullet 4"/>
    <w:basedOn w:val="List4"/>
    <w:rsid w:val="00B135BE"/>
    <w:pPr>
      <w:numPr>
        <w:numId w:val="3"/>
      </w:numPr>
      <w:tabs>
        <w:tab w:val="clear" w:pos="1361"/>
      </w:tabs>
    </w:pPr>
  </w:style>
  <w:style w:type="paragraph" w:styleId="ListBullet5">
    <w:name w:val="List Bullet 5"/>
    <w:basedOn w:val="List5"/>
    <w:rsid w:val="00B135BE"/>
    <w:pPr>
      <w:numPr>
        <w:numId w:val="4"/>
      </w:numPr>
    </w:pPr>
  </w:style>
  <w:style w:type="paragraph" w:styleId="ListContinue2">
    <w:name w:val="List Continue 2"/>
    <w:basedOn w:val="List2"/>
    <w:rsid w:val="00B135BE"/>
    <w:pPr>
      <w:ind w:firstLine="0"/>
    </w:pPr>
  </w:style>
  <w:style w:type="paragraph" w:styleId="ListContinue3">
    <w:name w:val="List Continue 3"/>
    <w:basedOn w:val="List3"/>
    <w:rsid w:val="00B135BE"/>
    <w:pPr>
      <w:ind w:left="1021" w:firstLine="0"/>
    </w:pPr>
  </w:style>
  <w:style w:type="paragraph" w:styleId="ListContinue4">
    <w:name w:val="List Continue 4"/>
    <w:basedOn w:val="List4"/>
    <w:rsid w:val="00B135BE"/>
    <w:pPr>
      <w:ind w:firstLine="0"/>
    </w:pPr>
  </w:style>
  <w:style w:type="paragraph" w:styleId="ListContinue5">
    <w:name w:val="List Continue 5"/>
    <w:basedOn w:val="List5"/>
    <w:rsid w:val="00B135BE"/>
    <w:pPr>
      <w:ind w:firstLine="0"/>
    </w:pPr>
  </w:style>
  <w:style w:type="paragraph" w:styleId="ListNumber3">
    <w:name w:val="List Number 3"/>
    <w:basedOn w:val="List3"/>
    <w:rsid w:val="00B135BE"/>
    <w:pPr>
      <w:numPr>
        <w:numId w:val="5"/>
      </w:numPr>
    </w:pPr>
  </w:style>
  <w:style w:type="paragraph" w:styleId="ListNumber4">
    <w:name w:val="List Number 4"/>
    <w:basedOn w:val="List4"/>
    <w:rsid w:val="00B135BE"/>
    <w:pPr>
      <w:numPr>
        <w:numId w:val="6"/>
      </w:numPr>
    </w:pPr>
  </w:style>
  <w:style w:type="paragraph" w:styleId="ListNumber5">
    <w:name w:val="List Number 5"/>
    <w:basedOn w:val="List5"/>
    <w:rsid w:val="00B135BE"/>
    <w:pPr>
      <w:numPr>
        <w:numId w:val="7"/>
      </w:numPr>
    </w:pPr>
  </w:style>
  <w:style w:type="paragraph" w:styleId="BlockText">
    <w:name w:val="Block Text"/>
    <w:basedOn w:val="Normal"/>
    <w:rsid w:val="00B135BE"/>
    <w:pPr>
      <w:spacing w:after="120"/>
      <w:ind w:left="1440" w:right="1440"/>
    </w:pPr>
  </w:style>
  <w:style w:type="character" w:customStyle="1" w:styleId="Subscript">
    <w:name w:val="Subscript"/>
    <w:basedOn w:val="DefaultParagraphFont"/>
    <w:rsid w:val="00B135BE"/>
    <w:rPr>
      <w:sz w:val="16"/>
      <w:vertAlign w:val="subscript"/>
    </w:rPr>
  </w:style>
  <w:style w:type="character" w:customStyle="1" w:styleId="Superscript">
    <w:name w:val="Superscript"/>
    <w:basedOn w:val="DefaultParagraphFont"/>
    <w:rsid w:val="00B135BE"/>
    <w:rPr>
      <w:sz w:val="16"/>
      <w:vertAlign w:val="superscript"/>
    </w:rPr>
  </w:style>
  <w:style w:type="character" w:customStyle="1" w:styleId="Symbols">
    <w:name w:val="Symbols"/>
    <w:basedOn w:val="DefaultParagraphFont"/>
    <w:rsid w:val="00B135BE"/>
    <w:rPr>
      <w:rFonts w:ascii="Symbol" w:hAnsi="Symbol"/>
    </w:rPr>
  </w:style>
  <w:style w:type="character" w:customStyle="1" w:styleId="MenuOptions">
    <w:name w:val="Menu Options"/>
    <w:basedOn w:val="DefaultParagraphFont"/>
    <w:rsid w:val="00B135BE"/>
    <w:rPr>
      <w:rFonts w:ascii="Arial Narrow" w:hAnsi="Arial Narrow"/>
      <w:smallCaps/>
    </w:rPr>
  </w:style>
  <w:style w:type="character" w:customStyle="1" w:styleId="Buttons">
    <w:name w:val="Buttons"/>
    <w:basedOn w:val="DefaultParagraphFont"/>
    <w:rsid w:val="00B135BE"/>
    <w:rPr>
      <w:b/>
    </w:rPr>
  </w:style>
  <w:style w:type="character" w:customStyle="1" w:styleId="Underlined">
    <w:name w:val="Underlined"/>
    <w:basedOn w:val="DefaultParagraphFont"/>
    <w:rsid w:val="00B135BE"/>
    <w:rPr>
      <w:u w:val="single"/>
    </w:rPr>
  </w:style>
  <w:style w:type="paragraph" w:customStyle="1" w:styleId="TableBodyTextRight">
    <w:name w:val="Table Body Text Right"/>
    <w:basedOn w:val="TableBodyText"/>
    <w:rsid w:val="00B135BE"/>
    <w:pPr>
      <w:widowControl w:val="0"/>
      <w:autoSpaceDE w:val="0"/>
      <w:autoSpaceDN w:val="0"/>
      <w:adjustRightInd w:val="0"/>
      <w:jc w:val="right"/>
    </w:pPr>
    <w:rPr>
      <w:rFonts w:cs="Arial"/>
      <w:szCs w:val="18"/>
    </w:rPr>
  </w:style>
  <w:style w:type="paragraph" w:customStyle="1" w:styleId="CopyrightText">
    <w:name w:val="Copyright Text"/>
    <w:basedOn w:val="BodyText"/>
    <w:rsid w:val="00B135BE"/>
    <w:rPr>
      <w:sz w:val="18"/>
    </w:rPr>
  </w:style>
  <w:style w:type="paragraph" w:customStyle="1" w:styleId="BodySmallRight">
    <w:name w:val="Body Small Right"/>
    <w:basedOn w:val="BodyTextRight"/>
    <w:rsid w:val="00B135BE"/>
    <w:rPr>
      <w:sz w:val="18"/>
      <w:szCs w:val="18"/>
    </w:rPr>
  </w:style>
  <w:style w:type="paragraph" w:customStyle="1" w:styleId="MarginEdition">
    <w:name w:val="Margin Edition"/>
    <w:basedOn w:val="MarginNote"/>
    <w:rsid w:val="00B135BE"/>
    <w:pPr>
      <w:spacing w:before="0" w:after="0"/>
    </w:pPr>
    <w:rPr>
      <w:rFonts w:ascii="Times New Roman" w:hAnsi="Times New Roman"/>
      <w:color w:val="999999"/>
    </w:rPr>
  </w:style>
  <w:style w:type="paragraph" w:customStyle="1" w:styleId="Spacer">
    <w:name w:val="Spacer"/>
    <w:basedOn w:val="Normal"/>
    <w:rsid w:val="00B135BE"/>
    <w:rPr>
      <w:sz w:val="2"/>
      <w:szCs w:val="2"/>
    </w:rPr>
  </w:style>
  <w:style w:type="character" w:customStyle="1" w:styleId="Small">
    <w:name w:val="Small"/>
    <w:basedOn w:val="DefaultParagraphFont"/>
    <w:rsid w:val="00B135BE"/>
    <w:rPr>
      <w:sz w:val="16"/>
    </w:rPr>
  </w:style>
  <w:style w:type="paragraph" w:customStyle="1" w:styleId="WideTable">
    <w:name w:val="Wide Table"/>
    <w:basedOn w:val="Normal"/>
    <w:rsid w:val="00B135BE"/>
    <w:pPr>
      <w:ind w:left="-1418"/>
    </w:pPr>
    <w:rPr>
      <w:sz w:val="2"/>
      <w:szCs w:val="2"/>
    </w:rPr>
  </w:style>
  <w:style w:type="character" w:styleId="PageNumber">
    <w:name w:val="page number"/>
    <w:basedOn w:val="DefaultParagraphFont"/>
    <w:rsid w:val="00B135BE"/>
  </w:style>
  <w:style w:type="paragraph" w:styleId="Quote">
    <w:name w:val="Quote"/>
    <w:basedOn w:val="Heading1"/>
    <w:link w:val="QuoteChar"/>
    <w:qFormat/>
    <w:rsid w:val="00B135BE"/>
    <w:rPr>
      <w:b w:val="0"/>
      <w:sz w:val="72"/>
      <w:szCs w:val="72"/>
      <w:lang w:val="en-NZ"/>
    </w:rPr>
  </w:style>
  <w:style w:type="character" w:customStyle="1" w:styleId="QuoteChar">
    <w:name w:val="Quote Char"/>
    <w:basedOn w:val="DefaultParagraphFont"/>
    <w:link w:val="Quote"/>
    <w:rsid w:val="00B13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5BE"/>
    <w:pPr>
      <w:pageBreakBefore/>
    </w:pPr>
  </w:style>
  <w:style w:type="paragraph" w:customStyle="1" w:styleId="Border">
    <w:name w:val="Border"/>
    <w:basedOn w:val="Normal"/>
    <w:qFormat/>
    <w:rsid w:val="00B13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5BE"/>
    <w:rPr>
      <w:b/>
      <w:bCs/>
      <w:i/>
      <w:iCs/>
      <w:color w:val="auto"/>
    </w:rPr>
  </w:style>
  <w:style w:type="paragraph" w:styleId="IntenseQuote">
    <w:name w:val="Intense Quote"/>
    <w:basedOn w:val="Normal"/>
    <w:next w:val="Normal"/>
    <w:link w:val="IntenseQuoteChar"/>
    <w:uiPriority w:val="30"/>
    <w:qFormat/>
    <w:rsid w:val="00B13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5BE"/>
    <w:rPr>
      <w:smallCaps/>
      <w:color w:val="auto"/>
      <w:u w:val="single"/>
    </w:rPr>
  </w:style>
  <w:style w:type="character" w:styleId="IntenseReference">
    <w:name w:val="Intense Reference"/>
    <w:basedOn w:val="DefaultParagraphFont"/>
    <w:uiPriority w:val="32"/>
    <w:qFormat/>
    <w:rsid w:val="00B135BE"/>
    <w:rPr>
      <w:b/>
      <w:bCs/>
      <w:smallCaps/>
      <w:color w:val="auto"/>
      <w:spacing w:val="5"/>
      <w:u w:val="single"/>
    </w:rPr>
  </w:style>
  <w:style w:type="paragraph" w:customStyle="1" w:styleId="2ColumnHeading">
    <w:name w:val="2Column Heading"/>
    <w:basedOn w:val="BodyText"/>
    <w:qFormat/>
    <w:rsid w:val="00B135BE"/>
    <w:pPr>
      <w:spacing w:after="60"/>
      <w:ind w:left="-2268"/>
    </w:pPr>
    <w:rPr>
      <w:b/>
    </w:rPr>
  </w:style>
  <w:style w:type="paragraph" w:customStyle="1" w:styleId="Heading1TOC">
    <w:name w:val="Heading1 TOC"/>
    <w:basedOn w:val="Normal"/>
    <w:qFormat/>
    <w:rsid w:val="00B135BE"/>
    <w:pPr>
      <w:spacing w:before="240" w:after="120"/>
    </w:pPr>
    <w:rPr>
      <w:rFonts w:ascii="Times New Roman" w:hAnsi="Times New Roman"/>
      <w:b/>
      <w:sz w:val="32"/>
    </w:rPr>
  </w:style>
  <w:style w:type="paragraph" w:customStyle="1" w:styleId="Heading2TOC">
    <w:name w:val="Heading2 TOC"/>
    <w:basedOn w:val="Normal"/>
    <w:qFormat/>
    <w:rsid w:val="00B135BE"/>
    <w:pPr>
      <w:spacing w:before="240" w:after="60"/>
    </w:pPr>
    <w:rPr>
      <w:rFonts w:ascii="Times New Roman" w:hAnsi="Times New Roman"/>
      <w:b/>
      <w:sz w:val="28"/>
    </w:rPr>
  </w:style>
  <w:style w:type="character" w:customStyle="1" w:styleId="Underline">
    <w:name w:val="Underline"/>
    <w:basedOn w:val="DefaultParagraphFont"/>
    <w:qFormat/>
    <w:rsid w:val="00B135BE"/>
    <w:rPr>
      <w:u w:val="single"/>
    </w:rPr>
  </w:style>
  <w:style w:type="character" w:customStyle="1" w:styleId="BoldandItalics">
    <w:name w:val="Bold and Italics"/>
    <w:qFormat/>
    <w:rsid w:val="00B135BE"/>
    <w:rPr>
      <w:b/>
      <w:i/>
      <w:u w:val="none"/>
    </w:rPr>
  </w:style>
  <w:style w:type="paragraph" w:styleId="BalloonText">
    <w:name w:val="Balloon Text"/>
    <w:basedOn w:val="Normal"/>
    <w:link w:val="BalloonTextChar"/>
    <w:rsid w:val="00B135BE"/>
    <w:rPr>
      <w:rFonts w:ascii="Tahoma" w:hAnsi="Tahoma" w:cs="Tahoma"/>
      <w:sz w:val="16"/>
      <w:szCs w:val="16"/>
    </w:rPr>
  </w:style>
  <w:style w:type="character" w:customStyle="1" w:styleId="BalloonTextChar">
    <w:name w:val="Balloon Text Char"/>
    <w:basedOn w:val="DefaultParagraphFont"/>
    <w:link w:val="BalloonText"/>
    <w:rsid w:val="00B13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5BE"/>
    <w:rPr>
      <w:b/>
      <w:color w:val="660033"/>
      <w:spacing w:val="0"/>
    </w:rPr>
  </w:style>
  <w:style w:type="paragraph" w:customStyle="1" w:styleId="Nameditemlist">
    <w:name w:val="Named item list"/>
    <w:basedOn w:val="BodyText"/>
    <w:qFormat/>
    <w:rsid w:val="00B135BE"/>
    <w:pPr>
      <w:tabs>
        <w:tab w:val="left" w:pos="2835"/>
      </w:tabs>
      <w:ind w:left="2835" w:hanging="2835"/>
    </w:pPr>
  </w:style>
  <w:style w:type="paragraph" w:customStyle="1" w:styleId="BodyTextnopadding">
    <w:name w:val="Body Text no padding"/>
    <w:basedOn w:val="BodyText"/>
    <w:qFormat/>
    <w:rsid w:val="00B135B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3899</Characters>
  <Application>Microsoft Office Word</Application>
  <DocSecurity>0</DocSecurity>
  <Lines>106</Lines>
  <Paragraphs>75</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PPMPRM210 Undertake operator level preventative maintenance</dc:title>
  <dc:subject>Approved</dc:subject>
  <dc:creator>Skills Impact</dc:creator>
  <cp:keywords>Release: 1</cp:keywords>
  <dc:description>Review Date: 12 April 2008</dc:description>
  <cp:lastModifiedBy>HSD_TPCMSd.prod</cp:lastModifiedBy>
  <cp:revision>3</cp:revision>
  <dcterms:created xsi:type="dcterms:W3CDTF">2018-10-24T01:49:00Z</dcterms:created>
  <dcterms:modified xsi:type="dcterms:W3CDTF">2018-10-24T01:49:00Z</dcterms:modified>
</cp:coreProperties>
</file>