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4B9" w:rsidP="000D5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PPMPRM202 Perform lubrication</w:t>
      </w:r>
      <w:r>
        <w:fldChar w:fldCharType="end"/>
      </w:r>
    </w:p>
    <w:p w:rsidR="000D54B9" w:rsidP="000D54B9">
      <w:pPr>
        <w:pStyle w:val="Version"/>
        <w:sectPr w:rsidSect="001D34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42A" w:rsidP="001D342A">
      <w:pPr>
        <w:pStyle w:val="SuperHeading"/>
      </w:pPr>
      <w:r w:rsidRPr="001D342A">
        <w:t>Assessment Requirements for PPMPRM202 Perform lubrication</w:t>
      </w:r>
    </w:p>
    <w:p w:rsidR="00000000" w:rsidRPr="001D342A" w:rsidP="001D342A">
      <w:pPr>
        <w:pStyle w:val="Heading1"/>
      </w:pPr>
      <w:bookmarkStart w:id="1" w:name="O_1206164"/>
      <w:bookmarkEnd w:id="1"/>
      <w:r w:rsidRPr="001D34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3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2A">
            <w:pPr>
              <w:pStyle w:val="BodyTextBold"/>
              <w:rPr>
                <w:lang w:val="en-NZ"/>
              </w:rPr>
            </w:pPr>
            <w:r w:rsidRPr="001D34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2A">
            <w:pPr>
              <w:pStyle w:val="BodyTextBold"/>
              <w:rPr>
                <w:lang w:val="en-NZ"/>
              </w:rPr>
            </w:pPr>
            <w:r w:rsidRPr="001D342A">
              <w:t>Comments</w:t>
            </w:r>
          </w:p>
        </w:tc>
      </w:tr>
      <w:tr w:rsidTr="001D34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42A">
            <w:pPr>
              <w:pStyle w:val="BodyText"/>
              <w:rPr>
                <w:lang w:val="en-NZ"/>
              </w:rPr>
            </w:pPr>
            <w:r w:rsidRPr="001D34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42A" w:rsidP="001D342A">
            <w:pPr>
              <w:pStyle w:val="BodyText"/>
            </w:pPr>
            <w:r w:rsidRPr="001D342A">
              <w:t>This version released with PPM Pulp and Paper Manufacturing Training Package Version 3.0.</w:t>
            </w:r>
          </w:p>
        </w:tc>
      </w:tr>
    </w:tbl>
    <w:p w:rsidR="00000000" w:rsidRPr="001D342A" w:rsidP="001D342A">
      <w:pPr>
        <w:pStyle w:val="BodyText"/>
      </w:pPr>
    </w:p>
    <w:p w:rsidR="00000000" w:rsidRPr="001D342A" w:rsidP="001D342A">
      <w:pPr>
        <w:pStyle w:val="AllowPageBreak"/>
      </w:pPr>
    </w:p>
    <w:p w:rsidR="00000000" w:rsidRPr="001D342A" w:rsidP="001D342A">
      <w:pPr>
        <w:pStyle w:val="Heading1"/>
      </w:pPr>
      <w:bookmarkStart w:id="2" w:name="O_1206165"/>
      <w:bookmarkEnd w:id="2"/>
      <w:r w:rsidRPr="001D342A">
        <w:t>Performance Evidence</w:t>
      </w:r>
    </w:p>
    <w:p w:rsidR="00000000" w:rsidRPr="001D342A" w:rsidP="000D54B9">
      <w:pPr>
        <w:pStyle w:val="BodyText"/>
      </w:pPr>
      <w:r w:rsidRPr="001D342A">
        <w:t>An individual demonstrating competency must satisfy all o</w:t>
      </w:r>
      <w:r w:rsidRPr="001D342A">
        <w:t xml:space="preserve">f the elements and performance criteria in this unit. </w:t>
      </w:r>
    </w:p>
    <w:p w:rsidR="00000000" w:rsidRPr="001D342A" w:rsidP="000D54B9">
      <w:pPr>
        <w:pStyle w:val="BodyText"/>
      </w:pPr>
      <w:r w:rsidRPr="001D342A">
        <w:t>There must be evidence that the individual has completed lubrication activities on three different equipment components using the following types of lubricants according to equipment requirements:</w:t>
      </w:r>
    </w:p>
    <w:p w:rsidR="00000000" w:rsidRPr="001D342A" w:rsidP="001D342A">
      <w:pPr>
        <w:pStyle w:val="ListBullet2"/>
      </w:pPr>
      <w:r w:rsidRPr="001D342A">
        <w:t>var</w:t>
      </w:r>
      <w:r w:rsidRPr="001D342A">
        <w:t>ious grades of oils and grease</w:t>
      </w:r>
    </w:p>
    <w:p w:rsidR="00000000" w:rsidRPr="001D342A" w:rsidP="001D342A">
      <w:pPr>
        <w:pStyle w:val="ListBullet2"/>
      </w:pPr>
      <w:r w:rsidRPr="001D342A">
        <w:t>graphite grease</w:t>
      </w:r>
    </w:p>
    <w:p w:rsidR="00000000" w:rsidRPr="001D342A" w:rsidP="001D342A">
      <w:pPr>
        <w:pStyle w:val="ListBullet2"/>
      </w:pPr>
      <w:r w:rsidRPr="001D342A">
        <w:t>marine packing grease.</w:t>
      </w:r>
    </w:p>
    <w:p w:rsidR="00000000" w:rsidRPr="001D342A" w:rsidP="000D54B9">
      <w:pPr>
        <w:pStyle w:val="BodyText"/>
      </w:pPr>
      <w:r w:rsidRPr="001D342A">
        <w:t>In completing the above, there must also be evidence that the individual has:</w:t>
      </w:r>
    </w:p>
    <w:p w:rsidR="00000000" w:rsidRPr="001D342A" w:rsidP="001D342A">
      <w:pPr>
        <w:pStyle w:val="ListBullet"/>
      </w:pPr>
      <w:r w:rsidRPr="001D342A">
        <w:t>completed accurate basic records for each of the lubrication activities</w:t>
      </w:r>
    </w:p>
    <w:p w:rsidR="00000000" w:rsidRPr="001D342A" w:rsidP="001D342A">
      <w:pPr>
        <w:pStyle w:val="ListBullet"/>
      </w:pPr>
      <w:r w:rsidRPr="001D342A">
        <w:t>completed and recorded a stocktake of lubricant stocks.</w:t>
      </w:r>
    </w:p>
    <w:p w:rsidR="00000000" w:rsidRPr="001D342A" w:rsidP="001D342A">
      <w:pPr>
        <w:pStyle w:val="AllowPageBreak"/>
      </w:pPr>
    </w:p>
    <w:p w:rsidR="00000000" w:rsidRPr="001D342A" w:rsidP="001D342A">
      <w:pPr>
        <w:pStyle w:val="Heading1"/>
      </w:pPr>
      <w:bookmarkStart w:id="3" w:name="O_1206166"/>
      <w:bookmarkEnd w:id="3"/>
      <w:r w:rsidRPr="001D342A">
        <w:t>Knowledge Evidence</w:t>
      </w:r>
    </w:p>
    <w:p w:rsidR="00000000" w:rsidRPr="001D342A" w:rsidP="000D54B9">
      <w:pPr>
        <w:pStyle w:val="BodyText"/>
      </w:pPr>
      <w:r w:rsidRPr="001D342A">
        <w:t>An individual must be able to demonstrate the knowledge required to perform the tasks outlined in the elements and performance criteria of this unit. This include</w:t>
      </w:r>
      <w:r w:rsidRPr="001D342A">
        <w:t>s knowledge of:</w:t>
      </w:r>
    </w:p>
    <w:p w:rsidR="00000000" w:rsidRPr="001D342A" w:rsidP="001D342A">
      <w:pPr>
        <w:pStyle w:val="ListBullet"/>
      </w:pPr>
      <w:r w:rsidRPr="001D342A">
        <w:t xml:space="preserve">purpose, features and operation of pulp and paper manufacturing equipment requiring lubrication </w:t>
      </w:r>
    </w:p>
    <w:p w:rsidR="00000000" w:rsidRPr="001D342A" w:rsidP="001D342A">
      <w:pPr>
        <w:pStyle w:val="ListBullet"/>
      </w:pPr>
      <w:r w:rsidRPr="001D342A">
        <w:t>purpose of lubricants and effects on equipment operations</w:t>
      </w:r>
    </w:p>
    <w:p w:rsidR="00000000" w:rsidRPr="001D342A" w:rsidP="001D342A">
      <w:pPr>
        <w:pStyle w:val="ListBullet"/>
      </w:pPr>
      <w:r w:rsidRPr="001D342A">
        <w:t>consequences of inadequate or incorrect lubrication</w:t>
      </w:r>
    </w:p>
    <w:p w:rsidR="00000000" w:rsidRPr="001D342A" w:rsidP="001D342A">
      <w:pPr>
        <w:pStyle w:val="ListBullet"/>
      </w:pPr>
      <w:r w:rsidRPr="001D342A">
        <w:t>types of lubricants, grades, bas</w:t>
      </w:r>
      <w:r w:rsidRPr="001D342A">
        <w:t>ic properties and application, including:</w:t>
      </w:r>
    </w:p>
    <w:p w:rsidR="00000000" w:rsidRPr="001D342A" w:rsidP="001D342A">
      <w:pPr>
        <w:pStyle w:val="ListBullet2"/>
      </w:pPr>
      <w:r w:rsidRPr="001D342A">
        <w:t>graphite grease</w:t>
      </w:r>
    </w:p>
    <w:p w:rsidR="00000000" w:rsidRPr="001D342A" w:rsidP="001D342A">
      <w:pPr>
        <w:pStyle w:val="ListBullet2"/>
      </w:pPr>
      <w:r w:rsidRPr="001D342A">
        <w:t>marine packing grease</w:t>
      </w:r>
    </w:p>
    <w:p w:rsidR="00000000" w:rsidRPr="001D342A" w:rsidP="001D342A">
      <w:pPr>
        <w:pStyle w:val="ListBullet"/>
      </w:pPr>
      <w:r w:rsidRPr="001D342A">
        <w:t>methods used to:</w:t>
      </w:r>
    </w:p>
    <w:p w:rsidR="00000000" w:rsidRPr="001D342A" w:rsidP="001D342A">
      <w:pPr>
        <w:pStyle w:val="ListBullet2"/>
      </w:pPr>
      <w:r w:rsidRPr="001D342A">
        <w:t>decant bulk lubricants</w:t>
      </w:r>
    </w:p>
    <w:p w:rsidR="00000000" w:rsidRPr="001D342A" w:rsidP="001D342A">
      <w:pPr>
        <w:pStyle w:val="ListBullet2"/>
      </w:pPr>
      <w:r w:rsidRPr="001D342A">
        <w:t>lubricate machinery and components</w:t>
      </w:r>
    </w:p>
    <w:p w:rsidR="00000000" w:rsidRPr="001D342A" w:rsidP="001D342A">
      <w:pPr>
        <w:pStyle w:val="ListBullet"/>
      </w:pPr>
      <w:r w:rsidRPr="001D342A">
        <w:t>issues that may arise during lubrication, including:</w:t>
      </w:r>
    </w:p>
    <w:p w:rsidR="00000000" w:rsidRPr="001D342A" w:rsidP="001D342A">
      <w:pPr>
        <w:pStyle w:val="ListBullet2"/>
      </w:pPr>
      <w:r w:rsidRPr="001D342A">
        <w:t>leaks</w:t>
      </w:r>
    </w:p>
    <w:p w:rsidR="00000000" w:rsidRPr="001D342A" w:rsidP="001D342A">
      <w:pPr>
        <w:pStyle w:val="ListBullet2"/>
      </w:pPr>
      <w:r w:rsidRPr="001D342A">
        <w:t>overheating</w:t>
      </w:r>
    </w:p>
    <w:p w:rsidR="00000000" w:rsidRPr="001D342A" w:rsidP="001D342A">
      <w:pPr>
        <w:pStyle w:val="ListBullet2"/>
      </w:pPr>
      <w:r w:rsidRPr="001D342A">
        <w:t>dry bearings</w:t>
      </w:r>
    </w:p>
    <w:p w:rsidR="00000000" w:rsidRPr="001D342A" w:rsidP="001D342A">
      <w:pPr>
        <w:pStyle w:val="ListBullet2"/>
      </w:pPr>
      <w:r w:rsidRPr="001D342A">
        <w:t>vibration</w:t>
      </w:r>
    </w:p>
    <w:p w:rsidR="00000000" w:rsidRPr="001D342A" w:rsidP="001D342A">
      <w:pPr>
        <w:pStyle w:val="ListBullet2"/>
      </w:pPr>
      <w:r w:rsidRPr="001D342A">
        <w:t>noise</w:t>
      </w:r>
    </w:p>
    <w:p w:rsidR="00000000" w:rsidRPr="001D342A" w:rsidP="001D342A">
      <w:pPr>
        <w:pStyle w:val="ListBullet2"/>
      </w:pPr>
      <w:r w:rsidRPr="001D342A">
        <w:t>smell</w:t>
      </w:r>
    </w:p>
    <w:p w:rsidR="00000000" w:rsidRPr="001D342A" w:rsidP="001D342A">
      <w:pPr>
        <w:pStyle w:val="ListBullet2"/>
      </w:pPr>
      <w:r w:rsidRPr="001D342A">
        <w:t>discolouration</w:t>
      </w:r>
    </w:p>
    <w:p w:rsidR="00000000" w:rsidRPr="001D342A" w:rsidP="001D342A">
      <w:pPr>
        <w:pStyle w:val="ListBullet"/>
      </w:pPr>
      <w:r w:rsidRPr="001D342A">
        <w:t>environmental and workplace safety impacts of lubricant spills, and methods used to contain and clean up</w:t>
      </w:r>
    </w:p>
    <w:p w:rsidR="00000000" w:rsidRPr="001D342A" w:rsidP="001D342A">
      <w:pPr>
        <w:pStyle w:val="ListBullet"/>
      </w:pPr>
      <w:r w:rsidRPr="001D342A">
        <w:t>safe handling and disposal of lubricants</w:t>
      </w:r>
    </w:p>
    <w:p w:rsidR="00000000" w:rsidRPr="001D342A" w:rsidP="001D342A">
      <w:pPr>
        <w:pStyle w:val="ListBullet"/>
      </w:pPr>
      <w:r w:rsidRPr="001D342A">
        <w:t>organisational stock reorder cycles for lubricants</w:t>
      </w:r>
    </w:p>
    <w:p w:rsidR="00000000" w:rsidRPr="001D342A" w:rsidP="001D342A">
      <w:pPr>
        <w:pStyle w:val="ListBullet"/>
      </w:pPr>
      <w:r w:rsidRPr="001D342A">
        <w:t>environmental storage requireme</w:t>
      </w:r>
      <w:r w:rsidRPr="001D342A">
        <w:t>nts to maintain lubricants in optimum condition</w:t>
      </w:r>
    </w:p>
    <w:p w:rsidR="00000000" w:rsidRPr="001D342A" w:rsidP="001D342A">
      <w:pPr>
        <w:pStyle w:val="ListBullet"/>
      </w:pPr>
      <w:r w:rsidRPr="001D342A">
        <w:t>workplace procedures relevant to lubricating equipment and completing stocktakes:</w:t>
      </w:r>
    </w:p>
    <w:p w:rsidR="00000000" w:rsidRPr="001D342A" w:rsidP="001D342A">
      <w:pPr>
        <w:pStyle w:val="ListBullet2"/>
      </w:pPr>
      <w:r w:rsidRPr="001D342A">
        <w:t xml:space="preserve">standard operating procedures </w:t>
      </w:r>
    </w:p>
    <w:p w:rsidR="00000000" w:rsidRPr="001D342A" w:rsidP="001D342A">
      <w:pPr>
        <w:pStyle w:val="ListBullet2"/>
      </w:pPr>
      <w:r w:rsidRPr="001D342A">
        <w:t>workplace health and safety, with particular emphasis on use of personal protective equipment and handling hazardous substances</w:t>
      </w:r>
    </w:p>
    <w:p w:rsidR="00000000" w:rsidRPr="001D342A" w:rsidP="001D342A">
      <w:pPr>
        <w:pStyle w:val="ListBullet2"/>
      </w:pPr>
      <w:r w:rsidRPr="001D342A">
        <w:t>communication reporting lines</w:t>
      </w:r>
    </w:p>
    <w:p w:rsidR="00000000" w:rsidRPr="001D342A" w:rsidP="001D342A">
      <w:pPr>
        <w:pStyle w:val="ListBullet2"/>
      </w:pPr>
      <w:r w:rsidRPr="001D342A">
        <w:t>recording and reporting lubrication activities, processes and outcomes.</w:t>
      </w:r>
    </w:p>
    <w:p w:rsidR="00000000" w:rsidRPr="001D342A" w:rsidP="001D342A">
      <w:pPr>
        <w:pStyle w:val="AllowPageBreak"/>
      </w:pPr>
    </w:p>
    <w:p w:rsidR="00000000" w:rsidRPr="001D342A" w:rsidP="001D342A">
      <w:pPr>
        <w:pStyle w:val="Heading1"/>
      </w:pPr>
      <w:bookmarkStart w:id="4" w:name="O_1206167"/>
      <w:bookmarkEnd w:id="4"/>
      <w:r w:rsidRPr="001D342A">
        <w:t>Assessm</w:t>
      </w:r>
      <w:r w:rsidRPr="001D342A">
        <w:t>ent Conditions</w:t>
      </w:r>
    </w:p>
    <w:p w:rsidR="00000000" w:rsidRPr="001D342A" w:rsidP="000D54B9">
      <w:pPr>
        <w:pStyle w:val="BodyText"/>
      </w:pPr>
      <w:r w:rsidRPr="001D342A">
        <w:t xml:space="preserve">Assessment of the skills in this unit of competency must take place under the following conditions: </w:t>
      </w:r>
    </w:p>
    <w:p w:rsidR="00000000" w:rsidRPr="001D342A" w:rsidP="001D342A">
      <w:pPr>
        <w:pStyle w:val="ListBullet"/>
      </w:pPr>
      <w:r w:rsidRPr="001D342A">
        <w:t>physical conditions:</w:t>
      </w:r>
    </w:p>
    <w:p w:rsidR="00000000" w:rsidRPr="001D342A" w:rsidP="001D342A">
      <w:pPr>
        <w:pStyle w:val="ListBullet2"/>
      </w:pPr>
      <w:r w:rsidRPr="001D342A">
        <w:t xml:space="preserve">skills must be demonstrated in a pulp and/or paper manufacturing facility or an environment that accurately reflects </w:t>
      </w:r>
      <w:r w:rsidRPr="001D342A">
        <w:t>performance in a workplace</w:t>
      </w:r>
    </w:p>
    <w:p w:rsidR="00000000" w:rsidRPr="001D342A" w:rsidP="001D342A">
      <w:pPr>
        <w:pStyle w:val="ListBullet"/>
      </w:pPr>
      <w:r w:rsidRPr="001D342A">
        <w:t>resources, equipment and materials:</w:t>
      </w:r>
    </w:p>
    <w:p w:rsidR="00000000" w:rsidRPr="001D342A" w:rsidP="001D342A">
      <w:pPr>
        <w:pStyle w:val="ListBullet2"/>
      </w:pPr>
      <w:r w:rsidRPr="001D342A">
        <w:t>lubrication tools and equipment</w:t>
      </w:r>
    </w:p>
    <w:p w:rsidR="00000000" w:rsidRPr="001D342A" w:rsidP="001D342A">
      <w:pPr>
        <w:pStyle w:val="ListBullet2"/>
      </w:pPr>
      <w:r w:rsidRPr="001D342A">
        <w:t>various grades of oils and grease</w:t>
      </w:r>
    </w:p>
    <w:p w:rsidR="00000000" w:rsidRPr="001D342A" w:rsidP="001D342A">
      <w:pPr>
        <w:pStyle w:val="ListBullet2"/>
      </w:pPr>
      <w:r w:rsidRPr="001D342A">
        <w:t>pulp or paper manufacturing equipment to lubricate</w:t>
      </w:r>
    </w:p>
    <w:p w:rsidR="00000000" w:rsidRPr="001D342A" w:rsidP="001D342A">
      <w:pPr>
        <w:pStyle w:val="ListBullet2"/>
      </w:pPr>
      <w:r w:rsidRPr="001D342A">
        <w:t>personal protective equipment suitable for lubricating equipment</w:t>
      </w:r>
    </w:p>
    <w:p w:rsidR="00000000" w:rsidRPr="001D342A" w:rsidP="001D342A">
      <w:pPr>
        <w:pStyle w:val="ListBullet2"/>
      </w:pPr>
      <w:r w:rsidRPr="001D342A">
        <w:t>proforma or recording system for recording lubrication activities and inventory and raising work order</w:t>
      </w:r>
    </w:p>
    <w:p w:rsidR="00000000" w:rsidRPr="001D342A" w:rsidP="001D342A">
      <w:pPr>
        <w:pStyle w:val="ListBullet"/>
      </w:pPr>
      <w:r w:rsidRPr="001D342A">
        <w:t>specifications:</w:t>
      </w:r>
    </w:p>
    <w:p w:rsidR="00000000" w:rsidRPr="001D342A" w:rsidP="001D342A">
      <w:pPr>
        <w:pStyle w:val="ListBullet2"/>
      </w:pPr>
      <w:r w:rsidRPr="001D342A">
        <w:t>workplace and standard operating procedures relating to lubricating equipment and completing stocktakes, including health and safety, r</w:t>
      </w:r>
      <w:r w:rsidRPr="001D342A">
        <w:t>isks and hazards identification, plant isolation, quality, housekeeping and environmental requirements</w:t>
      </w:r>
    </w:p>
    <w:p w:rsidR="00000000" w:rsidRPr="001D342A" w:rsidP="001D342A">
      <w:pPr>
        <w:pStyle w:val="ListBullet2"/>
      </w:pPr>
      <w:r w:rsidRPr="001D342A">
        <w:t>maintenance schedules for plant and equipment.</w:t>
      </w:r>
    </w:p>
    <w:p w:rsidR="00000000" w:rsidRPr="001D342A" w:rsidP="000D54B9">
      <w:pPr>
        <w:pStyle w:val="BodyText"/>
      </w:pPr>
      <w:r w:rsidRPr="001D342A">
        <w:t xml:space="preserve">Assessors of this unit must satisfy the requirements for assessors in applicable vocational education and </w:t>
      </w:r>
      <w:r w:rsidRPr="001D342A">
        <w:t>training legislation, frameworks and/or standards.</w:t>
      </w:r>
    </w:p>
    <w:p w:rsidR="00000000" w:rsidRPr="001D342A" w:rsidP="001D342A">
      <w:pPr>
        <w:pStyle w:val="Heading1"/>
      </w:pPr>
      <w:bookmarkStart w:id="5" w:name="O_1206170"/>
      <w:bookmarkEnd w:id="5"/>
      <w:r w:rsidRPr="001D342A">
        <w:t>Links</w:t>
      </w:r>
    </w:p>
    <w:p w:rsidR="00000000" w:rsidRPr="001D342A" w:rsidP="000D54B9">
      <w:pPr>
        <w:pStyle w:val="BodyText"/>
      </w:pPr>
      <w:r w:rsidRPr="001D34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C34C4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D342A" w:rsidP="001D342A"/>
    <w:sectPr w:rsidSect="001D34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2A" w:rsidRPr="000D54B9" w:rsidP="000D5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9" w:rsidP="001D34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4B9" w:rsidP="001D34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54B9" w:rsidP="001D34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42A" w:rsidRPr="000D54B9" w:rsidP="000D5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4B9" w:rsidRPr="002D2AF8" w:rsidP="001D34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PPMPRM202 Perform lubrication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D54B9" w:rsidP="001D34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CCB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84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A7C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4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4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4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4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4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4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4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4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4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4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4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42A"/>
  </w:style>
  <w:style w:type="character" w:customStyle="1" w:styleId="Heading1Char">
    <w:name w:val="Heading 1 Char"/>
    <w:basedOn w:val="DefaultParagraphFont"/>
    <w:link w:val="Heading1"/>
    <w:rsid w:val="001D34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4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4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4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34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34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4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342A"/>
    <w:rPr>
      <w:b/>
    </w:rPr>
  </w:style>
  <w:style w:type="character" w:customStyle="1" w:styleId="Heading2Char">
    <w:name w:val="Heading 2 Char"/>
    <w:basedOn w:val="DefaultParagraphFont"/>
    <w:link w:val="Heading2"/>
    <w:rsid w:val="001D34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4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4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4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4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4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4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4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4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4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4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4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4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4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4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4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4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4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342A"/>
    <w:rPr>
      <w:b/>
      <w:spacing w:val="0"/>
    </w:rPr>
  </w:style>
  <w:style w:type="paragraph" w:customStyle="1" w:styleId="SuperTitle">
    <w:name w:val="SuperTitle"/>
    <w:basedOn w:val="Title"/>
    <w:rsid w:val="001D34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4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4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4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4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4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4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4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4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4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4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4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342A"/>
    <w:rPr>
      <w:i/>
    </w:rPr>
  </w:style>
  <w:style w:type="paragraph" w:styleId="Caption">
    <w:name w:val="caption"/>
    <w:basedOn w:val="BodyText"/>
    <w:next w:val="Normal"/>
    <w:qFormat/>
    <w:rsid w:val="001D34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4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4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42A"/>
  </w:style>
  <w:style w:type="paragraph" w:styleId="TableofFigures">
    <w:name w:val="table of figures"/>
    <w:basedOn w:val="Normal"/>
    <w:next w:val="Normal"/>
    <w:semiHidden/>
    <w:rsid w:val="001D34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4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42A"/>
    <w:rPr>
      <w:rFonts w:ascii="Wingdings" w:hAnsi="Wingdings"/>
    </w:rPr>
  </w:style>
  <w:style w:type="paragraph" w:customStyle="1" w:styleId="TableHeading">
    <w:name w:val="Table Heading"/>
    <w:basedOn w:val="HeadingBase"/>
    <w:rsid w:val="001D34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42A"/>
    <w:rPr>
      <w:color w:val="0033CC"/>
      <w:u w:val="none"/>
    </w:rPr>
  </w:style>
  <w:style w:type="paragraph" w:customStyle="1" w:styleId="BodyTextRight">
    <w:name w:val="Body Text Right"/>
    <w:basedOn w:val="BodyText"/>
    <w:rsid w:val="001D34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4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4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4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4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4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42A"/>
    <w:rPr>
      <w:sz w:val="32"/>
    </w:rPr>
  </w:style>
  <w:style w:type="paragraph" w:customStyle="1" w:styleId="HeadingProcedure">
    <w:name w:val="Heading Procedure"/>
    <w:basedOn w:val="HeadingBase"/>
    <w:next w:val="Normal"/>
    <w:rsid w:val="001D34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42A"/>
    <w:pPr>
      <w:spacing w:before="60" w:after="60"/>
    </w:pPr>
  </w:style>
  <w:style w:type="paragraph" w:styleId="ListContinue">
    <w:name w:val="List Continue"/>
    <w:basedOn w:val="List"/>
    <w:rsid w:val="001D342A"/>
    <w:pPr>
      <w:ind w:firstLine="0"/>
    </w:pPr>
  </w:style>
  <w:style w:type="paragraph" w:customStyle="1" w:styleId="ListNote">
    <w:name w:val="List Note"/>
    <w:basedOn w:val="List"/>
    <w:rsid w:val="001D34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4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4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42A"/>
    <w:rPr>
      <w:rFonts w:ascii="Courier New" w:hAnsi="Courier New"/>
    </w:rPr>
  </w:style>
  <w:style w:type="paragraph" w:customStyle="1" w:styleId="NoteBullet">
    <w:name w:val="Note Bullet"/>
    <w:basedOn w:val="Note"/>
    <w:rsid w:val="001D34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4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4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4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4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4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4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42A"/>
    <w:rPr>
      <w:b/>
      <w:smallCaps/>
    </w:rPr>
  </w:style>
  <w:style w:type="paragraph" w:customStyle="1" w:styleId="TableListNumber">
    <w:name w:val="Table List Number"/>
    <w:basedOn w:val="ListNumber"/>
    <w:rsid w:val="001D34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4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42A"/>
    <w:pPr>
      <w:numPr>
        <w:numId w:val="9"/>
      </w:numPr>
    </w:pPr>
  </w:style>
  <w:style w:type="paragraph" w:customStyle="1" w:styleId="ListAlpha2">
    <w:name w:val="List Alpha 2"/>
    <w:basedOn w:val="List2"/>
    <w:rsid w:val="001D342A"/>
    <w:pPr>
      <w:numPr>
        <w:numId w:val="8"/>
      </w:numPr>
    </w:pPr>
  </w:style>
  <w:style w:type="paragraph" w:styleId="List2">
    <w:name w:val="List 2"/>
    <w:basedOn w:val="BodyText"/>
    <w:rsid w:val="001D34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4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4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4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4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4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42A"/>
    <w:pPr>
      <w:numPr>
        <w:numId w:val="4"/>
      </w:numPr>
    </w:pPr>
  </w:style>
  <w:style w:type="paragraph" w:styleId="ListContinue2">
    <w:name w:val="List Continue 2"/>
    <w:basedOn w:val="List2"/>
    <w:rsid w:val="001D342A"/>
    <w:pPr>
      <w:ind w:firstLine="0"/>
    </w:pPr>
  </w:style>
  <w:style w:type="paragraph" w:styleId="ListContinue3">
    <w:name w:val="List Continue 3"/>
    <w:basedOn w:val="List3"/>
    <w:rsid w:val="001D342A"/>
    <w:pPr>
      <w:ind w:left="1021" w:firstLine="0"/>
    </w:pPr>
  </w:style>
  <w:style w:type="paragraph" w:styleId="ListContinue4">
    <w:name w:val="List Continue 4"/>
    <w:basedOn w:val="List4"/>
    <w:rsid w:val="001D342A"/>
    <w:pPr>
      <w:ind w:firstLine="0"/>
    </w:pPr>
  </w:style>
  <w:style w:type="paragraph" w:styleId="ListContinue5">
    <w:name w:val="List Continue 5"/>
    <w:basedOn w:val="List5"/>
    <w:rsid w:val="001D342A"/>
    <w:pPr>
      <w:ind w:firstLine="0"/>
    </w:pPr>
  </w:style>
  <w:style w:type="paragraph" w:styleId="ListNumber3">
    <w:name w:val="List Number 3"/>
    <w:basedOn w:val="List3"/>
    <w:rsid w:val="001D342A"/>
    <w:pPr>
      <w:numPr>
        <w:numId w:val="5"/>
      </w:numPr>
    </w:pPr>
  </w:style>
  <w:style w:type="paragraph" w:styleId="ListNumber4">
    <w:name w:val="List Number 4"/>
    <w:basedOn w:val="List4"/>
    <w:rsid w:val="001D342A"/>
    <w:pPr>
      <w:numPr>
        <w:numId w:val="6"/>
      </w:numPr>
    </w:pPr>
  </w:style>
  <w:style w:type="paragraph" w:styleId="ListNumber5">
    <w:name w:val="List Number 5"/>
    <w:basedOn w:val="List5"/>
    <w:rsid w:val="001D342A"/>
    <w:pPr>
      <w:numPr>
        <w:numId w:val="7"/>
      </w:numPr>
    </w:pPr>
  </w:style>
  <w:style w:type="paragraph" w:styleId="BlockText">
    <w:name w:val="Block Text"/>
    <w:basedOn w:val="Normal"/>
    <w:rsid w:val="001D34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4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42A"/>
    <w:rPr>
      <w:sz w:val="16"/>
      <w:vertAlign w:val="superscript"/>
    </w:rPr>
  </w:style>
  <w:style w:type="character" w:customStyle="1" w:styleId="Symbols">
    <w:name w:val="Symbols"/>
    <w:basedOn w:val="DefaultParagraphFont"/>
    <w:rsid w:val="001D342A"/>
    <w:rPr>
      <w:rFonts w:ascii="Symbol" w:hAnsi="Symbol"/>
    </w:rPr>
  </w:style>
  <w:style w:type="character" w:customStyle="1" w:styleId="MenuOptions">
    <w:name w:val="Menu Options"/>
    <w:basedOn w:val="DefaultParagraphFont"/>
    <w:rsid w:val="001D34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42A"/>
    <w:rPr>
      <w:b/>
    </w:rPr>
  </w:style>
  <w:style w:type="character" w:customStyle="1" w:styleId="Underlined">
    <w:name w:val="Underlined"/>
    <w:basedOn w:val="DefaultParagraphFont"/>
    <w:rsid w:val="001D342A"/>
    <w:rPr>
      <w:u w:val="single"/>
    </w:rPr>
  </w:style>
  <w:style w:type="paragraph" w:customStyle="1" w:styleId="TableBodyTextRight">
    <w:name w:val="Table Body Text Right"/>
    <w:basedOn w:val="TableBodyText"/>
    <w:rsid w:val="001D34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42A"/>
    <w:rPr>
      <w:sz w:val="18"/>
    </w:rPr>
  </w:style>
  <w:style w:type="paragraph" w:customStyle="1" w:styleId="BodySmallRight">
    <w:name w:val="Body Small Right"/>
    <w:basedOn w:val="BodyTextRight"/>
    <w:rsid w:val="001D342A"/>
    <w:rPr>
      <w:sz w:val="18"/>
      <w:szCs w:val="18"/>
    </w:rPr>
  </w:style>
  <w:style w:type="paragraph" w:customStyle="1" w:styleId="MarginEdition">
    <w:name w:val="Margin Edition"/>
    <w:basedOn w:val="MarginNote"/>
    <w:rsid w:val="001D34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42A"/>
    <w:rPr>
      <w:sz w:val="2"/>
      <w:szCs w:val="2"/>
    </w:rPr>
  </w:style>
  <w:style w:type="character" w:customStyle="1" w:styleId="Small">
    <w:name w:val="Small"/>
    <w:basedOn w:val="DefaultParagraphFont"/>
    <w:rsid w:val="001D342A"/>
    <w:rPr>
      <w:sz w:val="16"/>
    </w:rPr>
  </w:style>
  <w:style w:type="paragraph" w:customStyle="1" w:styleId="WideTable">
    <w:name w:val="Wide Table"/>
    <w:basedOn w:val="Normal"/>
    <w:rsid w:val="001D34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42A"/>
  </w:style>
  <w:style w:type="paragraph" w:styleId="Quote">
    <w:name w:val="Quote"/>
    <w:basedOn w:val="Heading1"/>
    <w:link w:val="QuoteChar"/>
    <w:qFormat/>
    <w:rsid w:val="001D34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4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42A"/>
    <w:pPr>
      <w:pageBreakBefore/>
    </w:pPr>
  </w:style>
  <w:style w:type="paragraph" w:customStyle="1" w:styleId="Border">
    <w:name w:val="Border"/>
    <w:basedOn w:val="Normal"/>
    <w:qFormat/>
    <w:rsid w:val="001D34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4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4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4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4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4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4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4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4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42A"/>
    <w:rPr>
      <w:u w:val="single"/>
    </w:rPr>
  </w:style>
  <w:style w:type="character" w:customStyle="1" w:styleId="BoldandItalics">
    <w:name w:val="Bold and Italics"/>
    <w:qFormat/>
    <w:rsid w:val="001D342A"/>
    <w:rPr>
      <w:b/>
      <w:i/>
      <w:u w:val="none"/>
    </w:rPr>
  </w:style>
  <w:style w:type="paragraph" w:styleId="BalloonText">
    <w:name w:val="Balloon Text"/>
    <w:basedOn w:val="Normal"/>
    <w:link w:val="BalloonTextChar"/>
    <w:rsid w:val="001D34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4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4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4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4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4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4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5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3161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PPMPRM202 Perform lubrication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