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6A9" w:rsidP="00D076A9">
      <w:pPr>
        <w:pStyle w:val="Title"/>
      </w:pPr>
      <w:r>
        <w:fldChar w:fldCharType="begin"/>
      </w:r>
      <w:r>
        <w:instrText xml:space="preserve"> TITLE   \* MERGEFORMAT </w:instrText>
      </w:r>
      <w:r>
        <w:fldChar w:fldCharType="separate"/>
      </w:r>
      <w:r>
        <w:t>PPMNUM210 Estimate and calculate basic data</w:t>
      </w:r>
      <w:r>
        <w:fldChar w:fldCharType="end"/>
      </w:r>
    </w:p>
    <w:p w:rsidR="00D076A9" w:rsidP="00D076A9">
      <w:pPr>
        <w:pStyle w:val="Version"/>
        <w:sectPr w:rsidSect="00001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578" w:rsidP="00001578">
      <w:pPr>
        <w:pStyle w:val="SuperHeading"/>
      </w:pPr>
      <w:r w:rsidRPr="00001578">
        <w:t>PPMNUM210 Estimate and calculate basic data</w:t>
      </w:r>
    </w:p>
    <w:p w:rsidR="00000000" w:rsidRPr="00001578" w:rsidP="00001578">
      <w:pPr>
        <w:pStyle w:val="Heading1"/>
      </w:pPr>
      <w:bookmarkStart w:id="1" w:name="O_912447"/>
      <w:bookmarkEnd w:id="1"/>
      <w:r w:rsidRPr="00001578">
        <w:t>Modification History</w:t>
      </w:r>
    </w:p>
    <w:tbl>
      <w:tblPr>
        <w:tblW w:w="0" w:type="auto"/>
        <w:tblCellMar>
          <w:left w:w="62" w:type="dxa"/>
          <w:right w:w="62" w:type="dxa"/>
        </w:tblCellMar>
        <w:tblLook w:val="0000"/>
      </w:tblPr>
      <w:tblGrid>
        <w:gridCol w:w="2007"/>
        <w:gridCol w:w="7189"/>
      </w:tblGrid>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rPr>
                <w:rStyle w:val="SpecialBold"/>
              </w:rPr>
              <w:t>Comment</w:t>
            </w:r>
          </w:p>
        </w:tc>
      </w:tr>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t>Replaces equivalent unit FPPNUM210A Estimate and calculate basic data, which was first released with FPP10 Pulp and Paper Manufacturing Industry Training Package Version 1.0</w:t>
            </w:r>
          </w:p>
          <w:p w:rsidR="00000000" w:rsidRPr="00001578" w:rsidP="00001578">
            <w:pPr>
              <w:pStyle w:val="BodyText"/>
            </w:pPr>
            <w:r w:rsidRPr="00001578">
              <w:t xml:space="preserve">This is the first release of this unit in </w:t>
            </w:r>
            <w:r w:rsidRPr="00001578">
              <w:t>the new standards format.</w:t>
            </w:r>
          </w:p>
        </w:tc>
      </w:tr>
    </w:tbl>
    <w:p w:rsidR="00000000" w:rsidRPr="00001578" w:rsidP="00001578">
      <w:pPr>
        <w:pStyle w:val="BodyText"/>
      </w:pPr>
    </w:p>
    <w:p w:rsidR="00000000" w:rsidRPr="00001578" w:rsidP="00001578">
      <w:pPr>
        <w:pStyle w:val="AllowPageBreak"/>
      </w:pPr>
    </w:p>
    <w:p w:rsidR="00000000" w:rsidRPr="00001578" w:rsidP="00001578">
      <w:pPr>
        <w:pStyle w:val="Heading1"/>
      </w:pPr>
      <w:bookmarkStart w:id="2" w:name="O_912448"/>
      <w:bookmarkEnd w:id="2"/>
      <w:r w:rsidRPr="00001578">
        <w:t>Application</w:t>
      </w:r>
    </w:p>
    <w:p w:rsidR="00000000" w:rsidRPr="00001578" w:rsidP="00D076A9">
      <w:pPr>
        <w:pStyle w:val="BodyText"/>
      </w:pPr>
      <w:r w:rsidRPr="00001578">
        <w:t>This unit of competency describes the outcomes required to estimate, calculate and record basic data in the pulp and paper industry. This work typically is typically undertaken in an industry setting</w:t>
      </w:r>
      <w:r w:rsidRPr="00001578">
        <w:t xml:space="preserve"> of complex integrated equipment and continuous operations.</w:t>
      </w:r>
    </w:p>
    <w:p w:rsidR="00000000" w:rsidRPr="00001578" w:rsidP="00D076A9">
      <w:pPr>
        <w:pStyle w:val="BodyText"/>
      </w:pPr>
      <w:r w:rsidRPr="00001578">
        <w:t>This unit applies to those who estimate and calculate basic data in the pulp and paper industry.</w:t>
      </w:r>
    </w:p>
    <w:p w:rsidR="00000000" w:rsidRPr="00001578" w:rsidP="00D076A9">
      <w:pPr>
        <w:pStyle w:val="BodyText"/>
      </w:pPr>
      <w:r w:rsidRPr="00001578">
        <w:t>No licensing, legislative or certification requirements apply to this unit at the time of publicati</w:t>
      </w:r>
      <w:r w:rsidRPr="00001578">
        <w:t>on.</w:t>
      </w:r>
    </w:p>
    <w:p w:rsidR="00000000" w:rsidRPr="00001578" w:rsidP="00001578">
      <w:pPr>
        <w:pStyle w:val="Heading1"/>
      </w:pPr>
      <w:bookmarkStart w:id="3" w:name="O_912449"/>
      <w:bookmarkEnd w:id="3"/>
      <w:r w:rsidRPr="00001578">
        <w:t>Pre-requisite Unit</w:t>
      </w:r>
    </w:p>
    <w:p w:rsidR="00000000" w:rsidRPr="00001578" w:rsidP="00D076A9">
      <w:pPr>
        <w:pStyle w:val="BodyText"/>
      </w:pPr>
      <w:r w:rsidRPr="00001578">
        <w:t>Nil</w:t>
      </w:r>
    </w:p>
    <w:p w:rsidR="00000000" w:rsidRPr="00001578" w:rsidP="00001578">
      <w:pPr>
        <w:pStyle w:val="Heading1"/>
      </w:pPr>
      <w:bookmarkStart w:id="4" w:name="O_912452"/>
      <w:bookmarkEnd w:id="4"/>
      <w:r w:rsidRPr="00001578">
        <w:t>Elements and Performance Criteria</w:t>
      </w:r>
    </w:p>
    <w:tbl>
      <w:tblPr>
        <w:tblW w:w="0" w:type="auto"/>
        <w:tblCellMar>
          <w:left w:w="62" w:type="dxa"/>
          <w:right w:w="62" w:type="dxa"/>
        </w:tblCellMar>
        <w:tblLook w:val="0000"/>
      </w:tblPr>
      <w:tblGrid>
        <w:gridCol w:w="2007"/>
        <w:gridCol w:w="7189"/>
      </w:tblGrid>
      <w:tr w:rsidTr="00D076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01578" w:rsidP="00001578">
            <w:pPr>
              <w:pStyle w:val="BodyText"/>
            </w:pPr>
            <w:r w:rsidRPr="0000157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01578">
            <w:pPr>
              <w:pStyle w:val="BodyText"/>
              <w:rPr>
                <w:lang w:val="en-NZ"/>
              </w:rPr>
            </w:pPr>
            <w:r w:rsidRPr="00001578">
              <w:rPr>
                <w:rStyle w:val="SpecialBold"/>
              </w:rPr>
              <w:t>PERFORMANCE CRITERIA</w:t>
            </w:r>
          </w:p>
        </w:tc>
      </w:tr>
      <w:tr w:rsidTr="00D076A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Performance criteria describe the performance needed to demonstrate achievement of the element. Where bold italicised text is used, further information is detailed in the range of conditions.</w:t>
            </w:r>
          </w:p>
        </w:tc>
      </w:tr>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1. Identify and interpret workplace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t>1.1. Select and interp</w:t>
            </w:r>
            <w:r w:rsidRPr="00001578">
              <w:t>ret numerical information required for routine workplace tasks</w:t>
            </w:r>
          </w:p>
          <w:p w:rsidR="00000000" w:rsidP="00001578">
            <w:pPr>
              <w:pStyle w:val="BodyText"/>
              <w:rPr>
                <w:lang w:val="en-NZ"/>
              </w:rPr>
            </w:pPr>
            <w:r w:rsidRPr="00001578">
              <w:t>1.2. Interpret and comprehend whole numbers and routine or familiar percentages, ratios and volume calculations used in the workplace</w:t>
            </w:r>
          </w:p>
        </w:tc>
      </w:tr>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2. Estimate and undertake basic calculations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t>2.1. Use basic arithmetic for workplace calculations</w:t>
            </w:r>
          </w:p>
          <w:p w:rsidR="00000000" w:rsidRPr="00001578" w:rsidP="00001578">
            <w:pPr>
              <w:pStyle w:val="BodyText"/>
            </w:pPr>
            <w:r w:rsidRPr="00001578">
              <w:t>2.2. Undertake calculations to meet process points and production requirements</w:t>
            </w:r>
          </w:p>
          <w:p w:rsidR="00000000" w:rsidP="00001578">
            <w:pPr>
              <w:pStyle w:val="BodyText"/>
              <w:rPr>
                <w:lang w:val="en-NZ"/>
              </w:rPr>
            </w:pPr>
            <w:r w:rsidRPr="00001578">
              <w:t>2.3. Make estimations of calculations to check results are within realistic limits</w:t>
            </w:r>
          </w:p>
        </w:tc>
      </w:tr>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3. Use workplace measuring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t>3.1</w:t>
            </w:r>
            <w:r w:rsidRPr="00001578">
              <w:t>. Select and use measuring instruments to accurately measure equipment settings and product characteristics</w:t>
            </w:r>
          </w:p>
          <w:p w:rsidR="00000000" w:rsidRPr="00001578" w:rsidP="00001578">
            <w:pPr>
              <w:pStyle w:val="BodyText"/>
            </w:pPr>
            <w:r w:rsidRPr="00001578">
              <w:t>3.2. Measure product characteristics and process points and calculate variations from standard in accordance with work/occupational health and safet</w:t>
            </w:r>
            <w:r w:rsidRPr="00001578">
              <w:t>y (WHS/OHS), environmental and safe working practices</w:t>
            </w:r>
          </w:p>
          <w:p w:rsidR="00000000" w:rsidP="00001578">
            <w:pPr>
              <w:pStyle w:val="BodyText"/>
              <w:rPr>
                <w:lang w:val="en-NZ"/>
              </w:rPr>
            </w:pPr>
            <w:r w:rsidRPr="00001578">
              <w:t>3.3. Identify and report measuring instrument faults to ensure that they are available for subsequent use</w:t>
            </w:r>
          </w:p>
        </w:tc>
      </w:tr>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4. Record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t>4.1. Record results using standard methods and following workplace requirements</w:t>
            </w:r>
          </w:p>
          <w:p w:rsidR="00000000" w:rsidRPr="00001578" w:rsidP="00001578">
            <w:pPr>
              <w:pStyle w:val="BodyText"/>
            </w:pPr>
            <w:r w:rsidRPr="00001578">
              <w:t>4.2. Identify possible incorrect recordings by comparing with estimations and historical data</w:t>
            </w:r>
          </w:p>
          <w:p w:rsidR="00000000" w:rsidRPr="00001578" w:rsidP="00001578">
            <w:pPr>
              <w:pStyle w:val="BodyText"/>
            </w:pPr>
            <w:r w:rsidRPr="00001578">
              <w:t>4.3. Report abnormal results to appropriate personnel</w:t>
            </w:r>
          </w:p>
        </w:tc>
      </w:tr>
    </w:tbl>
    <w:p w:rsidR="00000000" w:rsidRPr="00001578" w:rsidP="00001578">
      <w:pPr>
        <w:pStyle w:val="BodyText"/>
      </w:pPr>
    </w:p>
    <w:p w:rsidR="00000000" w:rsidRPr="00001578" w:rsidP="00001578">
      <w:pPr>
        <w:pStyle w:val="AllowPageBreak"/>
      </w:pPr>
    </w:p>
    <w:p w:rsidR="00000000" w:rsidRPr="00001578" w:rsidP="00001578">
      <w:pPr>
        <w:pStyle w:val="Heading1"/>
      </w:pPr>
      <w:bookmarkStart w:id="5" w:name="O_912453"/>
      <w:bookmarkEnd w:id="5"/>
      <w:r w:rsidRPr="00001578">
        <w:t>Foundation Skills</w:t>
      </w:r>
    </w:p>
    <w:p w:rsidR="00000000" w:rsidRPr="00001578" w:rsidP="00D076A9">
      <w:pPr>
        <w:pStyle w:val="BodyText"/>
      </w:pPr>
      <w:r w:rsidRPr="00001578">
        <w:t>Foundation skills essential to performance are explicit in the performa</w:t>
      </w:r>
      <w:r w:rsidRPr="00001578">
        <w:t>nce criteria of this unit of competency.</w:t>
      </w:r>
    </w:p>
    <w:p w:rsidR="00000000" w:rsidRPr="00001578" w:rsidP="00001578">
      <w:pPr>
        <w:pStyle w:val="Heading1"/>
      </w:pPr>
      <w:bookmarkStart w:id="6" w:name="O_912454"/>
      <w:bookmarkEnd w:id="6"/>
      <w:r w:rsidRPr="00001578">
        <w:t>Range of Conditions</w:t>
      </w:r>
    </w:p>
    <w:p w:rsidR="00000000" w:rsidRPr="00001578" w:rsidP="00D076A9">
      <w:pPr>
        <w:pStyle w:val="BodyText"/>
      </w:pPr>
      <w:r w:rsidRPr="00001578">
        <w:t>Not Applicable</w:t>
      </w:r>
    </w:p>
    <w:p w:rsidR="00000000" w:rsidRPr="00001578" w:rsidP="00001578">
      <w:pPr>
        <w:pStyle w:val="Heading1"/>
      </w:pPr>
      <w:bookmarkStart w:id="7" w:name="O_912455"/>
      <w:bookmarkEnd w:id="7"/>
      <w:r w:rsidRPr="00001578">
        <w:t>Unit Mapping Information</w:t>
      </w:r>
    </w:p>
    <w:p w:rsidR="00000000" w:rsidRPr="00001578" w:rsidP="00D076A9">
      <w:pPr>
        <w:pStyle w:val="BodyText"/>
      </w:pPr>
      <w:r w:rsidRPr="00001578">
        <w:t>FPPNUM210A Estimate and calculate basic data</w:t>
      </w:r>
    </w:p>
    <w:p w:rsidR="00000000" w:rsidRPr="00001578" w:rsidP="00001578">
      <w:pPr>
        <w:pStyle w:val="Heading1"/>
      </w:pPr>
      <w:bookmarkStart w:id="8" w:name="O_912462"/>
      <w:bookmarkEnd w:id="8"/>
      <w:r w:rsidRPr="00001578">
        <w:t>Links</w:t>
      </w:r>
    </w:p>
    <w:p w:rsidR="00000000" w:rsidRPr="00001578" w:rsidP="00D076A9">
      <w:pPr>
        <w:pStyle w:val="BodyText"/>
      </w:pPr>
      <w:r w:rsidRPr="00001578">
        <w:t xml:space="preserve">Companion Volume implementation guides are found in VETNet - </w:t>
      </w:r>
      <w:r>
        <w:fldChar w:fldCharType="begin"/>
      </w:r>
      <w:r>
        <w:instrText xml:space="preserve"> HYPERLINK "https://vetnet.gov.au/Pages/TrainingPackages.aspx/Pages/Home.aspx" </w:instrText>
      </w:r>
      <w:r>
        <w:fldChar w:fldCharType="separate"/>
      </w:r>
      <w:r w:rsidRPr="00B90144">
        <w:rPr>
          <w:rStyle w:val="Hyperlink"/>
        </w:rPr>
        <w:t>https://vetnet.gov.au/Pages/TrainingPackages.aspx/Pages/Home.aspx</w:t>
      </w:r>
      <w:r>
        <w:fldChar w:fldCharType="end"/>
      </w:r>
    </w:p>
    <w:p w:rsidR="00000000" w:rsidRPr="00001578" w:rsidP="00D076A9">
      <w:pPr>
        <w:pStyle w:val="BodyText"/>
        <w:sectPr w:rsidSect="00001578">
          <w:headerReference w:type="default" r:id="rId10"/>
          <w:footerReference w:type="default" r:id="rId11"/>
          <w:pgSz w:w="11908" w:h="16833"/>
          <w:pgMar w:top="1702" w:right="1418" w:bottom="1702" w:left="1418" w:header="992" w:footer="992" w:gutter="0"/>
          <w:cols w:space="720"/>
          <w:noEndnote/>
          <w:docGrid w:linePitch="299"/>
        </w:sectPr>
      </w:pPr>
    </w:p>
    <w:p w:rsidR="00000000" w:rsidRPr="00001578" w:rsidP="00001578">
      <w:pPr>
        <w:pStyle w:val="SuperHeading"/>
      </w:pPr>
      <w:r w:rsidRPr="00001578">
        <w:t>Assessment Requirements for PPMNUM210 Estimate and calculate basic data</w:t>
      </w:r>
    </w:p>
    <w:p w:rsidR="00000000" w:rsidRPr="00001578" w:rsidP="00001578">
      <w:pPr>
        <w:pStyle w:val="Heading1"/>
      </w:pPr>
      <w:bookmarkStart w:id="9" w:name="O_912457"/>
      <w:bookmarkEnd w:id="9"/>
      <w:r w:rsidRPr="00001578">
        <w:t>Modification History</w:t>
      </w:r>
    </w:p>
    <w:tbl>
      <w:tblPr>
        <w:tblW w:w="0" w:type="auto"/>
        <w:tblCellMar>
          <w:left w:w="62" w:type="dxa"/>
          <w:right w:w="62" w:type="dxa"/>
        </w:tblCellMar>
        <w:tblLook w:val="0000"/>
      </w:tblPr>
      <w:tblGrid>
        <w:gridCol w:w="2007"/>
        <w:gridCol w:w="7189"/>
      </w:tblGrid>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rPr>
                <w:rStyle w:val="SpecialBold"/>
              </w:rPr>
              <w:t>Comment</w:t>
            </w:r>
          </w:p>
        </w:tc>
      </w:tr>
      <w:tr w:rsidTr="00D076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578">
            <w:pPr>
              <w:pStyle w:val="BodyText"/>
              <w:rPr>
                <w:lang w:val="en-NZ"/>
              </w:rPr>
            </w:pPr>
            <w:r w:rsidRPr="0000157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578" w:rsidP="00001578">
            <w:pPr>
              <w:pStyle w:val="BodyText"/>
            </w:pPr>
            <w:r w:rsidRPr="00001578">
              <w:t>Replaces equivalent unit FPPNUM210A Estimate and calculate basic data, which was first released with FPP10 Pulp and Paper Manufacturing Industry Training Package Version 1.0. This is the first release of this u</w:t>
            </w:r>
            <w:r w:rsidRPr="00001578">
              <w:t>nit in the new standards format.</w:t>
            </w:r>
          </w:p>
          <w:p w:rsidR="00000000" w:rsidRPr="00001578" w:rsidP="00001578">
            <w:pPr>
              <w:pStyle w:val="BodyText"/>
            </w:pPr>
            <w:r w:rsidRPr="00001578">
              <w:t>Assessment requirements now specify the performance and knowledge evidence, as well as assessment conditions for this unit of competency.  These sections simplify and replace components used in the previous unit format, inc</w:t>
            </w:r>
            <w:r w:rsidRPr="00001578">
              <w:t>luding ‘Required Skills and Knowledge, Evidence Guide and Range Statement’.</w:t>
            </w:r>
          </w:p>
        </w:tc>
      </w:tr>
    </w:tbl>
    <w:p w:rsidR="00000000" w:rsidRPr="00001578" w:rsidP="00001578">
      <w:pPr>
        <w:pStyle w:val="BodyText"/>
      </w:pPr>
    </w:p>
    <w:p w:rsidR="00000000" w:rsidRPr="00001578" w:rsidP="00001578">
      <w:pPr>
        <w:pStyle w:val="AllowPageBreak"/>
      </w:pPr>
    </w:p>
    <w:p w:rsidR="00000000" w:rsidRPr="00001578" w:rsidP="00001578">
      <w:pPr>
        <w:pStyle w:val="Heading1"/>
      </w:pPr>
      <w:bookmarkStart w:id="10" w:name="O_912458"/>
      <w:bookmarkEnd w:id="10"/>
      <w:r w:rsidRPr="00001578">
        <w:t>Performance Evidence</w:t>
      </w:r>
    </w:p>
    <w:p w:rsidR="00000000" w:rsidRPr="00001578" w:rsidP="00D076A9">
      <w:pPr>
        <w:pStyle w:val="BodyText"/>
      </w:pPr>
      <w:r w:rsidRPr="00001578">
        <w:t>A person demonstrating competency in this unit must satisfy all of the elements, performance criteria and foundation skills of this unit, and must be able to provide evidence of the ability to:</w:t>
      </w:r>
    </w:p>
    <w:p w:rsidR="00000000" w:rsidRPr="00001578" w:rsidP="00001578">
      <w:pPr>
        <w:pStyle w:val="ListBullet"/>
      </w:pPr>
      <w:r w:rsidRPr="00001578">
        <w:t>use measuring instruments at least twice in line with require</w:t>
      </w:r>
      <w:r w:rsidRPr="00001578">
        <w:t>d enterprise intervals to take production measurements including:</w:t>
      </w:r>
    </w:p>
    <w:p w:rsidR="00000000" w:rsidRPr="00001578" w:rsidP="00001578">
      <w:pPr>
        <w:pStyle w:val="ListBullet2"/>
      </w:pPr>
      <w:r w:rsidRPr="00001578">
        <w:t>product quality</w:t>
      </w:r>
    </w:p>
    <w:p w:rsidR="00000000" w:rsidRPr="00001578" w:rsidP="00001578">
      <w:pPr>
        <w:pStyle w:val="ListBullet2"/>
      </w:pPr>
      <w:r w:rsidRPr="00001578">
        <w:t>delay</w:t>
      </w:r>
    </w:p>
    <w:p w:rsidR="00000000" w:rsidRPr="00001578" w:rsidP="00001578">
      <w:pPr>
        <w:pStyle w:val="ListBullet2"/>
      </w:pPr>
      <w:r w:rsidRPr="00001578">
        <w:t>waste</w:t>
      </w:r>
    </w:p>
    <w:p w:rsidR="00000000" w:rsidRPr="00001578" w:rsidP="00001578">
      <w:pPr>
        <w:pStyle w:val="ListBullet2"/>
      </w:pPr>
      <w:r w:rsidRPr="00001578">
        <w:t>speed</w:t>
      </w:r>
    </w:p>
    <w:p w:rsidR="00000000" w:rsidRPr="00001578" w:rsidP="00001578">
      <w:pPr>
        <w:pStyle w:val="ListBullet2"/>
      </w:pPr>
      <w:r w:rsidRPr="00001578">
        <w:t>tonnage</w:t>
      </w:r>
    </w:p>
    <w:p w:rsidR="00000000" w:rsidRPr="00001578" w:rsidP="00001578">
      <w:pPr>
        <w:pStyle w:val="ListBullet2"/>
      </w:pPr>
      <w:r w:rsidRPr="00001578">
        <w:t>throughput</w:t>
      </w:r>
    </w:p>
    <w:p w:rsidR="00000000" w:rsidRPr="00001578" w:rsidP="00001578">
      <w:pPr>
        <w:pStyle w:val="ListBullet2"/>
      </w:pPr>
      <w:r w:rsidRPr="00001578">
        <w:t>asset utilisation</w:t>
      </w:r>
    </w:p>
    <w:p w:rsidR="00000000" w:rsidRPr="00001578" w:rsidP="00001578">
      <w:pPr>
        <w:pStyle w:val="ListBullet2"/>
      </w:pPr>
      <w:r w:rsidRPr="00001578">
        <w:t>machine efficiency</w:t>
      </w:r>
    </w:p>
    <w:p w:rsidR="00000000" w:rsidRPr="00001578" w:rsidP="00001578">
      <w:pPr>
        <w:pStyle w:val="ListBullet"/>
      </w:pPr>
      <w:r w:rsidRPr="00001578">
        <w:t>estimate and calculate basic measures used in production operations, at least twice in line with r</w:t>
      </w:r>
      <w:r w:rsidRPr="00001578">
        <w:t>equired enterprise intervals, including:</w:t>
      </w:r>
    </w:p>
    <w:p w:rsidR="00000000" w:rsidRPr="00001578" w:rsidP="00001578">
      <w:pPr>
        <w:pStyle w:val="ListBullet2"/>
      </w:pPr>
      <w:r w:rsidRPr="00001578">
        <w:t>product characteristics - dimensions, weight and volume</w:t>
      </w:r>
    </w:p>
    <w:p w:rsidR="00000000" w:rsidRPr="00001578" w:rsidP="00001578">
      <w:pPr>
        <w:pStyle w:val="ListBullet2"/>
      </w:pPr>
      <w:r w:rsidRPr="00001578">
        <w:t>production timelines and processing speed</w:t>
      </w:r>
    </w:p>
    <w:p w:rsidR="00000000" w:rsidRPr="00001578" w:rsidP="00001578">
      <w:pPr>
        <w:pStyle w:val="ListBullet"/>
      </w:pPr>
      <w:r w:rsidRPr="00001578">
        <w:t xml:space="preserve">use basic operations of arithmetic required for production operations, involving whole numbers, fractions </w:t>
      </w:r>
      <w:r w:rsidRPr="00001578">
        <w:t>and decimals, including:</w:t>
      </w:r>
    </w:p>
    <w:p w:rsidR="00000000" w:rsidRPr="00001578" w:rsidP="00001578">
      <w:pPr>
        <w:pStyle w:val="ListBullet2"/>
      </w:pPr>
      <w:r w:rsidRPr="00001578">
        <w:t>addition</w:t>
      </w:r>
    </w:p>
    <w:p w:rsidR="00000000" w:rsidRPr="00001578" w:rsidP="00001578">
      <w:pPr>
        <w:pStyle w:val="ListBullet2"/>
      </w:pPr>
      <w:r w:rsidRPr="00001578">
        <w:t>subtraction</w:t>
      </w:r>
    </w:p>
    <w:p w:rsidR="00000000" w:rsidRPr="00001578" w:rsidP="00001578">
      <w:pPr>
        <w:pStyle w:val="ListBullet2"/>
      </w:pPr>
      <w:r w:rsidRPr="00001578">
        <w:t>multiplication</w:t>
      </w:r>
    </w:p>
    <w:p w:rsidR="00000000" w:rsidRPr="00001578" w:rsidP="00001578">
      <w:pPr>
        <w:pStyle w:val="ListBullet2"/>
      </w:pPr>
      <w:r w:rsidRPr="00001578">
        <w:t>division</w:t>
      </w:r>
    </w:p>
    <w:p w:rsidR="00000000" w:rsidRPr="00001578" w:rsidP="00001578">
      <w:pPr>
        <w:pStyle w:val="ListBullet2"/>
      </w:pPr>
      <w:r w:rsidRPr="00001578">
        <w:t>percentages</w:t>
      </w:r>
    </w:p>
    <w:p w:rsidR="00000000" w:rsidRPr="00001578" w:rsidP="00001578">
      <w:pPr>
        <w:pStyle w:val="ListBullet2"/>
      </w:pPr>
      <w:r w:rsidRPr="00001578">
        <w:t>ratios and proportions</w:t>
      </w:r>
    </w:p>
    <w:p w:rsidR="00000000" w:rsidRPr="00001578" w:rsidP="00001578">
      <w:pPr>
        <w:pStyle w:val="ListBullet"/>
      </w:pPr>
      <w:r w:rsidRPr="00001578">
        <w:t>write numerical information accurately and legibly</w:t>
      </w:r>
    </w:p>
    <w:p w:rsidR="00000000" w:rsidRPr="00001578" w:rsidP="00001578">
      <w:pPr>
        <w:pStyle w:val="ListBullet"/>
      </w:pPr>
      <w:r w:rsidRPr="00001578">
        <w:t xml:space="preserve">record basic workplace data accurately on statistical process charts, production tally sheets and </w:t>
      </w:r>
      <w:r w:rsidRPr="00001578">
        <w:t>other formats required for the pulp and paper industry</w:t>
      </w:r>
    </w:p>
    <w:p w:rsidR="00000000" w:rsidRPr="00001578" w:rsidP="00001578">
      <w:pPr>
        <w:pStyle w:val="ListBullet"/>
      </w:pPr>
      <w:r w:rsidRPr="00001578">
        <w:t>identify standard faults in measuring instruments</w:t>
      </w:r>
    </w:p>
    <w:p w:rsidR="00000000" w:rsidRPr="00001578" w:rsidP="00001578">
      <w:pPr>
        <w:pStyle w:val="ListBullet"/>
      </w:pPr>
      <w:r w:rsidRPr="00001578">
        <w:t>estimate measures using whole numbers and decimals</w:t>
      </w:r>
    </w:p>
    <w:p w:rsidR="00000000" w:rsidRPr="00001578" w:rsidP="00001578">
      <w:pPr>
        <w:pStyle w:val="ListBullet"/>
      </w:pPr>
      <w:r w:rsidRPr="00001578">
        <w:t>verify estimations against relevant calculations.</w:t>
      </w:r>
    </w:p>
    <w:p w:rsidR="00000000" w:rsidRPr="00001578" w:rsidP="00001578">
      <w:pPr>
        <w:pStyle w:val="AllowPageBreak"/>
      </w:pPr>
    </w:p>
    <w:p w:rsidR="00000000" w:rsidRPr="00001578" w:rsidP="00001578">
      <w:pPr>
        <w:pStyle w:val="Heading1"/>
      </w:pPr>
      <w:bookmarkStart w:id="11" w:name="O_912459"/>
      <w:bookmarkEnd w:id="11"/>
      <w:r w:rsidRPr="00001578">
        <w:t>Knowledge Evidence</w:t>
      </w:r>
    </w:p>
    <w:p w:rsidR="00000000" w:rsidRPr="00001578" w:rsidP="00D076A9">
      <w:pPr>
        <w:pStyle w:val="BodyText"/>
      </w:pPr>
      <w:r w:rsidRPr="00001578">
        <w:t>A person competent in this unit must be able to demonstrate knowledge of:</w:t>
      </w:r>
    </w:p>
    <w:p w:rsidR="00000000" w:rsidRPr="00001578" w:rsidP="00001578">
      <w:pPr>
        <w:pStyle w:val="ListBullet"/>
      </w:pPr>
      <w:r w:rsidRPr="00001578">
        <w:t>place value and use of zero</w:t>
      </w:r>
    </w:p>
    <w:p w:rsidR="00000000" w:rsidRPr="00001578" w:rsidP="00001578">
      <w:pPr>
        <w:pStyle w:val="ListBullet"/>
      </w:pPr>
      <w:r w:rsidRPr="00001578">
        <w:t>number systems including integers and mixed numbers, rational numbers (fractions), decimals, percentage</w:t>
      </w:r>
    </w:p>
    <w:p w:rsidR="00000000" w:rsidRPr="00001578" w:rsidP="00001578">
      <w:pPr>
        <w:pStyle w:val="ListBullet"/>
      </w:pPr>
      <w:r w:rsidRPr="00001578">
        <w:t>reasons for estimating</w:t>
      </w:r>
    </w:p>
    <w:p w:rsidR="00000000" w:rsidRPr="00001578" w:rsidP="00001578">
      <w:pPr>
        <w:pStyle w:val="ListBullet"/>
      </w:pPr>
      <w:r w:rsidRPr="00001578">
        <w:t>basic methods of estimatio</w:t>
      </w:r>
      <w:r w:rsidRPr="00001578">
        <w:t>n, including rounding</w:t>
      </w:r>
    </w:p>
    <w:p w:rsidR="00000000" w:rsidRPr="00001578" w:rsidP="00001578">
      <w:pPr>
        <w:pStyle w:val="ListBullet"/>
      </w:pPr>
      <w:r w:rsidRPr="00001578">
        <w:t xml:space="preserve">basic arithmetic, geometric and other measures used in pulp or paper production </w:t>
      </w:r>
    </w:p>
    <w:p w:rsidR="00000000" w:rsidRPr="00001578" w:rsidP="00001578">
      <w:pPr>
        <w:pStyle w:val="ListBullet"/>
      </w:pPr>
      <w:r w:rsidRPr="00001578">
        <w:t>types and purpose of measuring instruments</w:t>
      </w:r>
    </w:p>
    <w:p w:rsidR="00000000" w:rsidRPr="00001578" w:rsidP="00001578">
      <w:pPr>
        <w:pStyle w:val="ListBullet"/>
      </w:pPr>
      <w:r w:rsidRPr="00001578">
        <w:t xml:space="preserve">methods for taking basic production measurements </w:t>
      </w:r>
    </w:p>
    <w:p w:rsidR="00000000" w:rsidRPr="00001578" w:rsidP="00001578">
      <w:pPr>
        <w:pStyle w:val="ListBullet"/>
      </w:pPr>
      <w:r w:rsidRPr="00001578">
        <w:t>purpose of recording statistical data.</w:t>
      </w:r>
    </w:p>
    <w:p w:rsidR="00000000" w:rsidRPr="00001578" w:rsidP="00001578">
      <w:pPr>
        <w:pStyle w:val="AllowPageBreak"/>
      </w:pPr>
    </w:p>
    <w:p w:rsidR="00000000" w:rsidRPr="00001578" w:rsidP="00001578">
      <w:pPr>
        <w:pStyle w:val="Heading1"/>
      </w:pPr>
      <w:bookmarkStart w:id="12" w:name="O_912460"/>
      <w:bookmarkEnd w:id="12"/>
      <w:r w:rsidRPr="00001578">
        <w:t>Asse</w:t>
      </w:r>
      <w:r w:rsidRPr="00001578">
        <w:t>ssment Conditions</w:t>
      </w:r>
    </w:p>
    <w:p w:rsidR="00000000" w:rsidRPr="00001578" w:rsidP="00D076A9">
      <w:pPr>
        <w:pStyle w:val="BodyText"/>
      </w:pPr>
      <w:r w:rsidRPr="00001578">
        <w:t>The following resources must be made available:</w:t>
      </w:r>
    </w:p>
    <w:p w:rsidR="00000000" w:rsidRPr="00001578" w:rsidP="00001578">
      <w:pPr>
        <w:pStyle w:val="ListBullet"/>
      </w:pPr>
      <w:r w:rsidRPr="00001578">
        <w:t>access to the full range of equipment involved in estimating and calculating basic data in a pulp or paper manufacturing facility</w:t>
      </w:r>
    </w:p>
    <w:p w:rsidR="00000000" w:rsidRPr="00001578" w:rsidP="00001578">
      <w:pPr>
        <w:pStyle w:val="ListBullet"/>
      </w:pPr>
      <w:r w:rsidRPr="00001578">
        <w:t>sample workplace documentation, procedures and reports incl</w:t>
      </w:r>
      <w:r w:rsidRPr="00001578">
        <w:t>uding (SOP), quality procedures, environmental sustainability requirements/practices, plant manufacturing operating manuals and enterprise policies and procedures.</w:t>
      </w:r>
    </w:p>
    <w:p w:rsidR="00000000" w:rsidRPr="00001578" w:rsidP="00001578">
      <w:pPr>
        <w:pStyle w:val="ListBullet"/>
      </w:pPr>
      <w:r w:rsidRPr="00001578">
        <w:t xml:space="preserve">relevant personnel for the purposes of communicating information </w:t>
      </w:r>
    </w:p>
    <w:p w:rsidR="00000000" w:rsidRPr="00001578" w:rsidP="00D076A9">
      <w:pPr>
        <w:pStyle w:val="BodyText"/>
      </w:pPr>
      <w:r w:rsidRPr="00001578">
        <w:t>Competency is to be assess</w:t>
      </w:r>
      <w:r w:rsidRPr="00001578">
        <w:t>ed in the workplace or in a productive environment that accurately reflects performance in a workplace.</w:t>
      </w:r>
    </w:p>
    <w:p w:rsidR="00000000" w:rsidRPr="00001578" w:rsidP="00D076A9">
      <w:pPr>
        <w:pStyle w:val="Heading3"/>
      </w:pPr>
      <w:r w:rsidRPr="00001578">
        <w:rPr>
          <w:rStyle w:val="SpecialBold"/>
        </w:rPr>
        <w:t>Assessor requirements</w:t>
      </w:r>
    </w:p>
    <w:p w:rsidR="00000000" w:rsidRPr="00001578" w:rsidP="00D076A9">
      <w:pPr>
        <w:pStyle w:val="BodyText"/>
      </w:pPr>
      <w:r w:rsidRPr="00001578">
        <w:t>Assessors must:</w:t>
      </w:r>
    </w:p>
    <w:p w:rsidR="00000000" w:rsidRPr="00001578" w:rsidP="00001578">
      <w:pPr>
        <w:pStyle w:val="ListBullet"/>
      </w:pPr>
      <w:r w:rsidRPr="00001578">
        <w:t>hold the appropriate assessor competency standards as outlined in regulations; and</w:t>
      </w:r>
    </w:p>
    <w:p w:rsidR="00000000" w:rsidRPr="00001578" w:rsidP="00001578">
      <w:pPr>
        <w:pStyle w:val="ListBullet"/>
      </w:pPr>
      <w:r w:rsidRPr="00001578">
        <w:t>be able to demonstrate vocational competencies at least to the level being assessed; and</w:t>
      </w:r>
    </w:p>
    <w:p w:rsidR="00000000" w:rsidRPr="00001578" w:rsidP="00001578">
      <w:pPr>
        <w:pStyle w:val="ListBullet"/>
      </w:pPr>
      <w:r w:rsidRPr="00001578">
        <w:t>be able to demonstrate how they are continuing to develop their VET knowledge and skills as well as maintaining their industry currency and assessor competence.</w:t>
      </w:r>
    </w:p>
    <w:p w:rsidR="00000000" w:rsidRPr="00001578" w:rsidP="00001578">
      <w:pPr>
        <w:pStyle w:val="AllowPageBreak"/>
      </w:pPr>
    </w:p>
    <w:p w:rsidR="00000000" w:rsidRPr="00001578" w:rsidP="00001578">
      <w:pPr>
        <w:pStyle w:val="Heading1"/>
      </w:pPr>
      <w:bookmarkStart w:id="13" w:name="O_912463"/>
      <w:bookmarkEnd w:id="13"/>
      <w:r w:rsidRPr="00001578">
        <w:t>Links</w:t>
      </w:r>
    </w:p>
    <w:p w:rsidR="00000000" w:rsidRPr="00001578" w:rsidP="00D076A9">
      <w:pPr>
        <w:pStyle w:val="BodyText"/>
      </w:pPr>
      <w:r w:rsidRPr="00001578">
        <w:t xml:space="preserve">Companion Volume implementation guides are found in VETNet - </w:t>
      </w:r>
      <w:r>
        <w:fldChar w:fldCharType="begin"/>
      </w:r>
      <w:r>
        <w:instrText xml:space="preserve"> HYPERLINK "https://vetnet.gov.au/Pages/TrainingPackages.aspx/Pages/Home.aspx" </w:instrText>
      </w:r>
      <w:r>
        <w:fldChar w:fldCharType="separate"/>
      </w:r>
      <w:r w:rsidRPr="00B90144">
        <w:rPr>
          <w:rStyle w:val="Hyperlink"/>
        </w:rPr>
        <w:t>https://vetnet.gov.au/Pages/TrainingPackages.aspx/Pages/Home.aspx</w:t>
      </w:r>
      <w:r>
        <w:fldChar w:fldCharType="end"/>
      </w:r>
    </w:p>
    <w:p w:rsidR="00000000" w:rsidRPr="00001578" w:rsidP="00001578"/>
    <w:sectPr w:rsidSect="000015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rsidRPr="00D076A9" w:rsidP="00D07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A9" w:rsidP="00001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76A9" w:rsidP="000015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76A9" w:rsidP="000015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rsidP="00001578">
    <w:pPr>
      <w:pStyle w:val="Footer"/>
      <w:framePr w:wrap="around"/>
    </w:pPr>
    <w:r>
      <w:fldChar w:fldCharType="begin"/>
    </w:r>
    <w:r>
      <w:instrText xml:space="preserve"> DOCPROPERTY  Subject  \* MERGEFORMAT </w:instrText>
    </w:r>
    <w:r>
      <w:fldChar w:fldCharType="separate"/>
    </w:r>
    <w:r w:rsidR="00D076A9">
      <w:t>Approved</w:t>
    </w:r>
    <w:r w:rsidR="00D076A9">
      <w:fldChar w:fldCharType="end"/>
    </w:r>
    <w:r>
      <w:tab/>
      <w:t xml:space="preserve">Page </w:t>
    </w:r>
    <w:r>
      <w:fldChar w:fldCharType="begin"/>
    </w:r>
    <w:r>
      <w:instrText xml:space="preserve"> PAGE  \* Arabic  \* MERGEFORMAT </w:instrText>
    </w:r>
    <w:r>
      <w:fldChar w:fldCharType="separate"/>
    </w:r>
    <w:r w:rsidR="00D076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6A9">
      <w:rPr>
        <w:noProof/>
      </w:rPr>
      <w:t>4</w:t>
    </w:r>
    <w:r>
      <w:rPr>
        <w:noProof/>
      </w:rPr>
      <w:fldChar w:fldCharType="end"/>
    </w:r>
  </w:p>
  <w:p w:rsidR="00001578" w:rsidP="00001578">
    <w:pPr>
      <w:pStyle w:val="Footer"/>
      <w:framePr w:wrap="around"/>
    </w:pPr>
    <w:r>
      <w:t xml:space="preserve">© Commonwealth of Australia, </w:t>
    </w:r>
    <w:r>
      <w:fldChar w:fldCharType="begin"/>
    </w:r>
    <w:r>
      <w:instrText xml:space="preserve"> DATE  \@ "yyyy"  \* MERGEFORMAT </w:instrText>
    </w:r>
    <w:r>
      <w:fldChar w:fldCharType="separate"/>
    </w:r>
    <w:r w:rsidR="00D076A9">
      <w:rPr>
        <w:noProof/>
      </w:rPr>
      <w:t>2025</w:t>
    </w:r>
    <w:r>
      <w:fldChar w:fldCharType="end"/>
    </w:r>
    <w:r>
      <w:tab/>
    </w:r>
    <w:r>
      <w:fldChar w:fldCharType="begin"/>
    </w:r>
    <w:r>
      <w:instrText xml:space="preserve"> DOCPROPERTY  Author  \* MERGEFORMAT </w:instrText>
    </w:r>
    <w:r>
      <w:fldChar w:fldCharType="separate"/>
    </w:r>
    <w:r w:rsidR="00D076A9">
      <w:t>Skills Insight</w:t>
    </w:r>
    <w:r w:rsidR="00D076A9">
      <w:fldChar w:fldCharType="end"/>
    </w:r>
  </w:p>
  <w:p w:rsidR="00001578" w:rsidP="00001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578" w:rsidRPr="00D076A9" w:rsidP="00D07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A9" w:rsidRPr="002D2AF8" w:rsidP="00001578">
    <w:pPr>
      <w:pStyle w:val="Header"/>
      <w:framePr w:wrap="around"/>
    </w:pPr>
    <w:r>
      <w:fldChar w:fldCharType="begin"/>
    </w:r>
    <w:r>
      <w:instrText xml:space="preserve"> TITLE   \* MERGEFORMAT </w:instrText>
    </w:r>
    <w:r>
      <w:fldChar w:fldCharType="separate"/>
    </w:r>
    <w:r>
      <w:t>PPMNUM210 Estimate and calculate basic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76A9" w:rsidP="000015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78" w:rsidRPr="002D2AF8" w:rsidP="00001578">
    <w:pPr>
      <w:pStyle w:val="Header"/>
      <w:framePr w:wrap="around"/>
    </w:pPr>
    <w:r>
      <w:fldChar w:fldCharType="begin"/>
    </w:r>
    <w:r>
      <w:instrText xml:space="preserve"> TITLE   \* MERGEFORMAT </w:instrText>
    </w:r>
    <w:r>
      <w:fldChar w:fldCharType="separate"/>
    </w:r>
    <w:r w:rsidR="00D076A9">
      <w:t>PPMNUM210 Estimate and calculate basic data</w:t>
    </w:r>
    <w:r w:rsidR="00D076A9">
      <w:fldChar w:fldCharType="end"/>
    </w:r>
    <w:r>
      <w:tab/>
      <w:t xml:space="preserve">Date this document was generated: </w:t>
    </w:r>
    <w:r>
      <w:fldChar w:fldCharType="begin"/>
    </w:r>
    <w:r>
      <w:instrText xml:space="preserve"> CREATEDATE  \@ "d MMMM yyyy"  \* MERGEFORMAT </w:instrText>
    </w:r>
    <w:r>
      <w:fldChar w:fldCharType="separate"/>
    </w:r>
    <w:r w:rsidR="00D076A9">
      <w:rPr>
        <w:noProof/>
      </w:rPr>
      <w:t>2 March 2025</w:t>
    </w:r>
    <w:r>
      <w:fldChar w:fldCharType="end"/>
    </w:r>
  </w:p>
  <w:p w:rsidR="00001578" w:rsidP="00001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C3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27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849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578"/>
    <w:pPr>
      <w:spacing w:before="360" w:after="60"/>
      <w:outlineLvl w:val="0"/>
    </w:pPr>
    <w:rPr>
      <w:sz w:val="32"/>
    </w:rPr>
  </w:style>
  <w:style w:type="paragraph" w:styleId="Heading2">
    <w:name w:val="heading 2"/>
    <w:basedOn w:val="HeadingBase"/>
    <w:next w:val="BodyText"/>
    <w:link w:val="Heading2Char"/>
    <w:qFormat/>
    <w:rsid w:val="00001578"/>
    <w:pPr>
      <w:keepLines/>
      <w:spacing w:before="240" w:after="120"/>
      <w:outlineLvl w:val="1"/>
    </w:pPr>
    <w:rPr>
      <w:sz w:val="28"/>
      <w:szCs w:val="40"/>
    </w:rPr>
  </w:style>
  <w:style w:type="paragraph" w:styleId="Heading3">
    <w:name w:val="heading 3"/>
    <w:basedOn w:val="HeadingBase"/>
    <w:next w:val="BodyText"/>
    <w:link w:val="Heading3Char"/>
    <w:qFormat/>
    <w:rsid w:val="00001578"/>
    <w:pPr>
      <w:spacing w:before="180" w:after="120"/>
      <w:outlineLvl w:val="2"/>
    </w:pPr>
    <w:rPr>
      <w:spacing w:val="-10"/>
      <w:kern w:val="32"/>
    </w:rPr>
  </w:style>
  <w:style w:type="paragraph" w:styleId="Heading4">
    <w:name w:val="heading 4"/>
    <w:basedOn w:val="HeadingBase"/>
    <w:next w:val="BodyText"/>
    <w:link w:val="Heading4Char"/>
    <w:qFormat/>
    <w:rsid w:val="00001578"/>
    <w:pPr>
      <w:spacing w:before="160" w:after="120"/>
      <w:outlineLvl w:val="3"/>
    </w:pPr>
    <w:rPr>
      <w:sz w:val="22"/>
    </w:rPr>
  </w:style>
  <w:style w:type="paragraph" w:styleId="Heading5">
    <w:name w:val="heading 5"/>
    <w:basedOn w:val="HeadingBase"/>
    <w:next w:val="Normal"/>
    <w:link w:val="Heading5Char"/>
    <w:qFormat/>
    <w:rsid w:val="00001578"/>
    <w:pPr>
      <w:spacing w:before="80"/>
      <w:outlineLvl w:val="4"/>
    </w:pPr>
    <w:rPr>
      <w:color w:val="918585"/>
      <w:sz w:val="20"/>
    </w:rPr>
  </w:style>
  <w:style w:type="paragraph" w:styleId="Heading6">
    <w:name w:val="heading 6"/>
    <w:basedOn w:val="HeadingBase"/>
    <w:next w:val="Normal"/>
    <w:link w:val="Heading6Char"/>
    <w:qFormat/>
    <w:rsid w:val="00001578"/>
    <w:pPr>
      <w:spacing w:before="60"/>
      <w:outlineLvl w:val="5"/>
    </w:pPr>
    <w:rPr>
      <w:color w:val="918585"/>
      <w:sz w:val="20"/>
    </w:rPr>
  </w:style>
  <w:style w:type="paragraph" w:styleId="Heading7">
    <w:name w:val="heading 7"/>
    <w:basedOn w:val="Normal"/>
    <w:next w:val="Normal"/>
    <w:link w:val="Heading7Char"/>
    <w:qFormat/>
    <w:rsid w:val="00001578"/>
    <w:pPr>
      <w:ind w:left="720"/>
      <w:outlineLvl w:val="6"/>
    </w:pPr>
    <w:rPr>
      <w:i/>
    </w:rPr>
  </w:style>
  <w:style w:type="paragraph" w:styleId="Heading8">
    <w:name w:val="heading 8"/>
    <w:basedOn w:val="Normal"/>
    <w:next w:val="Normal"/>
    <w:link w:val="Heading8Char"/>
    <w:qFormat/>
    <w:rsid w:val="00001578"/>
    <w:pPr>
      <w:ind w:left="720"/>
      <w:outlineLvl w:val="7"/>
    </w:pPr>
    <w:rPr>
      <w:i/>
    </w:rPr>
  </w:style>
  <w:style w:type="paragraph" w:styleId="Heading9">
    <w:name w:val="heading 9"/>
    <w:basedOn w:val="Normal"/>
    <w:next w:val="Normal"/>
    <w:link w:val="Heading9Char"/>
    <w:qFormat/>
    <w:rsid w:val="00001578"/>
    <w:pPr>
      <w:ind w:left="720"/>
      <w:outlineLvl w:val="8"/>
    </w:pPr>
    <w:rPr>
      <w:i/>
    </w:rPr>
  </w:style>
  <w:style w:type="character" w:default="1" w:styleId="DefaultParagraphFont">
    <w:name w:val="Default Paragraph Font"/>
    <w:uiPriority w:val="1"/>
    <w:unhideWhenUsed/>
    <w:rsid w:val="00001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578"/>
  </w:style>
  <w:style w:type="character" w:customStyle="1" w:styleId="Heading1Char">
    <w:name w:val="Heading 1 Char"/>
    <w:basedOn w:val="DefaultParagraphFont"/>
    <w:link w:val="Heading1"/>
    <w:rsid w:val="00001578"/>
    <w:rPr>
      <w:rFonts w:ascii="Times New Roman" w:eastAsia="Times New Roman" w:hAnsi="Times New Roman" w:cs="Times New Roman"/>
      <w:b/>
      <w:sz w:val="32"/>
      <w:szCs w:val="20"/>
      <w:lang w:eastAsia="en-US"/>
    </w:rPr>
  </w:style>
  <w:style w:type="paragraph" w:styleId="BodyText">
    <w:name w:val="Body Text"/>
    <w:basedOn w:val="Normal"/>
    <w:link w:val="BodyTextChar"/>
    <w:rsid w:val="00001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578"/>
    <w:rPr>
      <w:rFonts w:ascii="Times New Roman" w:eastAsia="Times New Roman" w:hAnsi="Times New Roman" w:cs="Times New Roman"/>
      <w:sz w:val="24"/>
      <w:lang w:eastAsia="en-US"/>
    </w:rPr>
  </w:style>
  <w:style w:type="paragraph" w:styleId="ListBullet">
    <w:name w:val="List Bullet"/>
    <w:basedOn w:val="List"/>
    <w:rsid w:val="00001578"/>
    <w:pPr>
      <w:numPr>
        <w:numId w:val="12"/>
      </w:numPr>
      <w:tabs>
        <w:tab w:val="clear" w:pos="340"/>
      </w:tabs>
      <w:spacing w:before="40" w:after="40"/>
    </w:pPr>
  </w:style>
  <w:style w:type="character" w:customStyle="1" w:styleId="SpecialBold">
    <w:name w:val="Special Bold"/>
    <w:basedOn w:val="DefaultParagraphFont"/>
    <w:rsid w:val="00001578"/>
    <w:rPr>
      <w:b/>
      <w:spacing w:val="0"/>
    </w:rPr>
  </w:style>
  <w:style w:type="paragraph" w:styleId="ListBullet2">
    <w:name w:val="List Bullet 2"/>
    <w:basedOn w:val="List2"/>
    <w:rsid w:val="00001578"/>
    <w:pPr>
      <w:numPr>
        <w:numId w:val="13"/>
      </w:numPr>
      <w:tabs>
        <w:tab w:val="clear" w:pos="680"/>
      </w:tabs>
    </w:pPr>
  </w:style>
  <w:style w:type="paragraph" w:customStyle="1" w:styleId="SuperHeading">
    <w:name w:val="SuperHeading"/>
    <w:basedOn w:val="Normal"/>
    <w:rsid w:val="00001578"/>
    <w:pPr>
      <w:spacing w:before="240" w:after="120"/>
      <w:outlineLvl w:val="0"/>
    </w:pPr>
    <w:rPr>
      <w:rFonts w:ascii="Times New Roman" w:hAnsi="Times New Roman"/>
      <w:b/>
      <w:sz w:val="32"/>
    </w:rPr>
  </w:style>
  <w:style w:type="paragraph" w:customStyle="1" w:styleId="AllowPageBreak">
    <w:name w:val="AllowPageBreak"/>
    <w:rsid w:val="00001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578"/>
    <w:rPr>
      <w:rFonts w:ascii="Courier New" w:eastAsia="Times New Roman" w:hAnsi="Courier New" w:cs="Times New Roman"/>
      <w:i/>
      <w:szCs w:val="20"/>
      <w:lang w:eastAsia="en-US"/>
    </w:rPr>
  </w:style>
  <w:style w:type="paragraph" w:customStyle="1" w:styleId="HeadingBase">
    <w:name w:val="Heading Base"/>
    <w:rsid w:val="00001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578"/>
    <w:pPr>
      <w:tabs>
        <w:tab w:val="right" w:leader="dot" w:pos="9072"/>
      </w:tabs>
      <w:ind w:left="567"/>
    </w:pPr>
    <w:rPr>
      <w:szCs w:val="22"/>
    </w:rPr>
  </w:style>
  <w:style w:type="paragraph" w:customStyle="1" w:styleId="TOCBase">
    <w:name w:val="TOC Base"/>
    <w:rsid w:val="00001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578"/>
    <w:pPr>
      <w:tabs>
        <w:tab w:val="right" w:leader="dot" w:pos="9072"/>
      </w:tabs>
      <w:spacing w:before="40" w:after="40"/>
      <w:ind w:left="284"/>
    </w:pPr>
    <w:rPr>
      <w:rFonts w:ascii="Times New Roman" w:hAnsi="Times New Roman"/>
    </w:rPr>
  </w:style>
  <w:style w:type="paragraph" w:styleId="TOC1">
    <w:name w:val="toc 1"/>
    <w:basedOn w:val="TOCBase"/>
    <w:next w:val="Normal"/>
    <w:rsid w:val="00001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578"/>
    <w:rPr>
      <w:rFonts w:ascii="Times New Roman" w:eastAsia="Times New Roman" w:hAnsi="Times New Roman" w:cs="Times New Roman"/>
      <w:sz w:val="16"/>
      <w:lang w:eastAsia="en-US"/>
    </w:rPr>
  </w:style>
  <w:style w:type="paragraph" w:styleId="Title">
    <w:name w:val="Title"/>
    <w:basedOn w:val="HeadingBase"/>
    <w:link w:val="TitleChar"/>
    <w:qFormat/>
    <w:rsid w:val="00001578"/>
    <w:pPr>
      <w:spacing w:before="5040"/>
      <w:jc w:val="center"/>
    </w:pPr>
    <w:rPr>
      <w:sz w:val="48"/>
      <w:szCs w:val="72"/>
      <w:lang w:val="en-US"/>
    </w:rPr>
  </w:style>
  <w:style w:type="character" w:customStyle="1" w:styleId="TitleChar">
    <w:name w:val="Title Char"/>
    <w:basedOn w:val="DefaultParagraphFont"/>
    <w:link w:val="Title"/>
    <w:rsid w:val="00001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578"/>
    <w:pPr>
      <w:tabs>
        <w:tab w:val="left" w:pos="3600"/>
        <w:tab w:val="left" w:pos="3958"/>
      </w:tabs>
    </w:pPr>
  </w:style>
  <w:style w:type="paragraph" w:styleId="List">
    <w:name w:val="List"/>
    <w:basedOn w:val="BodyText"/>
    <w:next w:val="BodyText"/>
    <w:rsid w:val="00001578"/>
    <w:pPr>
      <w:tabs>
        <w:tab w:val="left" w:pos="340"/>
      </w:tabs>
      <w:spacing w:before="60" w:after="60"/>
      <w:ind w:left="340" w:hanging="340"/>
    </w:pPr>
  </w:style>
  <w:style w:type="paragraph" w:customStyle="1" w:styleId="Note">
    <w:name w:val="Note"/>
    <w:basedOn w:val="BodyText"/>
    <w:rsid w:val="00001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578"/>
    <w:pPr>
      <w:framePr w:wrap="auto" w:hAnchor="text" w:y="6049"/>
    </w:pPr>
    <w:rPr>
      <w:color w:val="000000"/>
      <w:sz w:val="40"/>
    </w:rPr>
  </w:style>
  <w:style w:type="paragraph" w:customStyle="1" w:styleId="TOCTitle">
    <w:name w:val="TOCTitle"/>
    <w:basedOn w:val="Heading1"/>
    <w:rsid w:val="00001578"/>
    <w:pPr>
      <w:spacing w:after="240"/>
      <w:jc w:val="center"/>
      <w:outlineLvl w:val="9"/>
    </w:pPr>
    <w:rPr>
      <w:caps/>
    </w:rPr>
  </w:style>
  <w:style w:type="paragraph" w:customStyle="1" w:styleId="Version">
    <w:name w:val="Version"/>
    <w:rsid w:val="00001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578"/>
    <w:pPr>
      <w:keepNext w:val="0"/>
      <w:tabs>
        <w:tab w:val="right" w:pos="4176"/>
      </w:tabs>
      <w:ind w:left="198" w:hanging="198"/>
    </w:pPr>
    <w:rPr>
      <w:rFonts w:ascii="Garamond" w:hAnsi="Garamond"/>
    </w:rPr>
  </w:style>
  <w:style w:type="paragraph" w:styleId="IndexHeading">
    <w:name w:val="index heading"/>
    <w:basedOn w:val="Normal"/>
    <w:next w:val="Index1"/>
    <w:semiHidden/>
    <w:rsid w:val="00001578"/>
    <w:pPr>
      <w:spacing w:before="120" w:after="120"/>
    </w:pPr>
    <w:rPr>
      <w:rFonts w:ascii="Arial" w:hAnsi="Arial"/>
      <w:b/>
      <w:color w:val="918585"/>
      <w:sz w:val="24"/>
    </w:rPr>
  </w:style>
  <w:style w:type="paragraph" w:styleId="Header">
    <w:name w:val="header"/>
    <w:basedOn w:val="Normal"/>
    <w:link w:val="HeaderChar"/>
    <w:rsid w:val="00001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578"/>
    <w:rPr>
      <w:rFonts w:ascii="Times New Roman" w:eastAsia="Times New Roman" w:hAnsi="Times New Roman" w:cs="Times New Roman"/>
      <w:sz w:val="16"/>
      <w:szCs w:val="20"/>
      <w:lang w:val="en-GB" w:eastAsia="en-US"/>
    </w:rPr>
  </w:style>
  <w:style w:type="paragraph" w:customStyle="1" w:styleId="Chapter">
    <w:name w:val="Chapter"/>
    <w:basedOn w:val="Normal"/>
    <w:rsid w:val="00001578"/>
    <w:pPr>
      <w:spacing w:before="240"/>
    </w:pPr>
    <w:rPr>
      <w:rFonts w:ascii="Times New Roman" w:hAnsi="Times New Roman"/>
      <w:smallCaps/>
      <w:spacing w:val="80"/>
      <w:sz w:val="28"/>
    </w:rPr>
  </w:style>
  <w:style w:type="paragraph" w:customStyle="1" w:styleId="InChapter">
    <w:name w:val="InChapter"/>
    <w:basedOn w:val="Heading3"/>
    <w:rsid w:val="00001578"/>
    <w:pPr>
      <w:spacing w:after="240"/>
      <w:outlineLvl w:val="9"/>
    </w:pPr>
    <w:rPr>
      <w:noProof/>
    </w:rPr>
  </w:style>
  <w:style w:type="paragraph" w:styleId="Index2">
    <w:name w:val="index 2"/>
    <w:basedOn w:val="Normal"/>
    <w:next w:val="Normal"/>
    <w:semiHidden/>
    <w:rsid w:val="00001578"/>
    <w:pPr>
      <w:tabs>
        <w:tab w:val="right" w:pos="4176"/>
      </w:tabs>
      <w:ind w:left="568" w:hanging="284"/>
    </w:pPr>
    <w:rPr>
      <w:rFonts w:ascii="Garamond" w:hAnsi="Garamond"/>
    </w:rPr>
  </w:style>
  <w:style w:type="paragraph" w:customStyle="1" w:styleId="Byline">
    <w:name w:val="Byline"/>
    <w:rsid w:val="00001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578"/>
    <w:pPr>
      <w:tabs>
        <w:tab w:val="clear" w:pos="3600"/>
        <w:tab w:val="clear" w:pos="3958"/>
      </w:tabs>
      <w:jc w:val="right"/>
    </w:pPr>
  </w:style>
  <w:style w:type="character" w:styleId="Emphasis">
    <w:name w:val="Emphasis"/>
    <w:basedOn w:val="DefaultParagraphFont"/>
    <w:qFormat/>
    <w:rsid w:val="00001578"/>
    <w:rPr>
      <w:i/>
    </w:rPr>
  </w:style>
  <w:style w:type="paragraph" w:styleId="Caption">
    <w:name w:val="caption"/>
    <w:basedOn w:val="BodyText"/>
    <w:next w:val="Normal"/>
    <w:qFormat/>
    <w:rsid w:val="00001578"/>
    <w:pPr>
      <w:framePr w:w="2268" w:hSpace="181" w:vSpace="181" w:wrap="around" w:vAnchor="text" w:hAnchor="page" w:x="1135" w:y="285" w:anchorLock="1"/>
    </w:pPr>
    <w:rPr>
      <w:i/>
    </w:rPr>
  </w:style>
  <w:style w:type="paragraph" w:customStyle="1" w:styleId="MiniTOCTitle">
    <w:name w:val="MiniTOCTitle"/>
    <w:basedOn w:val="Heading4"/>
    <w:rsid w:val="00001578"/>
    <w:pPr>
      <w:spacing w:before="240"/>
      <w:outlineLvl w:val="9"/>
    </w:pPr>
    <w:rPr>
      <w:noProof/>
      <w:sz w:val="24"/>
    </w:rPr>
  </w:style>
  <w:style w:type="paragraph" w:customStyle="1" w:styleId="MiniTOCItem">
    <w:name w:val="MiniTOCItem"/>
    <w:basedOn w:val="ListBullet"/>
    <w:rsid w:val="00001578"/>
    <w:pPr>
      <w:numPr>
        <w:numId w:val="0"/>
      </w:numPr>
      <w:tabs>
        <w:tab w:val="right" w:leader="dot" w:pos="6521"/>
      </w:tabs>
      <w:spacing w:before="0" w:after="0"/>
    </w:pPr>
  </w:style>
  <w:style w:type="paragraph" w:customStyle="1" w:styleId="TOFTitle">
    <w:name w:val="TOFTitle"/>
    <w:basedOn w:val="TOCTitle"/>
    <w:rsid w:val="00001578"/>
  </w:style>
  <w:style w:type="paragraph" w:styleId="TableofFigures">
    <w:name w:val="table of figures"/>
    <w:basedOn w:val="Normal"/>
    <w:next w:val="Normal"/>
    <w:semiHidden/>
    <w:rsid w:val="00001578"/>
    <w:pPr>
      <w:tabs>
        <w:tab w:val="right" w:leader="dot" w:pos="9072"/>
      </w:tabs>
      <w:ind w:left="970" w:hanging="403"/>
    </w:pPr>
    <w:rPr>
      <w:rFonts w:ascii="Times New Roman" w:hAnsi="Times New Roman"/>
      <w:b/>
    </w:rPr>
  </w:style>
  <w:style w:type="paragraph" w:styleId="ListNumber">
    <w:name w:val="List Number"/>
    <w:basedOn w:val="List"/>
    <w:rsid w:val="00001578"/>
    <w:pPr>
      <w:numPr>
        <w:numId w:val="15"/>
      </w:numPr>
      <w:tabs>
        <w:tab w:val="clear" w:pos="340"/>
      </w:tabs>
    </w:pPr>
  </w:style>
  <w:style w:type="character" w:customStyle="1" w:styleId="WingdingSymbols">
    <w:name w:val="Wingding Symbols"/>
    <w:rsid w:val="00001578"/>
    <w:rPr>
      <w:rFonts w:ascii="Wingdings" w:hAnsi="Wingdings"/>
    </w:rPr>
  </w:style>
  <w:style w:type="paragraph" w:customStyle="1" w:styleId="TableHeading">
    <w:name w:val="Table Heading"/>
    <w:basedOn w:val="HeadingBase"/>
    <w:rsid w:val="00001578"/>
    <w:pPr>
      <w:keepLines/>
      <w:pBdr>
        <w:bottom w:val="single" w:sz="6" w:space="1" w:color="918585"/>
      </w:pBdr>
      <w:spacing w:before="240"/>
    </w:pPr>
  </w:style>
  <w:style w:type="character" w:customStyle="1" w:styleId="HotSpot">
    <w:name w:val="HotSpot"/>
    <w:rsid w:val="00001578"/>
    <w:rPr>
      <w:color w:val="0033CC"/>
      <w:u w:val="none"/>
    </w:rPr>
  </w:style>
  <w:style w:type="paragraph" w:customStyle="1" w:styleId="BodyTextRight">
    <w:name w:val="Body Text Right"/>
    <w:basedOn w:val="BodyText"/>
    <w:rsid w:val="00001578"/>
    <w:pPr>
      <w:spacing w:before="0" w:after="0"/>
      <w:jc w:val="right"/>
    </w:pPr>
  </w:style>
  <w:style w:type="paragraph" w:styleId="Index3">
    <w:name w:val="index 3"/>
    <w:basedOn w:val="ListNumber2"/>
    <w:next w:val="Normal"/>
    <w:semiHidden/>
    <w:rsid w:val="00001578"/>
    <w:pPr>
      <w:numPr>
        <w:numId w:val="0"/>
      </w:numPr>
      <w:tabs>
        <w:tab w:val="right" w:leader="dot" w:pos="4176"/>
      </w:tabs>
    </w:pPr>
  </w:style>
  <w:style w:type="paragraph" w:styleId="ListNumber2">
    <w:name w:val="List Number 2"/>
    <w:basedOn w:val="List2"/>
    <w:rsid w:val="00001578"/>
    <w:pPr>
      <w:numPr>
        <w:numId w:val="10"/>
      </w:numPr>
      <w:tabs>
        <w:tab w:val="clear" w:pos="1060"/>
      </w:tabs>
    </w:pPr>
  </w:style>
  <w:style w:type="paragraph" w:customStyle="1" w:styleId="MarginNote">
    <w:name w:val="Margin Note"/>
    <w:basedOn w:val="BodyText"/>
    <w:rsid w:val="00001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578"/>
    <w:rPr>
      <w:sz w:val="32"/>
    </w:rPr>
  </w:style>
  <w:style w:type="paragraph" w:customStyle="1" w:styleId="HeadingProcedure">
    <w:name w:val="Heading Procedure"/>
    <w:basedOn w:val="HeadingBase"/>
    <w:next w:val="Normal"/>
    <w:rsid w:val="00001578"/>
    <w:pPr>
      <w:tabs>
        <w:tab w:val="left" w:pos="0"/>
      </w:tabs>
      <w:spacing w:before="120" w:after="60"/>
    </w:pPr>
    <w:rPr>
      <w:i/>
      <w:color w:val="918585"/>
      <w:sz w:val="22"/>
    </w:rPr>
  </w:style>
  <w:style w:type="paragraph" w:customStyle="1" w:styleId="TableBodyText">
    <w:name w:val="Table Body Text"/>
    <w:basedOn w:val="BodyText"/>
    <w:rsid w:val="00001578"/>
    <w:pPr>
      <w:spacing w:before="60" w:after="60"/>
    </w:pPr>
  </w:style>
  <w:style w:type="paragraph" w:styleId="ListContinue">
    <w:name w:val="List Continue"/>
    <w:basedOn w:val="List"/>
    <w:rsid w:val="00001578"/>
    <w:pPr>
      <w:ind w:firstLine="0"/>
    </w:pPr>
  </w:style>
  <w:style w:type="paragraph" w:customStyle="1" w:styleId="ListNote">
    <w:name w:val="List Note"/>
    <w:basedOn w:val="List"/>
    <w:rsid w:val="00001578"/>
    <w:pPr>
      <w:pBdr>
        <w:top w:val="single" w:sz="6" w:space="2" w:color="918585"/>
        <w:bottom w:val="single" w:sz="6" w:space="2" w:color="918585"/>
      </w:pBdr>
      <w:tabs>
        <w:tab w:val="left" w:pos="1021"/>
      </w:tabs>
      <w:ind w:firstLine="0"/>
    </w:pPr>
  </w:style>
  <w:style w:type="paragraph" w:customStyle="1" w:styleId="Warning">
    <w:name w:val="Warning"/>
    <w:basedOn w:val="BodyText"/>
    <w:rsid w:val="00001578"/>
    <w:pPr>
      <w:shd w:val="clear" w:color="auto" w:fill="D9D9D9"/>
      <w:tabs>
        <w:tab w:val="left" w:pos="992"/>
      </w:tabs>
      <w:ind w:left="119" w:right="119"/>
    </w:pPr>
    <w:rPr>
      <w:sz w:val="20"/>
    </w:rPr>
  </w:style>
  <w:style w:type="paragraph" w:customStyle="1" w:styleId="MarginIcons">
    <w:name w:val="Margin Icons"/>
    <w:basedOn w:val="BodyText"/>
    <w:rsid w:val="00001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578"/>
    <w:rPr>
      <w:rFonts w:ascii="Courier New" w:hAnsi="Courier New"/>
    </w:rPr>
  </w:style>
  <w:style w:type="paragraph" w:customStyle="1" w:styleId="NoteBullet">
    <w:name w:val="Note Bullet"/>
    <w:basedOn w:val="Note"/>
    <w:rsid w:val="00001578"/>
    <w:pPr>
      <w:tabs>
        <w:tab w:val="clear" w:pos="680"/>
      </w:tabs>
      <w:spacing w:before="60" w:after="60"/>
    </w:pPr>
  </w:style>
  <w:style w:type="paragraph" w:customStyle="1" w:styleId="SubHeading2">
    <w:name w:val="SubHeading2"/>
    <w:basedOn w:val="HeadingBase"/>
    <w:rsid w:val="00001578"/>
    <w:pPr>
      <w:spacing w:before="240" w:after="60"/>
    </w:pPr>
    <w:rPr>
      <w:sz w:val="20"/>
    </w:rPr>
  </w:style>
  <w:style w:type="paragraph" w:customStyle="1" w:styleId="SubHeading1">
    <w:name w:val="SubHeading1"/>
    <w:basedOn w:val="HeadingBase"/>
    <w:rsid w:val="00001578"/>
    <w:pPr>
      <w:spacing w:before="240" w:after="60"/>
    </w:pPr>
    <w:rPr>
      <w:color w:val="918585"/>
      <w:sz w:val="22"/>
    </w:rPr>
  </w:style>
  <w:style w:type="paragraph" w:customStyle="1" w:styleId="SideHeading">
    <w:name w:val="Side Heading"/>
    <w:basedOn w:val="HeadingBase"/>
    <w:rsid w:val="00001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578"/>
    <w:pPr>
      <w:tabs>
        <w:tab w:val="num" w:pos="360"/>
      </w:tabs>
    </w:pPr>
  </w:style>
  <w:style w:type="paragraph" w:styleId="PlainText">
    <w:name w:val="Plain Text"/>
    <w:basedOn w:val="Normal"/>
    <w:link w:val="PlainTextChar"/>
    <w:rsid w:val="00001578"/>
    <w:rPr>
      <w:sz w:val="20"/>
    </w:rPr>
  </w:style>
  <w:style w:type="character" w:customStyle="1" w:styleId="PlainTextChar">
    <w:name w:val="Plain Text Char"/>
    <w:basedOn w:val="DefaultParagraphFont"/>
    <w:link w:val="PlainText"/>
    <w:rsid w:val="00001578"/>
    <w:rPr>
      <w:rFonts w:ascii="Courier New" w:eastAsia="Times New Roman" w:hAnsi="Courier New" w:cs="Times New Roman"/>
      <w:sz w:val="20"/>
      <w:szCs w:val="20"/>
      <w:lang w:eastAsia="en-US"/>
    </w:rPr>
  </w:style>
  <w:style w:type="character" w:customStyle="1" w:styleId="MenuOption">
    <w:name w:val="Menu Option"/>
    <w:basedOn w:val="DefaultParagraphFont"/>
    <w:rsid w:val="00001578"/>
    <w:rPr>
      <w:b/>
      <w:smallCaps/>
    </w:rPr>
  </w:style>
  <w:style w:type="paragraph" w:customStyle="1" w:styleId="TableListNumber">
    <w:name w:val="Table List Number"/>
    <w:basedOn w:val="ListNumber"/>
    <w:rsid w:val="00001578"/>
    <w:pPr>
      <w:numPr>
        <w:numId w:val="0"/>
      </w:numPr>
    </w:pPr>
  </w:style>
  <w:style w:type="paragraph" w:styleId="TOC4">
    <w:name w:val="toc 4"/>
    <w:basedOn w:val="TOCBase"/>
    <w:next w:val="Normal"/>
    <w:semiHidden/>
    <w:rsid w:val="00001578"/>
    <w:pPr>
      <w:tabs>
        <w:tab w:val="right" w:leader="dot" w:pos="9071"/>
      </w:tabs>
      <w:ind w:left="1701"/>
    </w:pPr>
  </w:style>
  <w:style w:type="paragraph" w:customStyle="1" w:styleId="ListAlpha">
    <w:name w:val="List Alpha"/>
    <w:basedOn w:val="List"/>
    <w:rsid w:val="00001578"/>
    <w:pPr>
      <w:numPr>
        <w:numId w:val="9"/>
      </w:numPr>
    </w:pPr>
  </w:style>
  <w:style w:type="paragraph" w:customStyle="1" w:styleId="ListAlpha2">
    <w:name w:val="List Alpha 2"/>
    <w:basedOn w:val="List2"/>
    <w:rsid w:val="00001578"/>
    <w:pPr>
      <w:numPr>
        <w:numId w:val="8"/>
      </w:numPr>
    </w:pPr>
  </w:style>
  <w:style w:type="paragraph" w:styleId="List2">
    <w:name w:val="List 2"/>
    <w:basedOn w:val="BodyText"/>
    <w:rsid w:val="00001578"/>
    <w:pPr>
      <w:tabs>
        <w:tab w:val="left" w:pos="680"/>
      </w:tabs>
      <w:spacing w:before="60" w:after="60"/>
      <w:ind w:left="680" w:hanging="340"/>
    </w:pPr>
  </w:style>
  <w:style w:type="paragraph" w:styleId="List3">
    <w:name w:val="List 3"/>
    <w:basedOn w:val="BodyText"/>
    <w:rsid w:val="00001578"/>
    <w:pPr>
      <w:tabs>
        <w:tab w:val="left" w:pos="1021"/>
      </w:tabs>
      <w:spacing w:before="60" w:after="60"/>
      <w:ind w:left="1020" w:hanging="340"/>
    </w:pPr>
  </w:style>
  <w:style w:type="paragraph" w:styleId="List4">
    <w:name w:val="List 4"/>
    <w:basedOn w:val="BodyText"/>
    <w:rsid w:val="00001578"/>
    <w:pPr>
      <w:tabs>
        <w:tab w:val="left" w:pos="1361"/>
      </w:tabs>
      <w:spacing w:before="60" w:after="60"/>
      <w:ind w:left="1361" w:hanging="340"/>
    </w:pPr>
  </w:style>
  <w:style w:type="paragraph" w:styleId="List5">
    <w:name w:val="List 5"/>
    <w:basedOn w:val="BodyText"/>
    <w:rsid w:val="00001578"/>
    <w:pPr>
      <w:tabs>
        <w:tab w:val="left" w:pos="1701"/>
      </w:tabs>
      <w:spacing w:before="60" w:after="60"/>
      <w:ind w:left="1701" w:hanging="340"/>
    </w:pPr>
  </w:style>
  <w:style w:type="paragraph" w:styleId="ListBullet3">
    <w:name w:val="List Bullet 3"/>
    <w:basedOn w:val="List3"/>
    <w:rsid w:val="00001578"/>
    <w:pPr>
      <w:numPr>
        <w:numId w:val="14"/>
      </w:numPr>
      <w:tabs>
        <w:tab w:val="clear" w:pos="1021"/>
      </w:tabs>
      <w:ind w:left="1037" w:hanging="357"/>
    </w:pPr>
  </w:style>
  <w:style w:type="paragraph" w:styleId="ListBullet4">
    <w:name w:val="List Bullet 4"/>
    <w:basedOn w:val="List4"/>
    <w:rsid w:val="00001578"/>
    <w:pPr>
      <w:numPr>
        <w:numId w:val="3"/>
      </w:numPr>
      <w:tabs>
        <w:tab w:val="clear" w:pos="1361"/>
      </w:tabs>
    </w:pPr>
  </w:style>
  <w:style w:type="paragraph" w:styleId="ListBullet5">
    <w:name w:val="List Bullet 5"/>
    <w:basedOn w:val="List5"/>
    <w:rsid w:val="00001578"/>
    <w:pPr>
      <w:numPr>
        <w:numId w:val="4"/>
      </w:numPr>
    </w:pPr>
  </w:style>
  <w:style w:type="paragraph" w:styleId="ListContinue2">
    <w:name w:val="List Continue 2"/>
    <w:basedOn w:val="List2"/>
    <w:rsid w:val="00001578"/>
    <w:pPr>
      <w:ind w:firstLine="0"/>
    </w:pPr>
  </w:style>
  <w:style w:type="paragraph" w:styleId="ListContinue3">
    <w:name w:val="List Continue 3"/>
    <w:basedOn w:val="List3"/>
    <w:rsid w:val="00001578"/>
    <w:pPr>
      <w:ind w:left="1021" w:firstLine="0"/>
    </w:pPr>
  </w:style>
  <w:style w:type="paragraph" w:styleId="ListContinue4">
    <w:name w:val="List Continue 4"/>
    <w:basedOn w:val="List4"/>
    <w:rsid w:val="00001578"/>
    <w:pPr>
      <w:ind w:firstLine="0"/>
    </w:pPr>
  </w:style>
  <w:style w:type="paragraph" w:styleId="ListContinue5">
    <w:name w:val="List Continue 5"/>
    <w:basedOn w:val="List5"/>
    <w:rsid w:val="00001578"/>
    <w:pPr>
      <w:ind w:firstLine="0"/>
    </w:pPr>
  </w:style>
  <w:style w:type="paragraph" w:styleId="ListNumber3">
    <w:name w:val="List Number 3"/>
    <w:basedOn w:val="List3"/>
    <w:rsid w:val="00001578"/>
    <w:pPr>
      <w:numPr>
        <w:numId w:val="5"/>
      </w:numPr>
    </w:pPr>
  </w:style>
  <w:style w:type="paragraph" w:styleId="ListNumber4">
    <w:name w:val="List Number 4"/>
    <w:basedOn w:val="List4"/>
    <w:rsid w:val="00001578"/>
    <w:pPr>
      <w:numPr>
        <w:numId w:val="6"/>
      </w:numPr>
    </w:pPr>
  </w:style>
  <w:style w:type="paragraph" w:styleId="ListNumber5">
    <w:name w:val="List Number 5"/>
    <w:basedOn w:val="List5"/>
    <w:rsid w:val="00001578"/>
    <w:pPr>
      <w:numPr>
        <w:numId w:val="7"/>
      </w:numPr>
    </w:pPr>
  </w:style>
  <w:style w:type="paragraph" w:styleId="BlockText">
    <w:name w:val="Block Text"/>
    <w:basedOn w:val="Normal"/>
    <w:rsid w:val="00001578"/>
    <w:pPr>
      <w:spacing w:after="120"/>
      <w:ind w:left="1440" w:right="1440"/>
    </w:pPr>
  </w:style>
  <w:style w:type="character" w:customStyle="1" w:styleId="Subscript">
    <w:name w:val="Subscript"/>
    <w:basedOn w:val="DefaultParagraphFont"/>
    <w:rsid w:val="00001578"/>
    <w:rPr>
      <w:sz w:val="16"/>
      <w:vertAlign w:val="subscript"/>
    </w:rPr>
  </w:style>
  <w:style w:type="character" w:customStyle="1" w:styleId="Superscript">
    <w:name w:val="Superscript"/>
    <w:basedOn w:val="DefaultParagraphFont"/>
    <w:rsid w:val="00001578"/>
    <w:rPr>
      <w:sz w:val="16"/>
      <w:vertAlign w:val="superscript"/>
    </w:rPr>
  </w:style>
  <w:style w:type="character" w:customStyle="1" w:styleId="Symbols">
    <w:name w:val="Symbols"/>
    <w:basedOn w:val="DefaultParagraphFont"/>
    <w:rsid w:val="00001578"/>
    <w:rPr>
      <w:rFonts w:ascii="Symbol" w:hAnsi="Symbol"/>
    </w:rPr>
  </w:style>
  <w:style w:type="character" w:customStyle="1" w:styleId="MenuOptions">
    <w:name w:val="Menu Options"/>
    <w:basedOn w:val="DefaultParagraphFont"/>
    <w:rsid w:val="00001578"/>
    <w:rPr>
      <w:rFonts w:ascii="Arial Narrow" w:hAnsi="Arial Narrow"/>
      <w:smallCaps/>
    </w:rPr>
  </w:style>
  <w:style w:type="character" w:customStyle="1" w:styleId="Buttons">
    <w:name w:val="Buttons"/>
    <w:basedOn w:val="DefaultParagraphFont"/>
    <w:rsid w:val="00001578"/>
    <w:rPr>
      <w:b/>
    </w:rPr>
  </w:style>
  <w:style w:type="character" w:customStyle="1" w:styleId="Underlined">
    <w:name w:val="Underlined"/>
    <w:basedOn w:val="DefaultParagraphFont"/>
    <w:rsid w:val="00001578"/>
    <w:rPr>
      <w:u w:val="single"/>
    </w:rPr>
  </w:style>
  <w:style w:type="paragraph" w:customStyle="1" w:styleId="TableBodyTextRight">
    <w:name w:val="Table Body Text Right"/>
    <w:basedOn w:val="TableBodyText"/>
    <w:rsid w:val="00001578"/>
    <w:pPr>
      <w:widowControl w:val="0"/>
      <w:autoSpaceDE w:val="0"/>
      <w:autoSpaceDN w:val="0"/>
      <w:adjustRightInd w:val="0"/>
      <w:jc w:val="right"/>
    </w:pPr>
    <w:rPr>
      <w:rFonts w:cs="Arial"/>
      <w:szCs w:val="18"/>
    </w:rPr>
  </w:style>
  <w:style w:type="paragraph" w:customStyle="1" w:styleId="CopyrightText">
    <w:name w:val="Copyright Text"/>
    <w:basedOn w:val="BodyText"/>
    <w:rsid w:val="00001578"/>
    <w:rPr>
      <w:sz w:val="18"/>
    </w:rPr>
  </w:style>
  <w:style w:type="paragraph" w:customStyle="1" w:styleId="BodySmallRight">
    <w:name w:val="Body Small Right"/>
    <w:basedOn w:val="BodyTextRight"/>
    <w:rsid w:val="00001578"/>
    <w:rPr>
      <w:sz w:val="18"/>
      <w:szCs w:val="18"/>
    </w:rPr>
  </w:style>
  <w:style w:type="paragraph" w:customStyle="1" w:styleId="MarginEdition">
    <w:name w:val="Margin Edition"/>
    <w:basedOn w:val="MarginNote"/>
    <w:rsid w:val="00001578"/>
    <w:pPr>
      <w:spacing w:before="0" w:after="0"/>
    </w:pPr>
    <w:rPr>
      <w:rFonts w:ascii="Times New Roman" w:hAnsi="Times New Roman"/>
      <w:color w:val="999999"/>
    </w:rPr>
  </w:style>
  <w:style w:type="paragraph" w:customStyle="1" w:styleId="Spacer">
    <w:name w:val="Spacer"/>
    <w:basedOn w:val="Normal"/>
    <w:rsid w:val="00001578"/>
    <w:rPr>
      <w:sz w:val="2"/>
      <w:szCs w:val="2"/>
    </w:rPr>
  </w:style>
  <w:style w:type="character" w:customStyle="1" w:styleId="Small">
    <w:name w:val="Small"/>
    <w:basedOn w:val="DefaultParagraphFont"/>
    <w:rsid w:val="00001578"/>
    <w:rPr>
      <w:sz w:val="16"/>
    </w:rPr>
  </w:style>
  <w:style w:type="paragraph" w:customStyle="1" w:styleId="WideTable">
    <w:name w:val="Wide Table"/>
    <w:basedOn w:val="Normal"/>
    <w:rsid w:val="00001578"/>
    <w:pPr>
      <w:ind w:left="-1418"/>
    </w:pPr>
    <w:rPr>
      <w:sz w:val="2"/>
      <w:szCs w:val="2"/>
    </w:rPr>
  </w:style>
  <w:style w:type="character" w:styleId="PageNumber">
    <w:name w:val="page number"/>
    <w:basedOn w:val="DefaultParagraphFont"/>
    <w:rsid w:val="00001578"/>
  </w:style>
  <w:style w:type="paragraph" w:styleId="Quote">
    <w:name w:val="Quote"/>
    <w:basedOn w:val="Heading1"/>
    <w:link w:val="QuoteChar"/>
    <w:qFormat/>
    <w:rsid w:val="00001578"/>
    <w:rPr>
      <w:b w:val="0"/>
      <w:sz w:val="72"/>
      <w:szCs w:val="72"/>
      <w:lang w:val="en-NZ"/>
    </w:rPr>
  </w:style>
  <w:style w:type="character" w:customStyle="1" w:styleId="QuoteChar">
    <w:name w:val="Quote Char"/>
    <w:basedOn w:val="DefaultParagraphFont"/>
    <w:link w:val="Quote"/>
    <w:rsid w:val="00001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578"/>
    <w:pPr>
      <w:pageBreakBefore/>
    </w:pPr>
  </w:style>
  <w:style w:type="paragraph" w:customStyle="1" w:styleId="Border">
    <w:name w:val="Border"/>
    <w:basedOn w:val="Normal"/>
    <w:qFormat/>
    <w:rsid w:val="00001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578"/>
    <w:rPr>
      <w:b/>
      <w:bCs/>
      <w:i/>
      <w:iCs/>
      <w:color w:val="auto"/>
    </w:rPr>
  </w:style>
  <w:style w:type="paragraph" w:styleId="IntenseQuote">
    <w:name w:val="Intense Quote"/>
    <w:basedOn w:val="Normal"/>
    <w:next w:val="Normal"/>
    <w:link w:val="IntenseQuoteChar"/>
    <w:uiPriority w:val="30"/>
    <w:qFormat/>
    <w:rsid w:val="00001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578"/>
    <w:rPr>
      <w:smallCaps/>
      <w:color w:val="auto"/>
      <w:u w:val="single"/>
    </w:rPr>
  </w:style>
  <w:style w:type="character" w:styleId="IntenseReference">
    <w:name w:val="Intense Reference"/>
    <w:basedOn w:val="DefaultParagraphFont"/>
    <w:uiPriority w:val="32"/>
    <w:qFormat/>
    <w:rsid w:val="00001578"/>
    <w:rPr>
      <w:b/>
      <w:bCs/>
      <w:smallCaps/>
      <w:color w:val="auto"/>
      <w:spacing w:val="5"/>
      <w:u w:val="single"/>
    </w:rPr>
  </w:style>
  <w:style w:type="paragraph" w:customStyle="1" w:styleId="2ColumnHeading">
    <w:name w:val="2Column Heading"/>
    <w:basedOn w:val="BodyText"/>
    <w:qFormat/>
    <w:rsid w:val="00001578"/>
    <w:pPr>
      <w:spacing w:after="60"/>
      <w:ind w:left="-2268"/>
    </w:pPr>
    <w:rPr>
      <w:b/>
    </w:rPr>
  </w:style>
  <w:style w:type="paragraph" w:customStyle="1" w:styleId="Heading1TOC">
    <w:name w:val="Heading1 TOC"/>
    <w:basedOn w:val="Normal"/>
    <w:qFormat/>
    <w:rsid w:val="00001578"/>
    <w:pPr>
      <w:spacing w:before="240" w:after="120"/>
    </w:pPr>
    <w:rPr>
      <w:rFonts w:ascii="Times New Roman" w:hAnsi="Times New Roman"/>
      <w:b/>
      <w:sz w:val="32"/>
    </w:rPr>
  </w:style>
  <w:style w:type="paragraph" w:customStyle="1" w:styleId="Heading2TOC">
    <w:name w:val="Heading2 TOC"/>
    <w:basedOn w:val="Normal"/>
    <w:qFormat/>
    <w:rsid w:val="00001578"/>
    <w:pPr>
      <w:spacing w:before="240" w:after="60"/>
    </w:pPr>
    <w:rPr>
      <w:rFonts w:ascii="Times New Roman" w:hAnsi="Times New Roman"/>
      <w:b/>
      <w:sz w:val="28"/>
    </w:rPr>
  </w:style>
  <w:style w:type="character" w:customStyle="1" w:styleId="Underline">
    <w:name w:val="Underline"/>
    <w:basedOn w:val="DefaultParagraphFont"/>
    <w:qFormat/>
    <w:rsid w:val="00001578"/>
    <w:rPr>
      <w:u w:val="single"/>
    </w:rPr>
  </w:style>
  <w:style w:type="character" w:customStyle="1" w:styleId="BoldandItalics">
    <w:name w:val="Bold and Italics"/>
    <w:qFormat/>
    <w:rsid w:val="00001578"/>
    <w:rPr>
      <w:b/>
      <w:i/>
      <w:u w:val="none"/>
    </w:rPr>
  </w:style>
  <w:style w:type="paragraph" w:styleId="BalloonText">
    <w:name w:val="Balloon Text"/>
    <w:basedOn w:val="Normal"/>
    <w:link w:val="BalloonTextChar"/>
    <w:rsid w:val="00001578"/>
    <w:rPr>
      <w:rFonts w:ascii="Tahoma" w:hAnsi="Tahoma" w:cs="Tahoma"/>
      <w:sz w:val="16"/>
      <w:szCs w:val="16"/>
    </w:rPr>
  </w:style>
  <w:style w:type="character" w:customStyle="1" w:styleId="BalloonTextChar">
    <w:name w:val="Balloon Text Char"/>
    <w:basedOn w:val="DefaultParagraphFont"/>
    <w:link w:val="BalloonText"/>
    <w:rsid w:val="00001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578"/>
    <w:rPr>
      <w:b/>
      <w:color w:val="660033"/>
      <w:spacing w:val="0"/>
    </w:rPr>
  </w:style>
  <w:style w:type="paragraph" w:customStyle="1" w:styleId="Nameditemlist">
    <w:name w:val="Named item list"/>
    <w:basedOn w:val="BodyText"/>
    <w:qFormat/>
    <w:rsid w:val="00001578"/>
    <w:pPr>
      <w:tabs>
        <w:tab w:val="left" w:pos="2835"/>
      </w:tabs>
      <w:ind w:left="2835" w:hanging="2835"/>
    </w:pPr>
  </w:style>
  <w:style w:type="paragraph" w:customStyle="1" w:styleId="BodyTextnopadding">
    <w:name w:val="Body Text no padding"/>
    <w:basedOn w:val="BodyText"/>
    <w:qFormat/>
    <w:rsid w:val="00001578"/>
    <w:pPr>
      <w:spacing w:before="0" w:after="0"/>
    </w:pPr>
  </w:style>
  <w:style w:type="paragraph" w:customStyle="1" w:styleId="BodyTextBold">
    <w:name w:val="Body Text Bold"/>
    <w:basedOn w:val="BodyText"/>
    <w:qFormat/>
    <w:rsid w:val="00001578"/>
    <w:rPr>
      <w:b/>
    </w:rPr>
  </w:style>
  <w:style w:type="character" w:styleId="Hyperlink">
    <w:name w:val="Hyperlink"/>
    <w:basedOn w:val="DefaultParagraphFont"/>
    <w:uiPriority w:val="99"/>
    <w:unhideWhenUsed/>
    <w:rsid w:val="00D07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5658</Characters>
  <Application>Microsoft Office Word</Application>
  <DocSecurity>0</DocSecurity>
  <Lines>171</Lines>
  <Paragraphs>116</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PPMNUM210 Estimate and calculate basic data</dc:title>
  <dc:subject>Approved</dc:subject>
  <dc:creator>Skills Insight</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