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61" w:rsidP="00475861">
      <w:pPr>
        <w:pStyle w:val="Title"/>
      </w:pPr>
      <w:r>
        <w:fldChar w:fldCharType="begin"/>
      </w:r>
      <w:r>
        <w:instrText xml:space="preserve"> TITLE   \* MERGEFORMAT </w:instrText>
      </w:r>
      <w:r>
        <w:fldChar w:fldCharType="separate"/>
      </w:r>
      <w:r>
        <w:t>PPMMHV210 Operate overhead crane</w:t>
      </w:r>
      <w:r>
        <w:fldChar w:fldCharType="end"/>
      </w:r>
    </w:p>
    <w:p w:rsidR="00475861" w:rsidP="00475861">
      <w:pPr>
        <w:pStyle w:val="Version"/>
        <w:sectPr w:rsidSect="00AD7E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EBC" w:rsidP="00AD7EBC">
      <w:pPr>
        <w:pStyle w:val="SuperHeading"/>
      </w:pPr>
      <w:r w:rsidRPr="00AD7EBC">
        <w:t>PPMMHV210 Operate overhead crane</w:t>
      </w:r>
    </w:p>
    <w:p w:rsidR="00000000" w:rsidRPr="00AD7EBC" w:rsidP="00AD7EBC">
      <w:pPr>
        <w:pStyle w:val="Heading1"/>
      </w:pPr>
      <w:bookmarkStart w:id="1" w:name="O_912371"/>
      <w:bookmarkEnd w:id="1"/>
      <w:r w:rsidRPr="00AD7EBC">
        <w:t>Modification History</w:t>
      </w:r>
    </w:p>
    <w:tbl>
      <w:tblPr>
        <w:tblW w:w="0" w:type="auto"/>
        <w:tblCellMar>
          <w:left w:w="62" w:type="dxa"/>
          <w:right w:w="62" w:type="dxa"/>
        </w:tblCellMar>
        <w:tblLook w:val="0000"/>
      </w:tblPr>
      <w:tblGrid>
        <w:gridCol w:w="2007"/>
        <w:gridCol w:w="7189"/>
      </w:tblGrid>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rPr>
                <w:rStyle w:val="SpecialBold"/>
              </w:rPr>
              <w:t>Comment</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Replaces equivalent unit FPPMHV210A Operate overhead crane,</w:t>
            </w:r>
            <w:r w:rsidRPr="00AD7EBC">
              <w:rPr>
                <w:rStyle w:val="SpecialBold"/>
              </w:rPr>
              <w:t xml:space="preserve"> </w:t>
            </w:r>
            <w:r w:rsidRPr="00AD7EBC">
              <w:t>which was first released with FPP10 Forest and Forest Products Training Package Version 1.0.</w:t>
            </w:r>
          </w:p>
          <w:p w:rsidR="00000000" w:rsidRPr="00AD7EBC" w:rsidP="00AD7EBC">
            <w:pPr>
              <w:pStyle w:val="BodyText"/>
            </w:pPr>
            <w:r w:rsidRPr="00AD7EBC">
              <w:t>This is the first release of this unit in the new standards for</w:t>
            </w:r>
            <w:r w:rsidRPr="00AD7EBC">
              <w:t>mat</w:t>
            </w:r>
          </w:p>
        </w:tc>
      </w:tr>
    </w:tbl>
    <w:p w:rsidR="00000000" w:rsidRPr="00AD7EBC" w:rsidP="00AD7EBC">
      <w:pPr>
        <w:pStyle w:val="BodyText"/>
      </w:pPr>
    </w:p>
    <w:p w:rsidR="00000000" w:rsidRPr="00AD7EBC" w:rsidP="00AD7EBC">
      <w:pPr>
        <w:pStyle w:val="AllowPageBreak"/>
      </w:pPr>
    </w:p>
    <w:p w:rsidR="00000000" w:rsidRPr="00AD7EBC" w:rsidP="00AD7EBC">
      <w:pPr>
        <w:pStyle w:val="Heading1"/>
      </w:pPr>
      <w:bookmarkStart w:id="2" w:name="O_912372"/>
      <w:bookmarkEnd w:id="2"/>
      <w:r w:rsidRPr="00AD7EBC">
        <w:t>Application</w:t>
      </w:r>
    </w:p>
    <w:p w:rsidR="00000000" w:rsidRPr="00AD7EBC" w:rsidP="00475861">
      <w:pPr>
        <w:pStyle w:val="BodyText"/>
      </w:pPr>
      <w:r w:rsidRPr="00AD7EBC">
        <w:t xml:space="preserve">This unit of competency describes the outcomes required to plan and safely move loads operating an overhead crane, in a pulp or paper manufacturing facility. </w:t>
      </w:r>
    </w:p>
    <w:p w:rsidR="00000000" w:rsidRPr="00AD7EBC" w:rsidP="00475861">
      <w:pPr>
        <w:pStyle w:val="BodyText"/>
      </w:pPr>
      <w:r w:rsidRPr="00AD7EBC">
        <w:t>The unit applies to production support operators who operate o</w:t>
      </w:r>
      <w:r w:rsidRPr="00AD7EBC">
        <w:t>verhead cranes, in a pulp and paper manufacturing facility. This typically involves working in a facility with complex integrated equipment and continuous operations.</w:t>
      </w:r>
    </w:p>
    <w:p w:rsidR="00000000" w:rsidRPr="00AD7EBC" w:rsidP="00475861">
      <w:pPr>
        <w:pStyle w:val="BodyText"/>
      </w:pPr>
      <w:r w:rsidRPr="00AD7EBC">
        <w:t>Licensing, legislative, regulatory, or certification requirements apply to this unit in s</w:t>
      </w:r>
      <w:r w:rsidRPr="00AD7EBC">
        <w:t>ome states &amp; territories at the time of publication and may differ according to jurisdiction.</w:t>
      </w:r>
    </w:p>
    <w:p w:rsidR="00000000" w:rsidRPr="00AD7EBC" w:rsidP="00AD7EBC">
      <w:pPr>
        <w:pStyle w:val="Heading1"/>
      </w:pPr>
      <w:bookmarkStart w:id="3" w:name="O_912373"/>
      <w:bookmarkEnd w:id="3"/>
      <w:r w:rsidRPr="00AD7EBC">
        <w:t>Pre-requisite Unit</w:t>
      </w:r>
    </w:p>
    <w:p w:rsidR="00000000" w:rsidRPr="00AD7EBC" w:rsidP="00475861">
      <w:pPr>
        <w:pStyle w:val="BodyText"/>
      </w:pPr>
      <w:r w:rsidRPr="00AD7EBC">
        <w:t>Nil</w:t>
      </w:r>
    </w:p>
    <w:p w:rsidR="00000000" w:rsidRPr="00AD7EBC" w:rsidP="00AD7EBC">
      <w:pPr>
        <w:pStyle w:val="Heading1"/>
      </w:pPr>
      <w:bookmarkStart w:id="4" w:name="O_912375"/>
      <w:bookmarkEnd w:id="4"/>
      <w:r w:rsidRPr="00AD7EBC">
        <w:t>Unit Sector</w:t>
      </w:r>
    </w:p>
    <w:p w:rsidR="00000000" w:rsidRPr="00AD7EBC" w:rsidP="00475861">
      <w:pPr>
        <w:pStyle w:val="BodyText"/>
      </w:pPr>
      <w:r w:rsidRPr="00AD7EBC">
        <w:t>Pulp and Paper Manufacturing</w:t>
      </w:r>
    </w:p>
    <w:p w:rsidR="00000000" w:rsidRPr="00AD7EBC" w:rsidP="00AD7EBC">
      <w:pPr>
        <w:pStyle w:val="Heading1"/>
      </w:pPr>
      <w:bookmarkStart w:id="5" w:name="O_912376"/>
      <w:bookmarkEnd w:id="5"/>
      <w:r w:rsidRPr="00AD7EBC">
        <w:t>Elements and Performance Criteria</w:t>
      </w:r>
    </w:p>
    <w:tbl>
      <w:tblPr>
        <w:tblW w:w="0" w:type="auto"/>
        <w:tblCellMar>
          <w:left w:w="62" w:type="dxa"/>
          <w:right w:w="62" w:type="dxa"/>
        </w:tblCellMar>
        <w:tblLook w:val="0000"/>
      </w:tblPr>
      <w:tblGrid>
        <w:gridCol w:w="2007"/>
        <w:gridCol w:w="7189"/>
      </w:tblGrid>
      <w:tr w:rsidTr="0047586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D7EBC" w:rsidP="00AD7EBC">
            <w:pPr>
              <w:pStyle w:val="BodyText"/>
            </w:pPr>
            <w:r w:rsidRPr="00AD7EBC">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7EBC">
            <w:pPr>
              <w:pStyle w:val="BodyText"/>
              <w:rPr>
                <w:lang w:val="en-NZ"/>
              </w:rPr>
            </w:pPr>
            <w:r w:rsidRPr="00AD7EBC">
              <w:rPr>
                <w:rStyle w:val="SpecialBold"/>
              </w:rPr>
              <w:t>PERFORMANCE CRITERIA</w:t>
            </w:r>
          </w:p>
        </w:tc>
      </w:tr>
      <w:tr w:rsidTr="0047586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Performance criteria describe the performance needed to demonstrate achievement of the element. Where bold italicised text is used, further information is detailed in the range of conditions.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1. Plan work for the prevailing work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1.1. Check and plan work within workplace health and safety (WHS) requirements.</w:t>
            </w:r>
          </w:p>
          <w:p w:rsidR="00000000" w:rsidRPr="00AD7EBC" w:rsidP="00AD7EBC">
            <w:pPr>
              <w:pStyle w:val="BodyText"/>
            </w:pPr>
            <w:r w:rsidRPr="00AD7EBC">
              <w:t>1.2. Check and assess traffic flow and work area conditions to allow safe operation or no injury to personnel, or damage to equ</w:t>
            </w:r>
            <w:r w:rsidRPr="00AD7EBC">
              <w:t xml:space="preserve">ipment, loads or </w:t>
            </w:r>
            <w:r w:rsidRPr="00AD7EBC">
              <w:t xml:space="preserve">facilities. </w:t>
            </w:r>
          </w:p>
          <w:p w:rsidR="00000000" w:rsidRPr="00AD7EBC" w:rsidP="00AD7EBC">
            <w:pPr>
              <w:pStyle w:val="BodyText"/>
            </w:pPr>
            <w:r w:rsidRPr="00AD7EBC">
              <w:t>1.3. Take into account load characteristics and use appropriate attachments and gear to move the load.</w:t>
            </w:r>
          </w:p>
          <w:p w:rsidR="00000000" w:rsidP="00AD7EBC">
            <w:pPr>
              <w:pStyle w:val="BodyText"/>
              <w:rPr>
                <w:lang w:val="en-NZ"/>
              </w:rPr>
            </w:pPr>
            <w:r w:rsidRPr="00AD7EBC">
              <w:t>1.4. Report any activities in the work area, to appropriate personnel, that may affect the safety and efficiency of operati</w:t>
            </w:r>
            <w:r w:rsidRPr="00AD7EBC">
              <w:t>ons.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2. Use controls and operating systems to manage the operation of the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2.1. Prepare equipment and fit appropriate attachments.</w:t>
            </w:r>
          </w:p>
          <w:p w:rsidR="00000000" w:rsidRPr="00AD7EBC" w:rsidP="00AD7EBC">
            <w:pPr>
              <w:pStyle w:val="BodyText"/>
            </w:pPr>
            <w:r w:rsidRPr="00AD7EBC">
              <w:t xml:space="preserve">2.2. Start equipment to bring to speed, in accordance with manufacturer’s guidelines. </w:t>
            </w:r>
          </w:p>
          <w:p w:rsidR="00000000" w:rsidRPr="00AD7EBC" w:rsidP="00AD7EBC">
            <w:pPr>
              <w:pStyle w:val="BodyText"/>
            </w:pPr>
            <w:r w:rsidRPr="00AD7EBC">
              <w:t>2.3. Monitor instruments and gauges during startup and operations to ensure that operation is within manufacturer’s specifications.</w:t>
            </w:r>
          </w:p>
          <w:p w:rsidR="00000000" w:rsidRPr="00AD7EBC" w:rsidP="00AD7EBC">
            <w:pPr>
              <w:pStyle w:val="BodyText"/>
            </w:pPr>
            <w:r w:rsidRPr="00AD7EBC">
              <w:t>2.4. Manage power for efficiency of equipment movement and economy of equipment operations.</w:t>
            </w:r>
          </w:p>
          <w:p w:rsidR="00000000" w:rsidRPr="00AD7EBC" w:rsidP="00AD7EBC">
            <w:pPr>
              <w:pStyle w:val="BodyText"/>
            </w:pPr>
            <w:r w:rsidRPr="00AD7EBC">
              <w:t>2.5. Conduct equipment operation</w:t>
            </w:r>
            <w:r w:rsidRPr="00AD7EBC">
              <w:t>s within manufacturer’s specified torque range.</w:t>
            </w:r>
          </w:p>
          <w:p w:rsidR="00000000" w:rsidP="00AD7EBC">
            <w:pPr>
              <w:pStyle w:val="BodyText"/>
              <w:rPr>
                <w:lang w:val="en-NZ"/>
              </w:rPr>
            </w:pPr>
            <w:r w:rsidRPr="00AD7EBC">
              <w:t>2.6. Report any faults or damage to equipment to the appropriate personnel.</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3. Locate load and identify load characteristics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 xml:space="preserve">3.1. Locate load and identify according to instructions. </w:t>
            </w:r>
          </w:p>
          <w:p w:rsidR="00000000" w:rsidRPr="00AD7EBC" w:rsidP="00AD7EBC">
            <w:pPr>
              <w:pStyle w:val="BodyText"/>
            </w:pPr>
            <w:r w:rsidRPr="00AD7EBC">
              <w:t>3.2. Identify requiremen</w:t>
            </w:r>
            <w:r w:rsidRPr="00AD7EBC">
              <w:t>ts for Safe Working Load (SWL) and Working Load Limit (WLL) of the gantry equipment.</w:t>
            </w:r>
          </w:p>
          <w:p w:rsidR="00000000" w:rsidRPr="00AD7EBC" w:rsidP="00AD7EBC">
            <w:pPr>
              <w:pStyle w:val="BodyText"/>
            </w:pPr>
            <w:r w:rsidRPr="00AD7EBC">
              <w:t>3.3. Check load weight and dimensions to ensure they fall within the capacity of the equipment.</w:t>
            </w:r>
          </w:p>
          <w:p w:rsidR="00000000" w:rsidRPr="00AD7EBC" w:rsidP="00AD7EBC">
            <w:pPr>
              <w:pStyle w:val="BodyText"/>
            </w:pPr>
            <w:r w:rsidRPr="00AD7EBC">
              <w:t xml:space="preserve">3.4. Follow loading and unloading plans to ensure efficiency and safety of </w:t>
            </w:r>
            <w:r w:rsidRPr="00AD7EBC">
              <w:t>operations.</w:t>
            </w:r>
          </w:p>
          <w:p w:rsidR="00000000" w:rsidP="00AD7EBC">
            <w:pPr>
              <w:pStyle w:val="BodyText"/>
              <w:rPr>
                <w:lang w:val="en-NZ"/>
              </w:rPr>
            </w:pPr>
            <w:r w:rsidRPr="00AD7EBC">
              <w:t>3.5. Take into account load characteristics, to ensure that appropriate loading and unloading procedures are followed.</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4. Safely move load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4.1. Operate and position equipment using smooth and controlled movements and following WHS requirements</w:t>
            </w:r>
            <w:r w:rsidRPr="00AD7EBC">
              <w:t xml:space="preserve"> and safe working practices.</w:t>
            </w:r>
          </w:p>
          <w:p w:rsidR="00000000" w:rsidRPr="00AD7EBC" w:rsidP="00AD7EBC">
            <w:pPr>
              <w:pStyle w:val="BodyText"/>
            </w:pPr>
            <w:r w:rsidRPr="00AD7EBC">
              <w:t>4.2. Undertake manoeuvres, within the limits of the equipment and in line with manufacturer’s specifications.</w:t>
            </w:r>
          </w:p>
          <w:p w:rsidR="00000000" w:rsidRPr="00AD7EBC" w:rsidP="00AD7EBC">
            <w:pPr>
              <w:pStyle w:val="BodyText"/>
            </w:pPr>
            <w:r w:rsidRPr="00AD7EBC">
              <w:t>4.3. Move load to ensure no injury to personnel or damage to equipment or cargo.</w:t>
            </w:r>
          </w:p>
          <w:p w:rsidR="00000000" w:rsidRPr="00AD7EBC" w:rsidP="00AD7EBC">
            <w:pPr>
              <w:pStyle w:val="BodyText"/>
            </w:pPr>
            <w:r w:rsidRPr="00AD7EBC">
              <w:t>4.4. Maintain continuous communicati</w:t>
            </w:r>
            <w:r w:rsidRPr="00AD7EBC">
              <w:t>on with personnel assisting the operator in load movement operations, using appropriate communications technology and procedures.</w:t>
            </w:r>
          </w:p>
          <w:p w:rsidR="00000000" w:rsidRPr="00AD7EBC" w:rsidP="00AD7EBC">
            <w:pPr>
              <w:pStyle w:val="BodyText"/>
            </w:pPr>
            <w:r w:rsidRPr="00AD7EBC">
              <w:t xml:space="preserve">4.5. Stop equipment immediately, in the event of a safety incident or emergency and follow workplace emergency procedures. </w:t>
            </w:r>
          </w:p>
          <w:p w:rsidR="00000000" w:rsidP="00AD7EBC">
            <w:pPr>
              <w:pStyle w:val="BodyText"/>
              <w:rPr>
                <w:lang w:val="en-NZ"/>
              </w:rPr>
            </w:pPr>
            <w:r w:rsidRPr="00AD7EBC">
              <w:t>4.</w:t>
            </w:r>
            <w:r w:rsidRPr="00AD7EBC">
              <w:t xml:space="preserve">6. Report safety incidents and emergencies, in accordance with workplace </w:t>
            </w:r>
            <w:r w:rsidRPr="00AD7EBC">
              <w:t>procedures and regulatory requirements.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5. Monitor and operate controls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5.1. Monitor and operate equipment controls, in accordance with manufacturer’s operating instructions.</w:t>
            </w:r>
          </w:p>
          <w:p w:rsidR="00000000" w:rsidRPr="00AD7EBC" w:rsidP="00AD7EBC">
            <w:pPr>
              <w:pStyle w:val="BodyText"/>
            </w:pPr>
            <w:r w:rsidRPr="00AD7EBC">
              <w:t>5.2. Understand and act upon control systems, in accordance with manufacturer’s guidelines.</w:t>
            </w:r>
          </w:p>
          <w:p w:rsidR="00000000" w:rsidRPr="00AD7EBC" w:rsidP="00AD7EBC">
            <w:pPr>
              <w:pStyle w:val="BodyText"/>
            </w:pPr>
            <w:r w:rsidRPr="00AD7EBC">
              <w:t>5.3. Identify and report on control faults.</w:t>
            </w:r>
          </w:p>
          <w:p w:rsidR="00000000" w:rsidP="00AD7EBC">
            <w:pPr>
              <w:pStyle w:val="BodyText"/>
              <w:rPr>
                <w:lang w:val="en-NZ"/>
              </w:rPr>
            </w:pPr>
            <w:r w:rsidRPr="00AD7EBC">
              <w:t>5.4 Identify hazards</w:t>
            </w:r>
            <w:r w:rsidRPr="00AD7EBC">
              <w:rPr>
                <w:rStyle w:val="BoldandItalics"/>
              </w:rPr>
              <w:t xml:space="preserve"> </w:t>
            </w:r>
            <w:r w:rsidRPr="00AD7EBC">
              <w:t>in the work area and adopt appropriate measures to control the risks.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6. Stop, shut down and secur</w:t>
            </w:r>
            <w:r w:rsidRPr="00AD7EBC">
              <w:t>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6.1. Bring equipment to a controlled halt and shut down without injury to personnel or damage to equipment, loads or facilities, in accordance with manufacturer’s guidelines and workplace procedures.</w:t>
            </w:r>
          </w:p>
          <w:p w:rsidR="00000000" w:rsidRPr="00AD7EBC" w:rsidP="00AD7EBC">
            <w:pPr>
              <w:pStyle w:val="BodyText"/>
            </w:pPr>
            <w:r w:rsidRPr="00AD7EBC">
              <w:t>6.2. Secure equipment in accordance with man</w:t>
            </w:r>
            <w:r w:rsidRPr="00AD7EBC">
              <w:t>ufacturer’s instructions and workplace procedures.</w:t>
            </w:r>
          </w:p>
        </w:tc>
      </w:tr>
    </w:tbl>
    <w:p w:rsidR="00000000" w:rsidRPr="00AD7EBC" w:rsidP="00AD7EBC">
      <w:pPr>
        <w:pStyle w:val="BodyText"/>
      </w:pPr>
    </w:p>
    <w:p w:rsidR="00000000" w:rsidRPr="00AD7EBC" w:rsidP="00AD7EBC">
      <w:pPr>
        <w:pStyle w:val="AllowPageBreak"/>
      </w:pPr>
    </w:p>
    <w:p w:rsidR="00000000" w:rsidRPr="00AD7EBC" w:rsidP="00AD7EBC">
      <w:pPr>
        <w:pStyle w:val="Heading1"/>
      </w:pPr>
      <w:bookmarkStart w:id="6" w:name="O_912377"/>
      <w:bookmarkEnd w:id="6"/>
      <w:r w:rsidRPr="00AD7EBC">
        <w:t>Foundation Skills</w:t>
      </w:r>
    </w:p>
    <w:tbl>
      <w:tblPr>
        <w:tblW w:w="0" w:type="auto"/>
        <w:tblCellMar>
          <w:left w:w="62" w:type="dxa"/>
          <w:right w:w="62" w:type="dxa"/>
        </w:tblCellMar>
        <w:tblLook w:val="0000"/>
      </w:tblPr>
      <w:tblGrid>
        <w:gridCol w:w="2007"/>
        <w:gridCol w:w="7189"/>
      </w:tblGrid>
      <w:tr w:rsidTr="0047586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This section describes those core and employment skills that are essential to performance and are not explicit in the performance criteria.</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ListBullet"/>
              <w:rPr>
                <w:lang w:val="en-NZ"/>
              </w:rPr>
            </w:pPr>
            <w:r w:rsidRPr="00AD7EBC">
              <w:t>estimate the size, shape and special requirements of loads.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ListBullet"/>
              <w:rPr>
                <w:lang w:val="en-NZ"/>
              </w:rPr>
            </w:pPr>
            <w:r w:rsidRPr="00AD7EBC">
              <w:t>select and use appropriate spoken communication strategies with work colleagues and other personnel on site when operating cranes.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ListBullet"/>
              <w:rPr>
                <w:lang w:val="en-NZ"/>
              </w:rPr>
            </w:pPr>
            <w:r w:rsidRPr="00AD7EBC">
              <w:t>read and int</w:t>
            </w:r>
            <w:r w:rsidRPr="00AD7EBC">
              <w:t>erpret documentation, work plans, procedures and manufacturer’s specifications.</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ListBullet"/>
            </w:pPr>
            <w:r w:rsidRPr="00AD7EBC">
              <w:t>access, navigate and enter computer-based information</w:t>
            </w:r>
          </w:p>
          <w:p w:rsidR="00000000" w:rsidP="00AD7EBC">
            <w:pPr>
              <w:pStyle w:val="ListBullet"/>
              <w:rPr>
                <w:lang w:val="en-NZ"/>
              </w:rPr>
            </w:pPr>
            <w:r w:rsidRPr="00AD7EBC">
              <w:t>use electronic and other control systems to control equipment and processes as required.</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ListBullet"/>
            </w:pPr>
            <w:r w:rsidRPr="00AD7EBC">
              <w:t>maintain situational awareness in the work area.</w:t>
            </w:r>
          </w:p>
          <w:p w:rsidR="00000000" w:rsidRPr="00AD7EBC" w:rsidP="00AD7EBC">
            <w:pPr>
              <w:pStyle w:val="BodyText"/>
            </w:pPr>
          </w:p>
        </w:tc>
      </w:tr>
    </w:tbl>
    <w:p w:rsidR="00000000" w:rsidRPr="00AD7EBC" w:rsidP="00AD7EBC">
      <w:pPr>
        <w:pStyle w:val="BodyText"/>
      </w:pPr>
    </w:p>
    <w:p w:rsidR="00000000" w:rsidRPr="00AD7EBC" w:rsidP="00AD7EBC">
      <w:pPr>
        <w:pStyle w:val="AllowPageBreak"/>
      </w:pPr>
    </w:p>
    <w:p w:rsidR="00000000" w:rsidRPr="00AD7EBC" w:rsidP="00AD7EBC">
      <w:pPr>
        <w:pStyle w:val="Heading1"/>
      </w:pPr>
      <w:bookmarkStart w:id="7" w:name="O_912378"/>
      <w:bookmarkEnd w:id="7"/>
      <w:r w:rsidRPr="00AD7EBC">
        <w:t>Range of Conditions</w:t>
      </w:r>
    </w:p>
    <w:p w:rsidR="00000000" w:rsidRPr="00AD7EBC" w:rsidP="00475861">
      <w:pPr>
        <w:pStyle w:val="BodyText"/>
      </w:pPr>
      <w:r w:rsidRPr="00AD7EBC">
        <w:t>Not Applicable</w:t>
      </w:r>
    </w:p>
    <w:p w:rsidR="00000000" w:rsidRPr="00AD7EBC" w:rsidP="00AD7EBC">
      <w:pPr>
        <w:pStyle w:val="Heading1"/>
      </w:pPr>
      <w:bookmarkStart w:id="8" w:name="O_912379"/>
      <w:bookmarkEnd w:id="8"/>
      <w:r w:rsidRPr="00AD7EBC">
        <w:t>Unit Mapping Information</w:t>
      </w:r>
    </w:p>
    <w:p w:rsidR="00000000" w:rsidRPr="00AD7EBC" w:rsidP="00475861">
      <w:pPr>
        <w:pStyle w:val="BodyText"/>
      </w:pPr>
      <w:r w:rsidRPr="00AD7EBC">
        <w:t>FPPMHV210A – Operate overhead crane</w:t>
      </w:r>
    </w:p>
    <w:p w:rsidR="00000000" w:rsidRPr="00AD7EBC" w:rsidP="00AD7EBC">
      <w:pPr>
        <w:pStyle w:val="Heading1"/>
      </w:pPr>
      <w:bookmarkStart w:id="9" w:name="O_912386"/>
      <w:bookmarkEnd w:id="9"/>
      <w:r w:rsidRPr="00AD7EBC">
        <w:t>Links</w:t>
      </w:r>
    </w:p>
    <w:p w:rsidR="00000000" w:rsidRPr="00AD7EBC" w:rsidP="00475861">
      <w:pPr>
        <w:pStyle w:val="BodyText"/>
      </w:pPr>
      <w:r w:rsidRPr="00AD7EBC">
        <w:t xml:space="preserve">Companion Volume implementation guides are found in VETNet - </w:t>
      </w:r>
      <w:r>
        <w:fldChar w:fldCharType="begin"/>
      </w:r>
      <w:r>
        <w:instrText xml:space="preserve"> HYPERLINK "https://vetnet.gov.au/Pages/TrainingPackages.aspx/Pages/Home.aspx" </w:instrText>
      </w:r>
      <w:r>
        <w:fldChar w:fldCharType="separate"/>
      </w:r>
      <w:r w:rsidRPr="00D24F5D">
        <w:rPr>
          <w:rStyle w:val="Hyperlink"/>
        </w:rPr>
        <w:t>https://vetnet.gov.au/Pages/TrainingPackages.aspx/Pages/Home.aspx</w:t>
      </w:r>
      <w:r>
        <w:fldChar w:fldCharType="end"/>
      </w:r>
    </w:p>
    <w:p w:rsidR="00000000" w:rsidRPr="00AD7EBC" w:rsidP="00475861">
      <w:pPr>
        <w:pStyle w:val="BodyText"/>
        <w:sectPr w:rsidSect="00AD7EBC">
          <w:headerReference w:type="default" r:id="rId10"/>
          <w:footerReference w:type="default" r:id="rId11"/>
          <w:pgSz w:w="11908" w:h="16833"/>
          <w:pgMar w:top="1702" w:right="1418" w:bottom="1702" w:left="1418" w:header="992" w:footer="992" w:gutter="0"/>
          <w:cols w:space="720"/>
          <w:noEndnote/>
          <w:docGrid w:linePitch="299"/>
        </w:sectPr>
      </w:pPr>
    </w:p>
    <w:p w:rsidR="00000000" w:rsidRPr="00AD7EBC" w:rsidP="00AD7EBC">
      <w:pPr>
        <w:pStyle w:val="SuperHeading"/>
      </w:pPr>
      <w:r w:rsidRPr="00AD7EBC">
        <w:t>Assessment Requirements for PPMMHV210 Operate overhead crane</w:t>
      </w:r>
    </w:p>
    <w:p w:rsidR="00000000" w:rsidRPr="00AD7EBC" w:rsidP="00AD7EBC">
      <w:pPr>
        <w:pStyle w:val="Heading1"/>
      </w:pPr>
      <w:bookmarkStart w:id="10" w:name="O_912381"/>
      <w:bookmarkEnd w:id="10"/>
      <w:r w:rsidRPr="00AD7EBC">
        <w:t>Modif</w:t>
      </w:r>
      <w:r w:rsidRPr="00AD7EBC">
        <w:t>ication History</w:t>
      </w:r>
    </w:p>
    <w:tbl>
      <w:tblPr>
        <w:tblW w:w="0" w:type="auto"/>
        <w:tblCellMar>
          <w:left w:w="62" w:type="dxa"/>
          <w:right w:w="62" w:type="dxa"/>
        </w:tblCellMar>
        <w:tblLook w:val="0000"/>
      </w:tblPr>
      <w:tblGrid>
        <w:gridCol w:w="2007"/>
        <w:gridCol w:w="7189"/>
      </w:tblGrid>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rPr>
                <w:rStyle w:val="SpecialBold"/>
              </w:rPr>
              <w:t>Comment</w:t>
            </w:r>
          </w:p>
        </w:tc>
      </w:tr>
      <w:tr w:rsidTr="004758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7EBC">
            <w:pPr>
              <w:pStyle w:val="BodyText"/>
              <w:rPr>
                <w:lang w:val="en-NZ"/>
              </w:rPr>
            </w:pPr>
            <w:r w:rsidRPr="00AD7EB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7EBC" w:rsidP="00AD7EBC">
            <w:pPr>
              <w:pStyle w:val="BodyText"/>
            </w:pPr>
            <w:r w:rsidRPr="00AD7EBC">
              <w:t>Replaces equivalent unit FPPMHV210A Operate overhead crane,</w:t>
            </w:r>
            <w:r w:rsidRPr="00AD7EBC">
              <w:rPr>
                <w:rStyle w:val="SpecialBold"/>
              </w:rPr>
              <w:t xml:space="preserve"> </w:t>
            </w:r>
            <w:r w:rsidRPr="00AD7EBC">
              <w:t>which was first released with FPP10 Forest and Forest Products Training Package Version 1.0. This is the first release of this unit in the new standards format.</w:t>
            </w:r>
          </w:p>
          <w:p w:rsidR="00000000" w:rsidRPr="00AD7EBC" w:rsidP="00AD7EBC">
            <w:pPr>
              <w:pStyle w:val="BodyText"/>
            </w:pPr>
            <w:r w:rsidRPr="00AD7EBC">
              <w:t>Assessment requirements now specify the performance and knowledge evidence, as well as assessment conditions for this unit of competency.  These sections simplify and replace components used in the previous unit format, including ‘Required Skills and Knowl</w:t>
            </w:r>
            <w:r w:rsidRPr="00AD7EBC">
              <w:t>edge, Evidence Guide and Range Statement’</w:t>
            </w:r>
          </w:p>
        </w:tc>
      </w:tr>
    </w:tbl>
    <w:p w:rsidR="00000000" w:rsidRPr="00AD7EBC" w:rsidP="00AD7EBC">
      <w:pPr>
        <w:pStyle w:val="BodyText"/>
      </w:pPr>
    </w:p>
    <w:p w:rsidR="00000000" w:rsidRPr="00AD7EBC" w:rsidP="00AD7EBC">
      <w:pPr>
        <w:pStyle w:val="AllowPageBreak"/>
      </w:pPr>
    </w:p>
    <w:p w:rsidR="00000000" w:rsidRPr="00AD7EBC" w:rsidP="00AD7EBC">
      <w:pPr>
        <w:pStyle w:val="Heading1"/>
      </w:pPr>
      <w:bookmarkStart w:id="11" w:name="O_912382"/>
      <w:bookmarkEnd w:id="11"/>
      <w:r w:rsidRPr="00AD7EBC">
        <w:t>Performance Evidence</w:t>
      </w:r>
    </w:p>
    <w:p w:rsidR="00000000" w:rsidRPr="00AD7EBC" w:rsidP="00475861">
      <w:pPr>
        <w:pStyle w:val="BodyText"/>
      </w:pPr>
      <w:r w:rsidRPr="00AD7EBC">
        <w:t xml:space="preserve">A person demonstrating competency in this unit must satisfy all of the elements, performance criteria and foundation skills of this unit, and must be able to provide </w:t>
      </w:r>
      <w:r w:rsidRPr="00AD7EBC">
        <w:t>evidence that they can:</w:t>
      </w:r>
    </w:p>
    <w:p w:rsidR="00000000" w:rsidRPr="00AD7EBC" w:rsidP="00AD7EBC">
      <w:pPr>
        <w:pStyle w:val="ListBullet"/>
      </w:pPr>
      <w:r w:rsidRPr="00AD7EBC">
        <w:t>plan and safely move loads operating an overhead crane, at least twice in line with required enterprise intervals</w:t>
      </w:r>
    </w:p>
    <w:p w:rsidR="00000000" w:rsidRPr="00AD7EBC" w:rsidP="00AD7EBC">
      <w:pPr>
        <w:pStyle w:val="ListBullet"/>
      </w:pPr>
      <w:r w:rsidRPr="00AD7EBC">
        <w:t>interpret and follow operational instructions and prioritise work</w:t>
      </w:r>
    </w:p>
    <w:p w:rsidR="00000000" w:rsidRPr="00AD7EBC" w:rsidP="00AD7EBC">
      <w:pPr>
        <w:pStyle w:val="ListBullet"/>
      </w:pPr>
      <w:r w:rsidRPr="00AD7EBC">
        <w:t>use safety accessories, including protective and hi</w:t>
      </w:r>
      <w:r w:rsidRPr="00AD7EBC">
        <w:t>gh visibility safety clothing and electronic communication equipment, when operating an overhead crane</w:t>
      </w:r>
    </w:p>
    <w:p w:rsidR="00000000" w:rsidRPr="00AD7EBC" w:rsidP="00AD7EBC">
      <w:pPr>
        <w:pStyle w:val="ListBullet"/>
      </w:pPr>
      <w:r w:rsidRPr="00AD7EBC">
        <w:t>schedule movements to maintain material flow in mill to required timing</w:t>
      </w:r>
    </w:p>
    <w:p w:rsidR="00000000" w:rsidRPr="00AD7EBC" w:rsidP="00AD7EBC">
      <w:pPr>
        <w:pStyle w:val="ListBullet"/>
      </w:pPr>
      <w:r w:rsidRPr="00AD7EBC">
        <w:t xml:space="preserve">move standard and non-standard loads, ensuring load is correctly slung, crane is </w:t>
      </w:r>
      <w:r w:rsidRPr="00AD7EBC">
        <w:t>correctly operated and load is within crane limits, particularly where load measuring devices are fitted</w:t>
      </w:r>
    </w:p>
    <w:p w:rsidR="00000000" w:rsidRPr="00AD7EBC" w:rsidP="00AD7EBC">
      <w:pPr>
        <w:pStyle w:val="ListBullet"/>
      </w:pPr>
      <w:r w:rsidRPr="00AD7EBC">
        <w:t>communicate effectively and use hand signals with others, in the work area, when operating an overhead crane</w:t>
      </w:r>
    </w:p>
    <w:p w:rsidR="00000000" w:rsidRPr="00AD7EBC" w:rsidP="00AD7EBC">
      <w:pPr>
        <w:pStyle w:val="ListBullet"/>
      </w:pPr>
      <w:r w:rsidRPr="00AD7EBC">
        <w:t>follow safe working practices when operati</w:t>
      </w:r>
      <w:r w:rsidRPr="00AD7EBC">
        <w:t>ng an overhead crane, in a pulp or paper manufacturing facility.</w:t>
      </w:r>
    </w:p>
    <w:p w:rsidR="00000000" w:rsidRPr="00AD7EBC" w:rsidP="00AD7EBC">
      <w:pPr>
        <w:pStyle w:val="AllowPageBreak"/>
      </w:pPr>
    </w:p>
    <w:p w:rsidR="00000000" w:rsidRPr="00AD7EBC" w:rsidP="00AD7EBC">
      <w:pPr>
        <w:pStyle w:val="Heading1"/>
      </w:pPr>
      <w:bookmarkStart w:id="12" w:name="O_912383"/>
      <w:bookmarkEnd w:id="12"/>
      <w:r w:rsidRPr="00AD7EBC">
        <w:t>Knowledge Evidence</w:t>
      </w:r>
    </w:p>
    <w:p w:rsidR="00000000" w:rsidRPr="00AD7EBC" w:rsidP="00475861">
      <w:pPr>
        <w:pStyle w:val="BodyText"/>
      </w:pPr>
      <w:r w:rsidRPr="00AD7EBC">
        <w:t>A person competent in this unit must be able to demonstrate knowledge of:</w:t>
      </w:r>
    </w:p>
    <w:p w:rsidR="00000000" w:rsidRPr="00AD7EBC" w:rsidP="00AD7EBC">
      <w:pPr>
        <w:pStyle w:val="ListBullet"/>
      </w:pPr>
      <w:r w:rsidRPr="00AD7EBC">
        <w:t>work health and safety (WHS) and emergency procedures and safe working requireme</w:t>
      </w:r>
      <w:r w:rsidRPr="00AD7EBC">
        <w:t xml:space="preserve">nts when operating overhead cranes </w:t>
      </w:r>
    </w:p>
    <w:p w:rsidR="00000000" w:rsidRPr="00AD7EBC" w:rsidP="00AD7EBC">
      <w:pPr>
        <w:pStyle w:val="ListBullet"/>
      </w:pPr>
      <w:r w:rsidRPr="00AD7EBC">
        <w:t>requirements for safe working load (SWL) and working load limit (WLL) of gantry equipment</w:t>
      </w:r>
    </w:p>
    <w:p w:rsidR="00000000" w:rsidRPr="00AD7EBC" w:rsidP="00AD7EBC">
      <w:pPr>
        <w:pStyle w:val="ListBullet"/>
      </w:pPr>
      <w:r w:rsidRPr="00AD7EBC">
        <w:t>operation of work systems, equipment, management and site operating systems for the use of gantry equipment to shift loads</w:t>
      </w:r>
    </w:p>
    <w:p w:rsidR="00000000" w:rsidRPr="00AD7EBC" w:rsidP="00AD7EBC">
      <w:pPr>
        <w:pStyle w:val="ListBullet"/>
      </w:pPr>
      <w:r w:rsidRPr="00AD7EBC">
        <w:t>types o</w:t>
      </w:r>
      <w:r w:rsidRPr="00AD7EBC">
        <w:t>f gantry equipment used to shift loads including applications and procedures and precautions for their use</w:t>
      </w:r>
    </w:p>
    <w:p w:rsidR="00000000" w:rsidRPr="00AD7EBC" w:rsidP="00AD7EBC">
      <w:pPr>
        <w:pStyle w:val="ListBullet"/>
      </w:pPr>
      <w:r w:rsidRPr="00AD7EBC">
        <w:t>marking and numbering systems for cargo, container and goods, including coding, Australian Dangerous Goods (ADG) and International Maritime Dangerous</w:t>
      </w:r>
      <w:r w:rsidRPr="00AD7EBC">
        <w:t xml:space="preserve"> Goods (IMDG) markings, where applicable</w:t>
      </w:r>
    </w:p>
    <w:p w:rsidR="00000000" w:rsidRPr="00AD7EBC" w:rsidP="00AD7EBC">
      <w:pPr>
        <w:pStyle w:val="ListBullet"/>
      </w:pPr>
      <w:r w:rsidRPr="00AD7EBC">
        <w:t>electronic and other control systems, operation and application to make appropriate adjustments, within level of responsibility.</w:t>
      </w:r>
    </w:p>
    <w:p w:rsidR="00000000" w:rsidRPr="00AD7EBC" w:rsidP="00AD7EBC">
      <w:pPr>
        <w:pStyle w:val="AllowPageBreak"/>
      </w:pPr>
    </w:p>
    <w:p w:rsidR="00000000" w:rsidRPr="00AD7EBC" w:rsidP="00AD7EBC">
      <w:pPr>
        <w:pStyle w:val="Heading1"/>
      </w:pPr>
      <w:bookmarkStart w:id="13" w:name="O_912384"/>
      <w:bookmarkEnd w:id="13"/>
      <w:r w:rsidRPr="00AD7EBC">
        <w:t>Assessment Conditions</w:t>
      </w:r>
    </w:p>
    <w:p w:rsidR="00000000" w:rsidRPr="00AD7EBC" w:rsidP="00475861">
      <w:pPr>
        <w:pStyle w:val="BodyText"/>
      </w:pPr>
      <w:r w:rsidRPr="00AD7EBC">
        <w:t>The following resources must be made available:</w:t>
      </w:r>
    </w:p>
    <w:p w:rsidR="00000000" w:rsidRPr="00AD7EBC" w:rsidP="00AD7EBC">
      <w:pPr>
        <w:pStyle w:val="ListBullet"/>
      </w:pPr>
      <w:r w:rsidRPr="00AD7EBC">
        <w:t xml:space="preserve">access to the full range of equipment and documentation involved in operating an overhead crane in a pulp </w:t>
      </w:r>
      <w:r w:rsidRPr="00AD7EBC">
        <w:t>or paper manufacturing facility</w:t>
      </w:r>
    </w:p>
    <w:p w:rsidR="00000000" w:rsidRPr="00AD7EBC" w:rsidP="00AD7EBC">
      <w:pPr>
        <w:pStyle w:val="ListBullet"/>
      </w:pPr>
      <w:r w:rsidRPr="00AD7EBC">
        <w:t>overhead crane</w:t>
      </w:r>
    </w:p>
    <w:p w:rsidR="00000000" w:rsidRPr="00AD7EBC" w:rsidP="00AD7EBC">
      <w:pPr>
        <w:pStyle w:val="ListBullet"/>
      </w:pPr>
      <w:r w:rsidRPr="00AD7EBC">
        <w:t xml:space="preserve">personal protective equipment required for operating an overhead crane </w:t>
      </w:r>
    </w:p>
    <w:p w:rsidR="00000000" w:rsidRPr="00AD7EBC" w:rsidP="00AD7EBC">
      <w:pPr>
        <w:pStyle w:val="ListBullet"/>
      </w:pPr>
      <w:r w:rsidRPr="00AD7EBC">
        <w:t>applicable work health and sa</w:t>
      </w:r>
      <w:r w:rsidRPr="00AD7EBC">
        <w:t>fety (WHS) work place procedures and emergency procedures and safe working requirements.</w:t>
      </w:r>
    </w:p>
    <w:p w:rsidR="00000000" w:rsidRPr="00AD7EBC" w:rsidP="00AD7EBC">
      <w:pPr>
        <w:pStyle w:val="ListBullet"/>
      </w:pPr>
      <w:r w:rsidRPr="00AD7EBC">
        <w:t>relevant personnel for the purposes of communicating information.</w:t>
      </w:r>
    </w:p>
    <w:p w:rsidR="00000000" w:rsidRPr="00AD7EBC" w:rsidP="00475861">
      <w:pPr>
        <w:pStyle w:val="BodyText"/>
      </w:pPr>
      <w:r w:rsidRPr="00AD7EBC">
        <w:t>Competency is to be assessed in the workplace or in a productive environment that accurately reflects</w:t>
      </w:r>
      <w:r w:rsidRPr="00AD7EBC">
        <w:t xml:space="preserve"> performance in a workplace.</w:t>
      </w:r>
    </w:p>
    <w:p w:rsidR="00000000" w:rsidRPr="00AD7EBC" w:rsidP="00475861">
      <w:pPr>
        <w:pStyle w:val="Heading4"/>
      </w:pPr>
      <w:r w:rsidRPr="00AD7EBC">
        <w:rPr>
          <w:rStyle w:val="SpecialBold"/>
        </w:rPr>
        <w:t>Assessor requirements</w:t>
      </w:r>
    </w:p>
    <w:p w:rsidR="00000000" w:rsidRPr="00AD7EBC" w:rsidP="00475861">
      <w:pPr>
        <w:pStyle w:val="BodyText"/>
      </w:pPr>
      <w:r w:rsidRPr="00AD7EBC">
        <w:t>Assessors must:</w:t>
      </w:r>
    </w:p>
    <w:p w:rsidR="00000000" w:rsidRPr="00AD7EBC" w:rsidP="00AD7EBC">
      <w:pPr>
        <w:pStyle w:val="ListBullet"/>
      </w:pPr>
      <w:r w:rsidRPr="00AD7EBC">
        <w:t>hold the appropriate assessor competency standards as outlined in regulations; and</w:t>
      </w:r>
    </w:p>
    <w:p w:rsidR="00000000" w:rsidRPr="00AD7EBC" w:rsidP="00AD7EBC">
      <w:pPr>
        <w:pStyle w:val="ListBullet"/>
      </w:pPr>
      <w:r w:rsidRPr="00AD7EBC">
        <w:t>be able to demonstrate vocational competencies at least to the level being assessed; and</w:t>
      </w:r>
    </w:p>
    <w:p w:rsidR="00000000" w:rsidRPr="00AD7EBC" w:rsidP="00AD7EBC">
      <w:pPr>
        <w:pStyle w:val="ListBullet"/>
      </w:pPr>
      <w:r w:rsidRPr="00AD7EBC">
        <w:t>be able to demon</w:t>
      </w:r>
      <w:r w:rsidRPr="00AD7EBC">
        <w:t>strate how they are continuing to develop their VET knowledge and skills as well as maintaining their industry currency and assessor competence.</w:t>
      </w:r>
    </w:p>
    <w:p w:rsidR="00000000" w:rsidRPr="00AD7EBC" w:rsidP="00AD7EBC">
      <w:pPr>
        <w:pStyle w:val="AllowPageBreak"/>
      </w:pPr>
    </w:p>
    <w:p w:rsidR="00000000" w:rsidRPr="00AD7EBC" w:rsidP="00AD7EBC">
      <w:pPr>
        <w:pStyle w:val="Heading1"/>
      </w:pPr>
      <w:bookmarkStart w:id="14" w:name="O_912387"/>
      <w:bookmarkEnd w:id="14"/>
      <w:r w:rsidRPr="00AD7EBC">
        <w:t>Links</w:t>
      </w:r>
    </w:p>
    <w:p w:rsidR="00000000" w:rsidRPr="00AD7EBC" w:rsidP="00475861">
      <w:pPr>
        <w:pStyle w:val="BodyText"/>
      </w:pPr>
      <w:r w:rsidRPr="00AD7EBC">
        <w:t xml:space="preserve">Companion Volume implementation guides are found in VETNet - </w:t>
      </w:r>
      <w:r>
        <w:fldChar w:fldCharType="begin"/>
      </w:r>
      <w:r>
        <w:instrText xml:space="preserve"> HYPERLINK "https://vetnet.gov.au/Pages/TrainingPackages.aspx/Pages/Home.aspx" </w:instrText>
      </w:r>
      <w:r>
        <w:fldChar w:fldCharType="separate"/>
      </w:r>
      <w:r w:rsidRPr="00D24F5D">
        <w:rPr>
          <w:rStyle w:val="Hyperlink"/>
        </w:rPr>
        <w:t>https://vetnet.gov.au/Pages/TrainingPackages.aspx/Pages/Home.aspx</w:t>
      </w:r>
      <w:r>
        <w:fldChar w:fldCharType="end"/>
      </w:r>
    </w:p>
    <w:p w:rsidR="00000000" w:rsidRPr="00AD7EBC" w:rsidP="00AD7EBC"/>
    <w:sectPr w:rsidSect="00AD7E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rsidRPr="00475861" w:rsidP="004758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61" w:rsidP="00AD7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5861" w:rsidP="00AD7E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75861" w:rsidP="00AD7E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rsidP="00AD7EBC">
    <w:pPr>
      <w:pStyle w:val="Footer"/>
      <w:framePr w:wrap="around"/>
    </w:pPr>
    <w:r>
      <w:fldChar w:fldCharType="begin"/>
    </w:r>
    <w:r>
      <w:instrText xml:space="preserve"> DOCPROPERTY  Subject  \* MERGEFORMAT </w:instrText>
    </w:r>
    <w:r>
      <w:fldChar w:fldCharType="separate"/>
    </w:r>
    <w:r w:rsidR="00475861">
      <w:t>Approved</w:t>
    </w:r>
    <w:r w:rsidR="00475861">
      <w:fldChar w:fldCharType="end"/>
    </w:r>
    <w:r>
      <w:tab/>
      <w:t xml:space="preserve">Page </w:t>
    </w:r>
    <w:r>
      <w:fldChar w:fldCharType="begin"/>
    </w:r>
    <w:r>
      <w:instrText xml:space="preserve"> PAGE  \* Arabic  \* MERGEFORMAT </w:instrText>
    </w:r>
    <w:r>
      <w:fldChar w:fldCharType="separate"/>
    </w:r>
    <w:r w:rsidR="004758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861">
      <w:rPr>
        <w:noProof/>
      </w:rPr>
      <w:t>5</w:t>
    </w:r>
    <w:r>
      <w:rPr>
        <w:noProof/>
      </w:rPr>
      <w:fldChar w:fldCharType="end"/>
    </w:r>
  </w:p>
  <w:p w:rsidR="00AD7EBC" w:rsidP="00AD7EBC">
    <w:pPr>
      <w:pStyle w:val="Footer"/>
      <w:framePr w:wrap="around"/>
    </w:pPr>
    <w:r>
      <w:t xml:space="preserve">© Commonwealth of Australia, </w:t>
    </w:r>
    <w:r>
      <w:fldChar w:fldCharType="begin"/>
    </w:r>
    <w:r>
      <w:instrText xml:space="preserve"> DATE  \@ "yyyy"  \* MERGEFORMAT </w:instrText>
    </w:r>
    <w:r>
      <w:fldChar w:fldCharType="separate"/>
    </w:r>
    <w:r w:rsidR="00475861">
      <w:rPr>
        <w:noProof/>
      </w:rPr>
      <w:t>2025</w:t>
    </w:r>
    <w:r>
      <w:fldChar w:fldCharType="end"/>
    </w:r>
    <w:r>
      <w:tab/>
    </w:r>
    <w:r>
      <w:fldChar w:fldCharType="begin"/>
    </w:r>
    <w:r>
      <w:instrText xml:space="preserve"> DOCPROPERTY  Author  \* MERGEFORMAT </w:instrText>
    </w:r>
    <w:r>
      <w:fldChar w:fldCharType="separate"/>
    </w:r>
    <w:r w:rsidR="00475861">
      <w:t>Skills Insight</w:t>
    </w:r>
    <w:r w:rsidR="00475861">
      <w:fldChar w:fldCharType="end"/>
    </w:r>
  </w:p>
  <w:p w:rsidR="00AD7EBC" w:rsidP="00AD7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7EBC" w:rsidRPr="00475861" w:rsidP="004758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61" w:rsidRPr="002D2AF8" w:rsidP="00AD7EBC">
    <w:pPr>
      <w:pStyle w:val="Header"/>
      <w:framePr w:wrap="around"/>
    </w:pPr>
    <w:r>
      <w:fldChar w:fldCharType="begin"/>
    </w:r>
    <w:r>
      <w:instrText xml:space="preserve"> TITLE   \* MERGEFORMAT </w:instrText>
    </w:r>
    <w:r>
      <w:fldChar w:fldCharType="separate"/>
    </w:r>
    <w:r>
      <w:t>PPMMHV210 Operate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5861" w:rsidP="00AD7E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BC" w:rsidRPr="002D2AF8" w:rsidP="00AD7EBC">
    <w:pPr>
      <w:pStyle w:val="Header"/>
      <w:framePr w:wrap="around"/>
    </w:pPr>
    <w:r>
      <w:fldChar w:fldCharType="begin"/>
    </w:r>
    <w:r>
      <w:instrText xml:space="preserve"> TITLE   \* MERGEFORMAT </w:instrText>
    </w:r>
    <w:r>
      <w:fldChar w:fldCharType="separate"/>
    </w:r>
    <w:r w:rsidR="00475861">
      <w:t>PPMMHV210 Operate overhead crane</w:t>
    </w:r>
    <w:r w:rsidR="00475861">
      <w:fldChar w:fldCharType="end"/>
    </w:r>
    <w:r>
      <w:tab/>
      <w:t xml:space="preserve">Date this document was generated: </w:t>
    </w:r>
    <w:r>
      <w:fldChar w:fldCharType="begin"/>
    </w:r>
    <w:r>
      <w:instrText xml:space="preserve"> CREATEDATE  \@ "d MMMM yyyy"  \* MERGEFORMAT </w:instrText>
    </w:r>
    <w:r>
      <w:fldChar w:fldCharType="separate"/>
    </w:r>
    <w:r w:rsidR="00475861">
      <w:rPr>
        <w:noProof/>
      </w:rPr>
      <w:t>2 March 2025</w:t>
    </w:r>
    <w:r>
      <w:fldChar w:fldCharType="end"/>
    </w:r>
  </w:p>
  <w:p w:rsidR="00AD7EBC" w:rsidP="00AD7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D02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BC52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7EBC"/>
    <w:pPr>
      <w:spacing w:before="360" w:after="60"/>
      <w:outlineLvl w:val="0"/>
    </w:pPr>
    <w:rPr>
      <w:sz w:val="32"/>
    </w:rPr>
  </w:style>
  <w:style w:type="paragraph" w:styleId="Heading2">
    <w:name w:val="heading 2"/>
    <w:basedOn w:val="HeadingBase"/>
    <w:next w:val="BodyText"/>
    <w:link w:val="Heading2Char"/>
    <w:qFormat/>
    <w:rsid w:val="00AD7EBC"/>
    <w:pPr>
      <w:keepLines/>
      <w:spacing w:before="240" w:after="120"/>
      <w:outlineLvl w:val="1"/>
    </w:pPr>
    <w:rPr>
      <w:sz w:val="28"/>
      <w:szCs w:val="40"/>
    </w:rPr>
  </w:style>
  <w:style w:type="paragraph" w:styleId="Heading3">
    <w:name w:val="heading 3"/>
    <w:basedOn w:val="HeadingBase"/>
    <w:next w:val="BodyText"/>
    <w:link w:val="Heading3Char"/>
    <w:qFormat/>
    <w:rsid w:val="00AD7EBC"/>
    <w:pPr>
      <w:spacing w:before="180" w:after="120"/>
      <w:outlineLvl w:val="2"/>
    </w:pPr>
    <w:rPr>
      <w:spacing w:val="-10"/>
      <w:kern w:val="32"/>
    </w:rPr>
  </w:style>
  <w:style w:type="paragraph" w:styleId="Heading4">
    <w:name w:val="heading 4"/>
    <w:basedOn w:val="HeadingBase"/>
    <w:next w:val="BodyText"/>
    <w:link w:val="Heading4Char"/>
    <w:qFormat/>
    <w:rsid w:val="00AD7EBC"/>
    <w:pPr>
      <w:spacing w:before="160" w:after="120"/>
      <w:outlineLvl w:val="3"/>
    </w:pPr>
    <w:rPr>
      <w:sz w:val="22"/>
    </w:rPr>
  </w:style>
  <w:style w:type="paragraph" w:styleId="Heading5">
    <w:name w:val="heading 5"/>
    <w:basedOn w:val="HeadingBase"/>
    <w:next w:val="Normal"/>
    <w:link w:val="Heading5Char"/>
    <w:qFormat/>
    <w:rsid w:val="00AD7EBC"/>
    <w:pPr>
      <w:spacing w:before="80"/>
      <w:outlineLvl w:val="4"/>
    </w:pPr>
    <w:rPr>
      <w:color w:val="918585"/>
      <w:sz w:val="20"/>
    </w:rPr>
  </w:style>
  <w:style w:type="paragraph" w:styleId="Heading6">
    <w:name w:val="heading 6"/>
    <w:basedOn w:val="HeadingBase"/>
    <w:next w:val="Normal"/>
    <w:link w:val="Heading6Char"/>
    <w:qFormat/>
    <w:rsid w:val="00AD7EBC"/>
    <w:pPr>
      <w:spacing w:before="60"/>
      <w:outlineLvl w:val="5"/>
    </w:pPr>
    <w:rPr>
      <w:color w:val="918585"/>
      <w:sz w:val="20"/>
    </w:rPr>
  </w:style>
  <w:style w:type="paragraph" w:styleId="Heading7">
    <w:name w:val="heading 7"/>
    <w:basedOn w:val="Normal"/>
    <w:next w:val="Normal"/>
    <w:link w:val="Heading7Char"/>
    <w:qFormat/>
    <w:rsid w:val="00AD7EBC"/>
    <w:pPr>
      <w:ind w:left="720"/>
      <w:outlineLvl w:val="6"/>
    </w:pPr>
    <w:rPr>
      <w:i/>
    </w:rPr>
  </w:style>
  <w:style w:type="paragraph" w:styleId="Heading8">
    <w:name w:val="heading 8"/>
    <w:basedOn w:val="Normal"/>
    <w:next w:val="Normal"/>
    <w:link w:val="Heading8Char"/>
    <w:qFormat/>
    <w:rsid w:val="00AD7EBC"/>
    <w:pPr>
      <w:ind w:left="720"/>
      <w:outlineLvl w:val="7"/>
    </w:pPr>
    <w:rPr>
      <w:i/>
    </w:rPr>
  </w:style>
  <w:style w:type="paragraph" w:styleId="Heading9">
    <w:name w:val="heading 9"/>
    <w:basedOn w:val="Normal"/>
    <w:next w:val="Normal"/>
    <w:link w:val="Heading9Char"/>
    <w:qFormat/>
    <w:rsid w:val="00AD7EBC"/>
    <w:pPr>
      <w:ind w:left="720"/>
      <w:outlineLvl w:val="8"/>
    </w:pPr>
    <w:rPr>
      <w:i/>
    </w:rPr>
  </w:style>
  <w:style w:type="character" w:default="1" w:styleId="DefaultParagraphFont">
    <w:name w:val="Default Paragraph Font"/>
    <w:uiPriority w:val="1"/>
    <w:unhideWhenUsed/>
    <w:rsid w:val="00AD7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EBC"/>
  </w:style>
  <w:style w:type="character" w:customStyle="1" w:styleId="Heading1Char">
    <w:name w:val="Heading 1 Char"/>
    <w:basedOn w:val="DefaultParagraphFont"/>
    <w:link w:val="Heading1"/>
    <w:rsid w:val="00AD7EBC"/>
    <w:rPr>
      <w:rFonts w:ascii="Times New Roman" w:eastAsia="Times New Roman" w:hAnsi="Times New Roman" w:cs="Times New Roman"/>
      <w:b/>
      <w:sz w:val="32"/>
      <w:szCs w:val="20"/>
      <w:lang w:eastAsia="en-US"/>
    </w:rPr>
  </w:style>
  <w:style w:type="paragraph" w:styleId="BodyText">
    <w:name w:val="Body Text"/>
    <w:basedOn w:val="Normal"/>
    <w:link w:val="BodyTextChar"/>
    <w:rsid w:val="00AD7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7EBC"/>
    <w:rPr>
      <w:rFonts w:ascii="Times New Roman" w:eastAsia="Times New Roman" w:hAnsi="Times New Roman" w:cs="Times New Roman"/>
      <w:sz w:val="24"/>
      <w:lang w:eastAsia="en-US"/>
    </w:rPr>
  </w:style>
  <w:style w:type="paragraph" w:styleId="ListBullet">
    <w:name w:val="List Bullet"/>
    <w:basedOn w:val="List"/>
    <w:rsid w:val="00AD7EBC"/>
    <w:pPr>
      <w:numPr>
        <w:numId w:val="11"/>
      </w:numPr>
      <w:tabs>
        <w:tab w:val="clear" w:pos="340"/>
      </w:tabs>
      <w:spacing w:before="40" w:after="40"/>
    </w:pPr>
  </w:style>
  <w:style w:type="character" w:customStyle="1" w:styleId="SpecialBold">
    <w:name w:val="Special Bold"/>
    <w:basedOn w:val="DefaultParagraphFont"/>
    <w:rsid w:val="00AD7EBC"/>
    <w:rPr>
      <w:b/>
      <w:spacing w:val="0"/>
    </w:rPr>
  </w:style>
  <w:style w:type="paragraph" w:customStyle="1" w:styleId="SuperHeading">
    <w:name w:val="SuperHeading"/>
    <w:basedOn w:val="Normal"/>
    <w:rsid w:val="00AD7EBC"/>
    <w:pPr>
      <w:spacing w:before="240" w:after="120"/>
      <w:outlineLvl w:val="0"/>
    </w:pPr>
    <w:rPr>
      <w:rFonts w:ascii="Times New Roman" w:hAnsi="Times New Roman"/>
      <w:b/>
      <w:sz w:val="32"/>
    </w:rPr>
  </w:style>
  <w:style w:type="paragraph" w:customStyle="1" w:styleId="AllowPageBreak">
    <w:name w:val="AllowPageBreak"/>
    <w:rsid w:val="00AD7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7EBC"/>
    <w:rPr>
      <w:b/>
      <w:i/>
      <w:u w:val="none"/>
    </w:rPr>
  </w:style>
  <w:style w:type="character" w:customStyle="1" w:styleId="Heading2Char">
    <w:name w:val="Heading 2 Char"/>
    <w:basedOn w:val="DefaultParagraphFont"/>
    <w:link w:val="Heading2"/>
    <w:rsid w:val="00AD7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7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7EBC"/>
    <w:rPr>
      <w:rFonts w:ascii="Courier New" w:eastAsia="Times New Roman" w:hAnsi="Courier New" w:cs="Times New Roman"/>
      <w:i/>
      <w:szCs w:val="20"/>
      <w:lang w:eastAsia="en-US"/>
    </w:rPr>
  </w:style>
  <w:style w:type="paragraph" w:customStyle="1" w:styleId="HeadingBase">
    <w:name w:val="Heading Base"/>
    <w:rsid w:val="00AD7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EBC"/>
    <w:pPr>
      <w:tabs>
        <w:tab w:val="right" w:leader="dot" w:pos="9072"/>
      </w:tabs>
      <w:ind w:left="567"/>
    </w:pPr>
    <w:rPr>
      <w:szCs w:val="22"/>
    </w:rPr>
  </w:style>
  <w:style w:type="paragraph" w:customStyle="1" w:styleId="TOCBase">
    <w:name w:val="TOC Base"/>
    <w:rsid w:val="00AD7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EBC"/>
    <w:pPr>
      <w:tabs>
        <w:tab w:val="right" w:leader="dot" w:pos="9072"/>
      </w:tabs>
      <w:spacing w:before="40" w:after="40"/>
      <w:ind w:left="284"/>
    </w:pPr>
    <w:rPr>
      <w:rFonts w:ascii="Times New Roman" w:hAnsi="Times New Roman"/>
    </w:rPr>
  </w:style>
  <w:style w:type="paragraph" w:styleId="TOC1">
    <w:name w:val="toc 1"/>
    <w:basedOn w:val="TOCBase"/>
    <w:next w:val="Normal"/>
    <w:rsid w:val="00AD7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7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EBC"/>
    <w:rPr>
      <w:rFonts w:ascii="Times New Roman" w:eastAsia="Times New Roman" w:hAnsi="Times New Roman" w:cs="Times New Roman"/>
      <w:sz w:val="16"/>
      <w:lang w:eastAsia="en-US"/>
    </w:rPr>
  </w:style>
  <w:style w:type="paragraph" w:styleId="Title">
    <w:name w:val="Title"/>
    <w:basedOn w:val="HeadingBase"/>
    <w:link w:val="TitleChar"/>
    <w:qFormat/>
    <w:rsid w:val="00AD7EBC"/>
    <w:pPr>
      <w:spacing w:before="5040"/>
      <w:jc w:val="center"/>
    </w:pPr>
    <w:rPr>
      <w:sz w:val="48"/>
      <w:szCs w:val="72"/>
      <w:lang w:val="en-US"/>
    </w:rPr>
  </w:style>
  <w:style w:type="character" w:customStyle="1" w:styleId="TitleChar">
    <w:name w:val="Title Char"/>
    <w:basedOn w:val="DefaultParagraphFont"/>
    <w:link w:val="Title"/>
    <w:rsid w:val="00AD7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EBC"/>
    <w:pPr>
      <w:tabs>
        <w:tab w:val="left" w:pos="3600"/>
        <w:tab w:val="left" w:pos="3958"/>
      </w:tabs>
    </w:pPr>
  </w:style>
  <w:style w:type="paragraph" w:styleId="List">
    <w:name w:val="List"/>
    <w:basedOn w:val="BodyText"/>
    <w:next w:val="BodyText"/>
    <w:rsid w:val="00AD7EBC"/>
    <w:pPr>
      <w:tabs>
        <w:tab w:val="left" w:pos="340"/>
      </w:tabs>
      <w:spacing w:before="60" w:after="60"/>
      <w:ind w:left="340" w:hanging="340"/>
    </w:pPr>
  </w:style>
  <w:style w:type="paragraph" w:customStyle="1" w:styleId="Note">
    <w:name w:val="Note"/>
    <w:basedOn w:val="BodyText"/>
    <w:rsid w:val="00AD7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EBC"/>
    <w:pPr>
      <w:framePr w:wrap="auto" w:hAnchor="text" w:y="6049"/>
    </w:pPr>
    <w:rPr>
      <w:color w:val="000000"/>
      <w:sz w:val="40"/>
    </w:rPr>
  </w:style>
  <w:style w:type="paragraph" w:customStyle="1" w:styleId="TOCTitle">
    <w:name w:val="TOCTitle"/>
    <w:basedOn w:val="Heading1"/>
    <w:rsid w:val="00AD7EBC"/>
    <w:pPr>
      <w:spacing w:after="240"/>
      <w:jc w:val="center"/>
      <w:outlineLvl w:val="9"/>
    </w:pPr>
    <w:rPr>
      <w:caps/>
    </w:rPr>
  </w:style>
  <w:style w:type="paragraph" w:customStyle="1" w:styleId="Version">
    <w:name w:val="Version"/>
    <w:rsid w:val="00AD7E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EBC"/>
    <w:pPr>
      <w:numPr>
        <w:numId w:val="12"/>
      </w:numPr>
      <w:tabs>
        <w:tab w:val="clear" w:pos="680"/>
      </w:tabs>
    </w:pPr>
  </w:style>
  <w:style w:type="paragraph" w:styleId="Index1">
    <w:name w:val="index 1"/>
    <w:basedOn w:val="Normal"/>
    <w:next w:val="Normal"/>
    <w:semiHidden/>
    <w:rsid w:val="00AD7EBC"/>
    <w:pPr>
      <w:keepNext w:val="0"/>
      <w:tabs>
        <w:tab w:val="right" w:pos="4176"/>
      </w:tabs>
      <w:ind w:left="198" w:hanging="198"/>
    </w:pPr>
    <w:rPr>
      <w:rFonts w:ascii="Garamond" w:hAnsi="Garamond"/>
    </w:rPr>
  </w:style>
  <w:style w:type="paragraph" w:styleId="IndexHeading">
    <w:name w:val="index heading"/>
    <w:basedOn w:val="Normal"/>
    <w:next w:val="Index1"/>
    <w:semiHidden/>
    <w:rsid w:val="00AD7EBC"/>
    <w:pPr>
      <w:spacing w:before="120" w:after="120"/>
    </w:pPr>
    <w:rPr>
      <w:rFonts w:ascii="Arial" w:hAnsi="Arial"/>
      <w:b/>
      <w:color w:val="918585"/>
      <w:sz w:val="24"/>
    </w:rPr>
  </w:style>
  <w:style w:type="paragraph" w:styleId="Header">
    <w:name w:val="header"/>
    <w:basedOn w:val="Normal"/>
    <w:link w:val="HeaderChar"/>
    <w:rsid w:val="00AD7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EBC"/>
    <w:rPr>
      <w:rFonts w:ascii="Times New Roman" w:eastAsia="Times New Roman" w:hAnsi="Times New Roman" w:cs="Times New Roman"/>
      <w:sz w:val="16"/>
      <w:szCs w:val="20"/>
      <w:lang w:val="en-GB" w:eastAsia="en-US"/>
    </w:rPr>
  </w:style>
  <w:style w:type="paragraph" w:customStyle="1" w:styleId="Chapter">
    <w:name w:val="Chapter"/>
    <w:basedOn w:val="Normal"/>
    <w:rsid w:val="00AD7EBC"/>
    <w:pPr>
      <w:spacing w:before="240"/>
    </w:pPr>
    <w:rPr>
      <w:rFonts w:ascii="Times New Roman" w:hAnsi="Times New Roman"/>
      <w:smallCaps/>
      <w:spacing w:val="80"/>
      <w:sz w:val="28"/>
    </w:rPr>
  </w:style>
  <w:style w:type="paragraph" w:customStyle="1" w:styleId="InChapter">
    <w:name w:val="InChapter"/>
    <w:basedOn w:val="Heading3"/>
    <w:rsid w:val="00AD7EBC"/>
    <w:pPr>
      <w:spacing w:after="240"/>
      <w:outlineLvl w:val="9"/>
    </w:pPr>
    <w:rPr>
      <w:noProof/>
    </w:rPr>
  </w:style>
  <w:style w:type="paragraph" w:styleId="Index2">
    <w:name w:val="index 2"/>
    <w:basedOn w:val="Normal"/>
    <w:next w:val="Normal"/>
    <w:semiHidden/>
    <w:rsid w:val="00AD7EBC"/>
    <w:pPr>
      <w:tabs>
        <w:tab w:val="right" w:pos="4176"/>
      </w:tabs>
      <w:ind w:left="568" w:hanging="284"/>
    </w:pPr>
    <w:rPr>
      <w:rFonts w:ascii="Garamond" w:hAnsi="Garamond"/>
    </w:rPr>
  </w:style>
  <w:style w:type="paragraph" w:customStyle="1" w:styleId="Byline">
    <w:name w:val="Byline"/>
    <w:rsid w:val="00AD7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EBC"/>
    <w:pPr>
      <w:tabs>
        <w:tab w:val="clear" w:pos="3600"/>
        <w:tab w:val="clear" w:pos="3958"/>
      </w:tabs>
      <w:jc w:val="right"/>
    </w:pPr>
  </w:style>
  <w:style w:type="character" w:styleId="Emphasis">
    <w:name w:val="Emphasis"/>
    <w:basedOn w:val="DefaultParagraphFont"/>
    <w:qFormat/>
    <w:rsid w:val="00AD7EBC"/>
    <w:rPr>
      <w:i/>
    </w:rPr>
  </w:style>
  <w:style w:type="paragraph" w:styleId="Caption">
    <w:name w:val="caption"/>
    <w:basedOn w:val="BodyText"/>
    <w:next w:val="Normal"/>
    <w:qFormat/>
    <w:rsid w:val="00AD7EBC"/>
    <w:pPr>
      <w:framePr w:w="2268" w:hSpace="181" w:vSpace="181" w:wrap="around" w:vAnchor="text" w:hAnchor="page" w:x="1135" w:y="285" w:anchorLock="1"/>
    </w:pPr>
    <w:rPr>
      <w:i/>
    </w:rPr>
  </w:style>
  <w:style w:type="paragraph" w:customStyle="1" w:styleId="MiniTOCTitle">
    <w:name w:val="MiniTOCTitle"/>
    <w:basedOn w:val="Heading4"/>
    <w:rsid w:val="00AD7EBC"/>
    <w:pPr>
      <w:spacing w:before="240"/>
      <w:outlineLvl w:val="9"/>
    </w:pPr>
    <w:rPr>
      <w:noProof/>
      <w:sz w:val="24"/>
    </w:rPr>
  </w:style>
  <w:style w:type="paragraph" w:customStyle="1" w:styleId="MiniTOCItem">
    <w:name w:val="MiniTOCItem"/>
    <w:basedOn w:val="ListBullet"/>
    <w:rsid w:val="00AD7EBC"/>
    <w:pPr>
      <w:numPr>
        <w:numId w:val="0"/>
      </w:numPr>
      <w:tabs>
        <w:tab w:val="right" w:leader="dot" w:pos="6521"/>
      </w:tabs>
      <w:spacing w:before="0" w:after="0"/>
    </w:pPr>
  </w:style>
  <w:style w:type="paragraph" w:customStyle="1" w:styleId="TOFTitle">
    <w:name w:val="TOFTitle"/>
    <w:basedOn w:val="TOCTitle"/>
    <w:rsid w:val="00AD7EBC"/>
  </w:style>
  <w:style w:type="paragraph" w:styleId="TableofFigures">
    <w:name w:val="table of figures"/>
    <w:basedOn w:val="Normal"/>
    <w:next w:val="Normal"/>
    <w:semiHidden/>
    <w:rsid w:val="00AD7EBC"/>
    <w:pPr>
      <w:tabs>
        <w:tab w:val="right" w:leader="dot" w:pos="9072"/>
      </w:tabs>
      <w:ind w:left="970" w:hanging="403"/>
    </w:pPr>
    <w:rPr>
      <w:rFonts w:ascii="Times New Roman" w:hAnsi="Times New Roman"/>
      <w:b/>
    </w:rPr>
  </w:style>
  <w:style w:type="paragraph" w:styleId="ListNumber">
    <w:name w:val="List Number"/>
    <w:basedOn w:val="List"/>
    <w:rsid w:val="00AD7EBC"/>
    <w:pPr>
      <w:numPr>
        <w:numId w:val="14"/>
      </w:numPr>
      <w:tabs>
        <w:tab w:val="clear" w:pos="340"/>
      </w:tabs>
    </w:pPr>
  </w:style>
  <w:style w:type="character" w:customStyle="1" w:styleId="WingdingSymbols">
    <w:name w:val="Wingding Symbols"/>
    <w:rsid w:val="00AD7EBC"/>
    <w:rPr>
      <w:rFonts w:ascii="Wingdings" w:hAnsi="Wingdings"/>
    </w:rPr>
  </w:style>
  <w:style w:type="paragraph" w:customStyle="1" w:styleId="TableHeading">
    <w:name w:val="Table Heading"/>
    <w:basedOn w:val="HeadingBase"/>
    <w:rsid w:val="00AD7EBC"/>
    <w:pPr>
      <w:keepLines/>
      <w:pBdr>
        <w:bottom w:val="single" w:sz="6" w:space="1" w:color="918585"/>
      </w:pBdr>
      <w:spacing w:before="240"/>
    </w:pPr>
  </w:style>
  <w:style w:type="character" w:customStyle="1" w:styleId="HotSpot">
    <w:name w:val="HotSpot"/>
    <w:rsid w:val="00AD7EBC"/>
    <w:rPr>
      <w:color w:val="0033CC"/>
      <w:u w:val="none"/>
    </w:rPr>
  </w:style>
  <w:style w:type="paragraph" w:customStyle="1" w:styleId="BodyTextRight">
    <w:name w:val="Body Text Right"/>
    <w:basedOn w:val="BodyText"/>
    <w:rsid w:val="00AD7EBC"/>
    <w:pPr>
      <w:spacing w:before="0" w:after="0"/>
      <w:jc w:val="right"/>
    </w:pPr>
  </w:style>
  <w:style w:type="paragraph" w:styleId="Index3">
    <w:name w:val="index 3"/>
    <w:basedOn w:val="ListNumber2"/>
    <w:next w:val="Normal"/>
    <w:semiHidden/>
    <w:rsid w:val="00AD7EBC"/>
    <w:pPr>
      <w:numPr>
        <w:numId w:val="0"/>
      </w:numPr>
      <w:tabs>
        <w:tab w:val="right" w:leader="dot" w:pos="4176"/>
      </w:tabs>
    </w:pPr>
  </w:style>
  <w:style w:type="paragraph" w:styleId="ListNumber2">
    <w:name w:val="List Number 2"/>
    <w:basedOn w:val="List2"/>
    <w:rsid w:val="00AD7EBC"/>
    <w:pPr>
      <w:numPr>
        <w:numId w:val="9"/>
      </w:numPr>
      <w:tabs>
        <w:tab w:val="clear" w:pos="1060"/>
      </w:tabs>
    </w:pPr>
  </w:style>
  <w:style w:type="paragraph" w:customStyle="1" w:styleId="MarginNote">
    <w:name w:val="Margin Note"/>
    <w:basedOn w:val="BodyText"/>
    <w:rsid w:val="00AD7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7EBC"/>
    <w:rPr>
      <w:sz w:val="32"/>
    </w:rPr>
  </w:style>
  <w:style w:type="paragraph" w:customStyle="1" w:styleId="HeadingProcedure">
    <w:name w:val="Heading Procedure"/>
    <w:basedOn w:val="HeadingBase"/>
    <w:next w:val="Normal"/>
    <w:rsid w:val="00AD7EBC"/>
    <w:pPr>
      <w:tabs>
        <w:tab w:val="left" w:pos="0"/>
      </w:tabs>
      <w:spacing w:before="120" w:after="60"/>
    </w:pPr>
    <w:rPr>
      <w:i/>
      <w:color w:val="918585"/>
      <w:sz w:val="22"/>
    </w:rPr>
  </w:style>
  <w:style w:type="paragraph" w:customStyle="1" w:styleId="TableBodyText">
    <w:name w:val="Table Body Text"/>
    <w:basedOn w:val="BodyText"/>
    <w:rsid w:val="00AD7EBC"/>
    <w:pPr>
      <w:spacing w:before="60" w:after="60"/>
    </w:pPr>
  </w:style>
  <w:style w:type="paragraph" w:styleId="ListContinue">
    <w:name w:val="List Continue"/>
    <w:basedOn w:val="List"/>
    <w:rsid w:val="00AD7EBC"/>
    <w:pPr>
      <w:ind w:firstLine="0"/>
    </w:pPr>
  </w:style>
  <w:style w:type="paragraph" w:customStyle="1" w:styleId="ListNote">
    <w:name w:val="List Note"/>
    <w:basedOn w:val="List"/>
    <w:rsid w:val="00AD7EBC"/>
    <w:pPr>
      <w:pBdr>
        <w:top w:val="single" w:sz="6" w:space="2" w:color="918585"/>
        <w:bottom w:val="single" w:sz="6" w:space="2" w:color="918585"/>
      </w:pBdr>
      <w:tabs>
        <w:tab w:val="left" w:pos="1021"/>
      </w:tabs>
      <w:ind w:firstLine="0"/>
    </w:pPr>
  </w:style>
  <w:style w:type="paragraph" w:customStyle="1" w:styleId="Warning">
    <w:name w:val="Warning"/>
    <w:basedOn w:val="BodyText"/>
    <w:rsid w:val="00AD7EBC"/>
    <w:pPr>
      <w:shd w:val="clear" w:color="auto" w:fill="D9D9D9"/>
      <w:tabs>
        <w:tab w:val="left" w:pos="992"/>
      </w:tabs>
      <w:ind w:left="119" w:right="119"/>
    </w:pPr>
    <w:rPr>
      <w:sz w:val="20"/>
    </w:rPr>
  </w:style>
  <w:style w:type="paragraph" w:customStyle="1" w:styleId="MarginIcons">
    <w:name w:val="Margin Icons"/>
    <w:basedOn w:val="BodyText"/>
    <w:rsid w:val="00AD7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EBC"/>
    <w:rPr>
      <w:rFonts w:ascii="Courier New" w:hAnsi="Courier New"/>
    </w:rPr>
  </w:style>
  <w:style w:type="paragraph" w:customStyle="1" w:styleId="NoteBullet">
    <w:name w:val="Note Bullet"/>
    <w:basedOn w:val="Note"/>
    <w:rsid w:val="00AD7EBC"/>
    <w:pPr>
      <w:tabs>
        <w:tab w:val="clear" w:pos="680"/>
      </w:tabs>
      <w:spacing w:before="60" w:after="60"/>
    </w:pPr>
  </w:style>
  <w:style w:type="paragraph" w:customStyle="1" w:styleId="SubHeading2">
    <w:name w:val="SubHeading2"/>
    <w:basedOn w:val="HeadingBase"/>
    <w:rsid w:val="00AD7EBC"/>
    <w:pPr>
      <w:spacing w:before="240" w:after="60"/>
    </w:pPr>
    <w:rPr>
      <w:sz w:val="20"/>
    </w:rPr>
  </w:style>
  <w:style w:type="paragraph" w:customStyle="1" w:styleId="SubHeading1">
    <w:name w:val="SubHeading1"/>
    <w:basedOn w:val="HeadingBase"/>
    <w:rsid w:val="00AD7EBC"/>
    <w:pPr>
      <w:spacing w:before="240" w:after="60"/>
    </w:pPr>
    <w:rPr>
      <w:color w:val="918585"/>
      <w:sz w:val="22"/>
    </w:rPr>
  </w:style>
  <w:style w:type="paragraph" w:customStyle="1" w:styleId="SideHeading">
    <w:name w:val="Side Heading"/>
    <w:basedOn w:val="HeadingBase"/>
    <w:rsid w:val="00AD7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EBC"/>
    <w:pPr>
      <w:numPr>
        <w:numId w:val="10"/>
      </w:numPr>
    </w:pPr>
  </w:style>
  <w:style w:type="paragraph" w:styleId="PlainText">
    <w:name w:val="Plain Text"/>
    <w:basedOn w:val="Normal"/>
    <w:link w:val="PlainTextChar"/>
    <w:rsid w:val="00AD7EBC"/>
    <w:rPr>
      <w:sz w:val="20"/>
    </w:rPr>
  </w:style>
  <w:style w:type="character" w:customStyle="1" w:styleId="PlainTextChar">
    <w:name w:val="Plain Text Char"/>
    <w:basedOn w:val="DefaultParagraphFont"/>
    <w:link w:val="PlainText"/>
    <w:rsid w:val="00AD7EBC"/>
    <w:rPr>
      <w:rFonts w:ascii="Courier New" w:eastAsia="Times New Roman" w:hAnsi="Courier New" w:cs="Times New Roman"/>
      <w:sz w:val="20"/>
      <w:szCs w:val="20"/>
      <w:lang w:eastAsia="en-US"/>
    </w:rPr>
  </w:style>
  <w:style w:type="character" w:customStyle="1" w:styleId="MenuOption">
    <w:name w:val="Menu Option"/>
    <w:basedOn w:val="DefaultParagraphFont"/>
    <w:rsid w:val="00AD7EBC"/>
    <w:rPr>
      <w:b/>
      <w:smallCaps/>
    </w:rPr>
  </w:style>
  <w:style w:type="paragraph" w:customStyle="1" w:styleId="TableListNumber">
    <w:name w:val="Table List Number"/>
    <w:basedOn w:val="ListNumber"/>
    <w:rsid w:val="00AD7EBC"/>
    <w:pPr>
      <w:numPr>
        <w:numId w:val="0"/>
      </w:numPr>
    </w:pPr>
  </w:style>
  <w:style w:type="paragraph" w:styleId="TOC4">
    <w:name w:val="toc 4"/>
    <w:basedOn w:val="TOCBase"/>
    <w:next w:val="Normal"/>
    <w:semiHidden/>
    <w:rsid w:val="00AD7EBC"/>
    <w:pPr>
      <w:tabs>
        <w:tab w:val="right" w:leader="dot" w:pos="9071"/>
      </w:tabs>
      <w:ind w:left="1701"/>
    </w:pPr>
  </w:style>
  <w:style w:type="paragraph" w:customStyle="1" w:styleId="ListAlpha">
    <w:name w:val="List Alpha"/>
    <w:basedOn w:val="List"/>
    <w:rsid w:val="00AD7EBC"/>
    <w:pPr>
      <w:numPr>
        <w:numId w:val="8"/>
      </w:numPr>
    </w:pPr>
  </w:style>
  <w:style w:type="paragraph" w:customStyle="1" w:styleId="ListAlpha2">
    <w:name w:val="List Alpha 2"/>
    <w:basedOn w:val="List2"/>
    <w:rsid w:val="00AD7EBC"/>
    <w:pPr>
      <w:numPr>
        <w:numId w:val="7"/>
      </w:numPr>
    </w:pPr>
  </w:style>
  <w:style w:type="paragraph" w:styleId="List2">
    <w:name w:val="List 2"/>
    <w:basedOn w:val="BodyText"/>
    <w:rsid w:val="00AD7EBC"/>
    <w:pPr>
      <w:tabs>
        <w:tab w:val="left" w:pos="680"/>
      </w:tabs>
      <w:spacing w:before="60" w:after="60"/>
      <w:ind w:left="680" w:hanging="340"/>
    </w:pPr>
  </w:style>
  <w:style w:type="paragraph" w:styleId="List3">
    <w:name w:val="List 3"/>
    <w:basedOn w:val="BodyText"/>
    <w:rsid w:val="00AD7EBC"/>
    <w:pPr>
      <w:tabs>
        <w:tab w:val="left" w:pos="1021"/>
      </w:tabs>
      <w:spacing w:before="60" w:after="60"/>
      <w:ind w:left="1020" w:hanging="340"/>
    </w:pPr>
  </w:style>
  <w:style w:type="paragraph" w:styleId="List4">
    <w:name w:val="List 4"/>
    <w:basedOn w:val="BodyText"/>
    <w:rsid w:val="00AD7EBC"/>
    <w:pPr>
      <w:tabs>
        <w:tab w:val="left" w:pos="1361"/>
      </w:tabs>
      <w:spacing w:before="60" w:after="60"/>
      <w:ind w:left="1361" w:hanging="340"/>
    </w:pPr>
  </w:style>
  <w:style w:type="paragraph" w:styleId="List5">
    <w:name w:val="List 5"/>
    <w:basedOn w:val="BodyText"/>
    <w:rsid w:val="00AD7EBC"/>
    <w:pPr>
      <w:tabs>
        <w:tab w:val="left" w:pos="1701"/>
      </w:tabs>
      <w:spacing w:before="60" w:after="60"/>
      <w:ind w:left="1701" w:hanging="340"/>
    </w:pPr>
  </w:style>
  <w:style w:type="paragraph" w:styleId="ListBullet3">
    <w:name w:val="List Bullet 3"/>
    <w:basedOn w:val="List3"/>
    <w:rsid w:val="00AD7EBC"/>
    <w:pPr>
      <w:numPr>
        <w:numId w:val="13"/>
      </w:numPr>
      <w:tabs>
        <w:tab w:val="clear" w:pos="1021"/>
      </w:tabs>
      <w:ind w:left="1037" w:hanging="357"/>
    </w:pPr>
  </w:style>
  <w:style w:type="paragraph" w:styleId="ListBullet4">
    <w:name w:val="List Bullet 4"/>
    <w:basedOn w:val="List4"/>
    <w:rsid w:val="00AD7EBC"/>
    <w:pPr>
      <w:numPr>
        <w:numId w:val="2"/>
      </w:numPr>
      <w:tabs>
        <w:tab w:val="clear" w:pos="1361"/>
      </w:tabs>
    </w:pPr>
  </w:style>
  <w:style w:type="paragraph" w:styleId="ListBullet5">
    <w:name w:val="List Bullet 5"/>
    <w:basedOn w:val="List5"/>
    <w:rsid w:val="00AD7EBC"/>
    <w:pPr>
      <w:numPr>
        <w:numId w:val="3"/>
      </w:numPr>
    </w:pPr>
  </w:style>
  <w:style w:type="paragraph" w:styleId="ListContinue2">
    <w:name w:val="List Continue 2"/>
    <w:basedOn w:val="List2"/>
    <w:rsid w:val="00AD7EBC"/>
    <w:pPr>
      <w:ind w:firstLine="0"/>
    </w:pPr>
  </w:style>
  <w:style w:type="paragraph" w:styleId="ListContinue3">
    <w:name w:val="List Continue 3"/>
    <w:basedOn w:val="List3"/>
    <w:rsid w:val="00AD7EBC"/>
    <w:pPr>
      <w:ind w:left="1021" w:firstLine="0"/>
    </w:pPr>
  </w:style>
  <w:style w:type="paragraph" w:styleId="ListContinue4">
    <w:name w:val="List Continue 4"/>
    <w:basedOn w:val="List4"/>
    <w:rsid w:val="00AD7EBC"/>
    <w:pPr>
      <w:ind w:firstLine="0"/>
    </w:pPr>
  </w:style>
  <w:style w:type="paragraph" w:styleId="ListContinue5">
    <w:name w:val="List Continue 5"/>
    <w:basedOn w:val="List5"/>
    <w:rsid w:val="00AD7EBC"/>
    <w:pPr>
      <w:ind w:firstLine="0"/>
    </w:pPr>
  </w:style>
  <w:style w:type="paragraph" w:styleId="ListNumber3">
    <w:name w:val="List Number 3"/>
    <w:basedOn w:val="List3"/>
    <w:rsid w:val="00AD7EBC"/>
    <w:pPr>
      <w:numPr>
        <w:numId w:val="4"/>
      </w:numPr>
    </w:pPr>
  </w:style>
  <w:style w:type="paragraph" w:styleId="ListNumber4">
    <w:name w:val="List Number 4"/>
    <w:basedOn w:val="List4"/>
    <w:rsid w:val="00AD7EBC"/>
    <w:pPr>
      <w:numPr>
        <w:numId w:val="5"/>
      </w:numPr>
    </w:pPr>
  </w:style>
  <w:style w:type="paragraph" w:styleId="ListNumber5">
    <w:name w:val="List Number 5"/>
    <w:basedOn w:val="List5"/>
    <w:rsid w:val="00AD7EBC"/>
    <w:pPr>
      <w:numPr>
        <w:numId w:val="6"/>
      </w:numPr>
    </w:pPr>
  </w:style>
  <w:style w:type="paragraph" w:styleId="BlockText">
    <w:name w:val="Block Text"/>
    <w:basedOn w:val="Normal"/>
    <w:rsid w:val="00AD7EBC"/>
    <w:pPr>
      <w:spacing w:after="120"/>
      <w:ind w:left="1440" w:right="1440"/>
    </w:pPr>
  </w:style>
  <w:style w:type="character" w:customStyle="1" w:styleId="Subscript">
    <w:name w:val="Subscript"/>
    <w:basedOn w:val="DefaultParagraphFont"/>
    <w:rsid w:val="00AD7EBC"/>
    <w:rPr>
      <w:sz w:val="16"/>
      <w:vertAlign w:val="subscript"/>
    </w:rPr>
  </w:style>
  <w:style w:type="character" w:customStyle="1" w:styleId="Superscript">
    <w:name w:val="Superscript"/>
    <w:basedOn w:val="DefaultParagraphFont"/>
    <w:rsid w:val="00AD7EBC"/>
    <w:rPr>
      <w:sz w:val="16"/>
      <w:vertAlign w:val="superscript"/>
    </w:rPr>
  </w:style>
  <w:style w:type="character" w:customStyle="1" w:styleId="Symbols">
    <w:name w:val="Symbols"/>
    <w:basedOn w:val="DefaultParagraphFont"/>
    <w:rsid w:val="00AD7EBC"/>
    <w:rPr>
      <w:rFonts w:ascii="Symbol" w:hAnsi="Symbol"/>
    </w:rPr>
  </w:style>
  <w:style w:type="character" w:customStyle="1" w:styleId="MenuOptions">
    <w:name w:val="Menu Options"/>
    <w:basedOn w:val="DefaultParagraphFont"/>
    <w:rsid w:val="00AD7EBC"/>
    <w:rPr>
      <w:rFonts w:ascii="Arial Narrow" w:hAnsi="Arial Narrow"/>
      <w:smallCaps/>
    </w:rPr>
  </w:style>
  <w:style w:type="character" w:customStyle="1" w:styleId="Buttons">
    <w:name w:val="Buttons"/>
    <w:basedOn w:val="DefaultParagraphFont"/>
    <w:rsid w:val="00AD7EBC"/>
    <w:rPr>
      <w:b/>
    </w:rPr>
  </w:style>
  <w:style w:type="character" w:customStyle="1" w:styleId="Underlined">
    <w:name w:val="Underlined"/>
    <w:basedOn w:val="DefaultParagraphFont"/>
    <w:rsid w:val="00AD7EBC"/>
    <w:rPr>
      <w:u w:val="single"/>
    </w:rPr>
  </w:style>
  <w:style w:type="paragraph" w:customStyle="1" w:styleId="TableBodyTextRight">
    <w:name w:val="Table Body Text Right"/>
    <w:basedOn w:val="TableBodyText"/>
    <w:rsid w:val="00AD7EBC"/>
    <w:pPr>
      <w:widowControl w:val="0"/>
      <w:autoSpaceDE w:val="0"/>
      <w:autoSpaceDN w:val="0"/>
      <w:adjustRightInd w:val="0"/>
      <w:jc w:val="right"/>
    </w:pPr>
    <w:rPr>
      <w:rFonts w:cs="Arial"/>
      <w:szCs w:val="18"/>
    </w:rPr>
  </w:style>
  <w:style w:type="paragraph" w:customStyle="1" w:styleId="CopyrightText">
    <w:name w:val="Copyright Text"/>
    <w:basedOn w:val="BodyText"/>
    <w:rsid w:val="00AD7EBC"/>
    <w:rPr>
      <w:sz w:val="18"/>
    </w:rPr>
  </w:style>
  <w:style w:type="paragraph" w:customStyle="1" w:styleId="BodySmallRight">
    <w:name w:val="Body Small Right"/>
    <w:basedOn w:val="BodyTextRight"/>
    <w:rsid w:val="00AD7EBC"/>
    <w:rPr>
      <w:sz w:val="18"/>
      <w:szCs w:val="18"/>
    </w:rPr>
  </w:style>
  <w:style w:type="paragraph" w:customStyle="1" w:styleId="MarginEdition">
    <w:name w:val="Margin Edition"/>
    <w:basedOn w:val="MarginNote"/>
    <w:rsid w:val="00AD7EBC"/>
    <w:pPr>
      <w:spacing w:before="0" w:after="0"/>
    </w:pPr>
    <w:rPr>
      <w:rFonts w:ascii="Times New Roman" w:hAnsi="Times New Roman"/>
      <w:color w:val="999999"/>
    </w:rPr>
  </w:style>
  <w:style w:type="paragraph" w:customStyle="1" w:styleId="Spacer">
    <w:name w:val="Spacer"/>
    <w:basedOn w:val="Normal"/>
    <w:rsid w:val="00AD7EBC"/>
    <w:rPr>
      <w:sz w:val="2"/>
      <w:szCs w:val="2"/>
    </w:rPr>
  </w:style>
  <w:style w:type="character" w:customStyle="1" w:styleId="Small">
    <w:name w:val="Small"/>
    <w:basedOn w:val="DefaultParagraphFont"/>
    <w:rsid w:val="00AD7EBC"/>
    <w:rPr>
      <w:sz w:val="16"/>
    </w:rPr>
  </w:style>
  <w:style w:type="paragraph" w:customStyle="1" w:styleId="WideTable">
    <w:name w:val="Wide Table"/>
    <w:basedOn w:val="Normal"/>
    <w:rsid w:val="00AD7EBC"/>
    <w:pPr>
      <w:ind w:left="-1418"/>
    </w:pPr>
    <w:rPr>
      <w:sz w:val="2"/>
      <w:szCs w:val="2"/>
    </w:rPr>
  </w:style>
  <w:style w:type="character" w:styleId="PageNumber">
    <w:name w:val="page number"/>
    <w:basedOn w:val="DefaultParagraphFont"/>
    <w:rsid w:val="00AD7EBC"/>
  </w:style>
  <w:style w:type="paragraph" w:styleId="Quote">
    <w:name w:val="Quote"/>
    <w:basedOn w:val="Heading1"/>
    <w:link w:val="QuoteChar"/>
    <w:qFormat/>
    <w:rsid w:val="00AD7EBC"/>
    <w:rPr>
      <w:b w:val="0"/>
      <w:sz w:val="72"/>
      <w:szCs w:val="72"/>
      <w:lang w:val="en-NZ"/>
    </w:rPr>
  </w:style>
  <w:style w:type="character" w:customStyle="1" w:styleId="QuoteChar">
    <w:name w:val="Quote Char"/>
    <w:basedOn w:val="DefaultParagraphFont"/>
    <w:link w:val="Quote"/>
    <w:rsid w:val="00AD7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EBC"/>
    <w:pPr>
      <w:pageBreakBefore/>
    </w:pPr>
  </w:style>
  <w:style w:type="paragraph" w:customStyle="1" w:styleId="Border">
    <w:name w:val="Border"/>
    <w:basedOn w:val="Normal"/>
    <w:qFormat/>
    <w:rsid w:val="00AD7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EBC"/>
    <w:rPr>
      <w:b/>
      <w:bCs/>
      <w:i/>
      <w:iCs/>
      <w:color w:val="auto"/>
    </w:rPr>
  </w:style>
  <w:style w:type="paragraph" w:styleId="IntenseQuote">
    <w:name w:val="Intense Quote"/>
    <w:basedOn w:val="Normal"/>
    <w:next w:val="Normal"/>
    <w:link w:val="IntenseQuoteChar"/>
    <w:uiPriority w:val="30"/>
    <w:qFormat/>
    <w:rsid w:val="00AD7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7EBC"/>
    <w:rPr>
      <w:smallCaps/>
      <w:color w:val="auto"/>
      <w:u w:val="single"/>
    </w:rPr>
  </w:style>
  <w:style w:type="character" w:styleId="IntenseReference">
    <w:name w:val="Intense Reference"/>
    <w:basedOn w:val="DefaultParagraphFont"/>
    <w:uiPriority w:val="32"/>
    <w:qFormat/>
    <w:rsid w:val="00AD7EBC"/>
    <w:rPr>
      <w:b/>
      <w:bCs/>
      <w:smallCaps/>
      <w:color w:val="auto"/>
      <w:spacing w:val="5"/>
      <w:u w:val="single"/>
    </w:rPr>
  </w:style>
  <w:style w:type="paragraph" w:customStyle="1" w:styleId="2ColumnHeading">
    <w:name w:val="2Column Heading"/>
    <w:basedOn w:val="BodyText"/>
    <w:qFormat/>
    <w:rsid w:val="00AD7EBC"/>
    <w:pPr>
      <w:spacing w:after="60"/>
      <w:ind w:left="-2268"/>
    </w:pPr>
    <w:rPr>
      <w:b/>
    </w:rPr>
  </w:style>
  <w:style w:type="paragraph" w:customStyle="1" w:styleId="Heading1TOC">
    <w:name w:val="Heading1 TOC"/>
    <w:basedOn w:val="Normal"/>
    <w:qFormat/>
    <w:rsid w:val="00AD7EBC"/>
    <w:pPr>
      <w:spacing w:before="240" w:after="120"/>
    </w:pPr>
    <w:rPr>
      <w:rFonts w:ascii="Times New Roman" w:hAnsi="Times New Roman"/>
      <w:b/>
      <w:sz w:val="32"/>
    </w:rPr>
  </w:style>
  <w:style w:type="paragraph" w:customStyle="1" w:styleId="Heading2TOC">
    <w:name w:val="Heading2 TOC"/>
    <w:basedOn w:val="Normal"/>
    <w:qFormat/>
    <w:rsid w:val="00AD7EBC"/>
    <w:pPr>
      <w:spacing w:before="240" w:after="60"/>
    </w:pPr>
    <w:rPr>
      <w:rFonts w:ascii="Times New Roman" w:hAnsi="Times New Roman"/>
      <w:b/>
      <w:sz w:val="28"/>
    </w:rPr>
  </w:style>
  <w:style w:type="character" w:customStyle="1" w:styleId="Underline">
    <w:name w:val="Underline"/>
    <w:basedOn w:val="DefaultParagraphFont"/>
    <w:qFormat/>
    <w:rsid w:val="00AD7EBC"/>
    <w:rPr>
      <w:u w:val="single"/>
    </w:rPr>
  </w:style>
  <w:style w:type="paragraph" w:styleId="BalloonText">
    <w:name w:val="Balloon Text"/>
    <w:basedOn w:val="Normal"/>
    <w:link w:val="BalloonTextChar"/>
    <w:rsid w:val="00AD7EBC"/>
    <w:rPr>
      <w:rFonts w:ascii="Tahoma" w:hAnsi="Tahoma" w:cs="Tahoma"/>
      <w:sz w:val="16"/>
      <w:szCs w:val="16"/>
    </w:rPr>
  </w:style>
  <w:style w:type="character" w:customStyle="1" w:styleId="BalloonTextChar">
    <w:name w:val="Balloon Text Char"/>
    <w:basedOn w:val="DefaultParagraphFont"/>
    <w:link w:val="BalloonText"/>
    <w:rsid w:val="00AD7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7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7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7EBC"/>
    <w:rPr>
      <w:b/>
      <w:color w:val="660033"/>
      <w:spacing w:val="0"/>
    </w:rPr>
  </w:style>
  <w:style w:type="paragraph" w:customStyle="1" w:styleId="Nameditemlist">
    <w:name w:val="Named item list"/>
    <w:basedOn w:val="BodyText"/>
    <w:qFormat/>
    <w:rsid w:val="00AD7EBC"/>
    <w:pPr>
      <w:tabs>
        <w:tab w:val="left" w:pos="2835"/>
      </w:tabs>
      <w:ind w:left="2835" w:hanging="2835"/>
    </w:pPr>
  </w:style>
  <w:style w:type="paragraph" w:customStyle="1" w:styleId="BodyTextnopadding">
    <w:name w:val="Body Text no padding"/>
    <w:basedOn w:val="BodyText"/>
    <w:qFormat/>
    <w:rsid w:val="00AD7EBC"/>
    <w:pPr>
      <w:spacing w:before="0" w:after="0"/>
    </w:pPr>
  </w:style>
  <w:style w:type="paragraph" w:customStyle="1" w:styleId="BodyTextBold">
    <w:name w:val="Body Text Bold"/>
    <w:basedOn w:val="BodyText"/>
    <w:qFormat/>
    <w:rsid w:val="00AD7EBC"/>
    <w:rPr>
      <w:b/>
    </w:rPr>
  </w:style>
  <w:style w:type="character" w:styleId="Hyperlink">
    <w:name w:val="Hyperlink"/>
    <w:basedOn w:val="DefaultParagraphFont"/>
    <w:uiPriority w:val="99"/>
    <w:unhideWhenUsed/>
    <w:rsid w:val="004758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Words>
  <Characters>7920</Characters>
  <Application>Microsoft Office Word</Application>
  <DocSecurity>0</DocSecurity>
  <Lines>220</Lines>
  <Paragraphs>133</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PPMMHV210 Operate overhead crane</dc:title>
  <dc:subject>Approved</dc:subject>
  <dc:creator>Skills Insight</dc:creator>
  <cp:keywords>Release: 1</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