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C14" w:rsidP="00F52C14">
      <w:pPr>
        <w:pStyle w:val="Title"/>
      </w:pPr>
      <w:r>
        <w:fldChar w:fldCharType="begin"/>
      </w:r>
      <w:r>
        <w:instrText xml:space="preserve"> TITLE   \* MERGEFORMAT </w:instrText>
      </w:r>
      <w:r>
        <w:fldChar w:fldCharType="separate"/>
      </w:r>
      <w:r>
        <w:t>PPMFCO301 Perform paper finishing and converting operations</w:t>
      </w:r>
      <w:r>
        <w:fldChar w:fldCharType="end"/>
      </w:r>
    </w:p>
    <w:p w:rsidR="00F52C14" w:rsidP="00F52C14">
      <w:pPr>
        <w:pStyle w:val="Version"/>
        <w:sectPr w:rsidSect="00BE3E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E42" w:rsidP="00BE3E42">
      <w:pPr>
        <w:pStyle w:val="SuperHeading"/>
      </w:pPr>
      <w:r w:rsidRPr="00BE3E42">
        <w:t>PPMFCO301 Perform paper finishing and converting operations</w:t>
      </w:r>
    </w:p>
    <w:p w:rsidR="00000000" w:rsidRPr="00BE3E42" w:rsidP="00BE3E42">
      <w:pPr>
        <w:pStyle w:val="Heading1"/>
      </w:pPr>
      <w:bookmarkStart w:id="1" w:name="O_1205931"/>
      <w:bookmarkEnd w:id="1"/>
      <w:r w:rsidRPr="00BE3E42">
        <w:t>Modification History</w:t>
      </w:r>
    </w:p>
    <w:tbl>
      <w:tblPr>
        <w:tblW w:w="9520" w:type="dxa"/>
        <w:tblLayout w:type="fixed"/>
        <w:tblCellMar>
          <w:left w:w="62" w:type="dxa"/>
          <w:right w:w="62" w:type="dxa"/>
        </w:tblCellMar>
        <w:tblLook w:val="0000"/>
      </w:tblPr>
      <w:tblGrid>
        <w:gridCol w:w="2581"/>
        <w:gridCol w:w="6939"/>
      </w:tblGrid>
      <w:tr w:rsidTr="00BE3E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Bold"/>
              <w:rPr>
                <w:lang w:val="en-NZ"/>
              </w:rPr>
            </w:pPr>
            <w:r w:rsidRPr="00BE3E4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Bold"/>
              <w:rPr>
                <w:lang w:val="en-NZ"/>
              </w:rPr>
            </w:pPr>
            <w:r w:rsidRPr="00BE3E42">
              <w:t>Comments</w:t>
            </w:r>
          </w:p>
        </w:tc>
      </w:tr>
      <w:tr w:rsidTr="00BE3E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42" w:rsidP="00BE3E42">
            <w:pPr>
              <w:pStyle w:val="BodyText"/>
            </w:pPr>
            <w:r w:rsidRPr="00BE3E42">
              <w:t>This version released with PPM Pulp and Paper Manufacturing Training Package Version 3.0.</w:t>
            </w:r>
          </w:p>
        </w:tc>
      </w:tr>
    </w:tbl>
    <w:p w:rsidR="00000000" w:rsidRPr="00BE3E42" w:rsidP="00BE3E42">
      <w:pPr>
        <w:pStyle w:val="BodyText"/>
      </w:pPr>
    </w:p>
    <w:p w:rsidR="00000000" w:rsidRPr="00BE3E42" w:rsidP="00BE3E42">
      <w:pPr>
        <w:pStyle w:val="AllowPageBreak"/>
      </w:pPr>
    </w:p>
    <w:p w:rsidR="00000000" w:rsidRPr="00BE3E42" w:rsidP="00BE3E42">
      <w:pPr>
        <w:pStyle w:val="Heading1"/>
      </w:pPr>
      <w:bookmarkStart w:id="2" w:name="O_1205932"/>
      <w:bookmarkEnd w:id="2"/>
      <w:r w:rsidRPr="00BE3E42">
        <w:t>Application</w:t>
      </w:r>
    </w:p>
    <w:p w:rsidR="00000000" w:rsidRPr="00BE3E42" w:rsidP="00F52C14">
      <w:pPr>
        <w:pStyle w:val="BodyText"/>
      </w:pPr>
      <w:r w:rsidRPr="00BE3E42">
        <w:t>This unit of competency describes the skills and knowledge require</w:t>
      </w:r>
      <w:r w:rsidRPr="00BE3E42">
        <w:t>d to prepare for, start up, stabilise and shut down systems for paper finishing and converting operations.</w:t>
      </w:r>
    </w:p>
    <w:p w:rsidR="00000000" w:rsidRPr="00BE3E42" w:rsidP="00F52C14">
      <w:pPr>
        <w:pStyle w:val="BodyText"/>
      </w:pPr>
      <w:r w:rsidRPr="00BE3E42">
        <w:t>The unit applies to production operators who perform paper finishing and converting operations in a paper manufacturing facility, and respond to cont</w:t>
      </w:r>
      <w:r w:rsidRPr="00BE3E42">
        <w:t xml:space="preserve">ingencies that occur working with complex integrated equipment and continuous operations. </w:t>
      </w:r>
    </w:p>
    <w:p w:rsidR="00000000" w:rsidRPr="00BE3E42" w:rsidP="00F52C14">
      <w:pPr>
        <w:pStyle w:val="BodyText"/>
      </w:pPr>
      <w:r w:rsidRPr="00BE3E42">
        <w:t>Paper finishing and converting operations cover a range of systems and subsystems, including corrugating, winding and re-winding, decorating, lotionising, calenderin</w:t>
      </w:r>
      <w:r w:rsidRPr="00BE3E42">
        <w:t>g, water marking, perforating, slitting and cutting, embossing, laminating, folding, printing, bonding, core making, wrapping and packing.</w:t>
      </w:r>
    </w:p>
    <w:p w:rsidR="00000000" w:rsidRPr="00BE3E42" w:rsidP="00F52C14">
      <w:pPr>
        <w:pStyle w:val="BodyText"/>
      </w:pPr>
      <w:r w:rsidRPr="00BE3E42">
        <w:t>No licensing, legislative or certification requirements apply to this unit at the time of publication.</w:t>
      </w:r>
    </w:p>
    <w:p w:rsidR="00000000" w:rsidRPr="00BE3E42" w:rsidP="00BE3E42">
      <w:pPr>
        <w:pStyle w:val="Heading1"/>
      </w:pPr>
      <w:bookmarkStart w:id="3" w:name="O_1205933"/>
      <w:bookmarkEnd w:id="3"/>
      <w:r w:rsidRPr="00BE3E42">
        <w:t>Pre-requisite Unit</w:t>
      </w:r>
    </w:p>
    <w:p w:rsidR="00000000" w:rsidRPr="00BE3E42" w:rsidP="00F52C14">
      <w:pPr>
        <w:pStyle w:val="BodyText"/>
      </w:pPr>
      <w:r w:rsidRPr="00BE3E42">
        <w:t>Nil</w:t>
      </w:r>
    </w:p>
    <w:p w:rsidR="00000000" w:rsidRPr="00BE3E42" w:rsidP="00BE3E42">
      <w:pPr>
        <w:pStyle w:val="Heading1"/>
      </w:pPr>
      <w:bookmarkStart w:id="4" w:name="O_1205935"/>
      <w:bookmarkEnd w:id="4"/>
      <w:r w:rsidRPr="00BE3E42">
        <w:t>Unit Sector</w:t>
      </w:r>
    </w:p>
    <w:p w:rsidR="00000000" w:rsidRPr="00BE3E42" w:rsidP="00F52C14">
      <w:pPr>
        <w:pStyle w:val="BodyText"/>
      </w:pPr>
      <w:r w:rsidRPr="00BE3E42">
        <w:t>Paper Finishing and Converting Operations (FCO)</w:t>
      </w:r>
    </w:p>
    <w:p w:rsidR="00000000" w:rsidRPr="00BE3E42" w:rsidP="00BE3E42">
      <w:pPr>
        <w:pStyle w:val="Heading1"/>
      </w:pPr>
      <w:bookmarkStart w:id="5" w:name="O_1205936"/>
      <w:bookmarkEnd w:id="5"/>
      <w:r w:rsidRPr="00BE3E42">
        <w:t>Elements and Performance Criteria</w:t>
      </w:r>
    </w:p>
    <w:tbl>
      <w:tblPr>
        <w:tblW w:w="9520" w:type="dxa"/>
        <w:tblLayout w:type="fixed"/>
        <w:tblCellMar>
          <w:left w:w="62" w:type="dxa"/>
          <w:right w:w="62" w:type="dxa"/>
        </w:tblCellMar>
        <w:tblLook w:val="0000"/>
      </w:tblPr>
      <w:tblGrid>
        <w:gridCol w:w="2580"/>
        <w:gridCol w:w="6940"/>
      </w:tblGrid>
      <w:tr w:rsidTr="00F52C1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3E42">
            <w:pPr>
              <w:pStyle w:val="BodyTextBold"/>
              <w:rPr>
                <w:lang w:val="en-NZ"/>
              </w:rPr>
            </w:pPr>
            <w:r w:rsidRPr="00BE3E4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3E42">
            <w:pPr>
              <w:pStyle w:val="BodyTextBold"/>
              <w:rPr>
                <w:lang w:val="en-NZ"/>
              </w:rPr>
            </w:pPr>
            <w:r w:rsidRPr="00BE3E42">
              <w:t>Performance Criteria</w:t>
            </w:r>
          </w:p>
        </w:tc>
      </w:tr>
      <w:tr w:rsidTr="00F52C1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3E42" w:rsidP="00BE3E42">
            <w:pPr>
              <w:pStyle w:val="BodyText"/>
            </w:pPr>
            <w:r w:rsidRPr="00BE3E4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rPr>
                <w:rStyle w:val="Emphasis"/>
              </w:rPr>
              <w:t>Performance criteria describe the performance needed to demonstrate achievement of the element.</w:t>
            </w:r>
          </w:p>
        </w:tc>
      </w:tr>
      <w:tr w:rsidTr="00F52C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1. Prepare for paper finishing and converting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42" w:rsidP="00BE3E42">
            <w:pPr>
              <w:pStyle w:val="BodyText"/>
            </w:pPr>
            <w:r w:rsidRPr="00BE3E42">
              <w:t>1.1 Identify production requirements and specifications to plan system operation and processes</w:t>
            </w:r>
          </w:p>
          <w:p w:rsidR="00000000" w:rsidRPr="00BE3E42" w:rsidP="00BE3E42">
            <w:pPr>
              <w:pStyle w:val="BodyText"/>
            </w:pPr>
            <w:r w:rsidRPr="00BE3E42">
              <w:t>1.2 Ide</w:t>
            </w:r>
            <w:r w:rsidRPr="00BE3E42">
              <w:t xml:space="preserve">ntify workplace health and safety hazards, assess risks and </w:t>
            </w:r>
            <w:r w:rsidRPr="00BE3E42">
              <w:t>determine control points and measures</w:t>
            </w:r>
          </w:p>
          <w:p w:rsidR="00000000" w:rsidRPr="00BE3E42" w:rsidP="00BE3E42">
            <w:pPr>
              <w:pStyle w:val="BodyText"/>
            </w:pPr>
            <w:r w:rsidRPr="00BE3E42">
              <w:t>1.3 Confirm product supplies are available for production</w:t>
            </w:r>
          </w:p>
          <w:p w:rsidR="00000000" w:rsidRPr="00BE3E42" w:rsidP="00BE3E42">
            <w:pPr>
              <w:pStyle w:val="BodyText"/>
            </w:pPr>
            <w:r w:rsidRPr="00BE3E42">
              <w:t>1.4 Select, fit, use and maintain personal protective equipment according to job requirements and task to be undertaken</w:t>
            </w:r>
          </w:p>
          <w:p w:rsidR="00000000" w:rsidP="00BE3E42">
            <w:pPr>
              <w:pStyle w:val="BodyText"/>
              <w:rPr>
                <w:lang w:val="en-NZ"/>
              </w:rPr>
            </w:pPr>
            <w:r w:rsidRPr="00BE3E42">
              <w:t>1.5 Communicate production requirements and specifications, workplace health and safety and environmental requirements and operating pro</w:t>
            </w:r>
            <w:r w:rsidRPr="00BE3E42">
              <w:t>cedures to relevant personnel</w:t>
            </w:r>
          </w:p>
        </w:tc>
      </w:tr>
      <w:tr w:rsidTr="00F52C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2. Conduct setup for product change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42" w:rsidP="00BE3E42">
            <w:pPr>
              <w:pStyle w:val="BodyText"/>
            </w:pPr>
            <w:r w:rsidRPr="00BE3E42">
              <w:t>2.1 Undertake pre-setup checks on equipment and systems</w:t>
            </w:r>
          </w:p>
          <w:p w:rsidR="00000000" w:rsidRPr="00BE3E42" w:rsidP="00BE3E42">
            <w:pPr>
              <w:pStyle w:val="BodyText"/>
            </w:pPr>
            <w:r w:rsidRPr="00BE3E42">
              <w:t>2.2 Identify missing or faulty components and report or rectify within level of responsibility</w:t>
            </w:r>
          </w:p>
          <w:p w:rsidR="00000000" w:rsidRPr="00BE3E42" w:rsidP="00BE3E42">
            <w:pPr>
              <w:pStyle w:val="BodyText"/>
            </w:pPr>
            <w:r w:rsidRPr="00BE3E42">
              <w:t>2.3 Follow isolation procedures for co</w:t>
            </w:r>
            <w:r w:rsidRPr="00BE3E42">
              <w:t>nducting setup for product change</w:t>
            </w:r>
          </w:p>
          <w:p w:rsidR="00000000" w:rsidRPr="00BE3E42" w:rsidP="00BE3E42">
            <w:pPr>
              <w:pStyle w:val="BodyText"/>
            </w:pPr>
            <w:r w:rsidRPr="00BE3E42">
              <w:t>2.4 Communicate and coordinate changes to product requirements to relevant personnel</w:t>
            </w:r>
          </w:p>
          <w:p w:rsidR="00000000" w:rsidRPr="00BE3E42" w:rsidP="00BE3E42">
            <w:pPr>
              <w:pStyle w:val="BodyText"/>
            </w:pPr>
            <w:r w:rsidRPr="00BE3E42">
              <w:t>2.5 Load, install and adjust components and accessories for setup according to workplace health and safety and operating procedures</w:t>
            </w:r>
          </w:p>
          <w:p w:rsidR="00000000" w:rsidRPr="00BE3E42" w:rsidP="00BE3E42">
            <w:pPr>
              <w:pStyle w:val="BodyText"/>
            </w:pPr>
            <w:r w:rsidRPr="00BE3E42">
              <w:t>2.6 L</w:t>
            </w:r>
            <w:r w:rsidRPr="00BE3E42">
              <w:t>ift or sign off isolations according workplace requirements and operating procedures</w:t>
            </w:r>
          </w:p>
          <w:p w:rsidR="00000000" w:rsidP="00BE3E42">
            <w:pPr>
              <w:pStyle w:val="BodyText"/>
              <w:rPr>
                <w:lang w:val="en-NZ"/>
              </w:rPr>
            </w:pPr>
            <w:r w:rsidRPr="00BE3E42">
              <w:t>2.7 Conduct initial quality checks and adjust components required for setup for product change</w:t>
            </w:r>
          </w:p>
        </w:tc>
      </w:tr>
      <w:tr w:rsidTr="00F52C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3. Start up and stabilise paper finishing and converting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42" w:rsidP="00BE3E42">
            <w:pPr>
              <w:pStyle w:val="BodyText"/>
            </w:pPr>
            <w:r w:rsidRPr="00BE3E42">
              <w:t>3.1 Coo</w:t>
            </w:r>
            <w:r w:rsidRPr="00BE3E42">
              <w:t>rdinate, communicate and implement start-up procedures for paper finishing and converting operations</w:t>
            </w:r>
          </w:p>
          <w:p w:rsidR="00000000" w:rsidRPr="00BE3E42" w:rsidP="00BE3E42">
            <w:pPr>
              <w:pStyle w:val="BodyText"/>
            </w:pPr>
            <w:r w:rsidRPr="00BE3E42">
              <w:t>3.2 Confirm system functions by monitoring plant, equipment and control system and display monitors</w:t>
            </w:r>
          </w:p>
          <w:p w:rsidR="00000000" w:rsidP="00BE3E42">
            <w:pPr>
              <w:pStyle w:val="BodyText"/>
              <w:rPr>
                <w:lang w:val="en-NZ"/>
              </w:rPr>
            </w:pPr>
            <w:r w:rsidRPr="00BE3E42">
              <w:t>3.3 Monitor and adjust systems to rectify variations fr</w:t>
            </w:r>
            <w:r w:rsidRPr="00BE3E42">
              <w:t>om specifications</w:t>
            </w:r>
          </w:p>
        </w:tc>
      </w:tr>
      <w:tr w:rsidTr="00F52C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 xml:space="preserve">4. Implement and monitor system shutdown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42" w:rsidP="00BE3E42">
            <w:pPr>
              <w:pStyle w:val="BodyText"/>
            </w:pPr>
            <w:r w:rsidRPr="00BE3E42">
              <w:t xml:space="preserve">4.1 Coordinate and communicate planned shutdown of paper finishing and converting operations to relevant personnel </w:t>
            </w:r>
          </w:p>
          <w:p w:rsidR="00000000" w:rsidRPr="00BE3E42" w:rsidP="00BE3E42">
            <w:pPr>
              <w:pStyle w:val="BodyText"/>
            </w:pPr>
            <w:r w:rsidRPr="00BE3E42">
              <w:t>4.2 Manage plant or system shutdown according to productivity, workplace health</w:t>
            </w:r>
            <w:r w:rsidRPr="00BE3E42">
              <w:t xml:space="preserve"> and safety and environmental requirements and operating procedures</w:t>
            </w:r>
          </w:p>
          <w:p w:rsidR="00000000" w:rsidRPr="00BE3E42" w:rsidP="00BE3E42">
            <w:pPr>
              <w:pStyle w:val="BodyText"/>
            </w:pPr>
            <w:r w:rsidRPr="00BE3E42">
              <w:t>4.3 Monitor functionality of equipment during shutdown</w:t>
            </w:r>
          </w:p>
          <w:p w:rsidR="00000000" w:rsidP="00BE3E42">
            <w:pPr>
              <w:pStyle w:val="BodyText"/>
              <w:rPr>
                <w:lang w:val="en-NZ"/>
              </w:rPr>
            </w:pPr>
            <w:r w:rsidRPr="00BE3E42">
              <w:t>4.4 Implement isolation requirements according to operating and housekeeping procedures</w:t>
            </w:r>
          </w:p>
        </w:tc>
      </w:tr>
      <w:tr w:rsidTr="00F52C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5. Respond to unplanned shutdown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42" w:rsidP="00BE3E42">
            <w:pPr>
              <w:pStyle w:val="BodyText"/>
            </w:pPr>
            <w:r w:rsidRPr="00BE3E42">
              <w:t>5.1 Respond to unplanned faults and stoppages according to operating, emergency and workplace health and safety procedures</w:t>
            </w:r>
          </w:p>
          <w:p w:rsidR="00000000" w:rsidRPr="00BE3E42" w:rsidP="00BE3E42">
            <w:pPr>
              <w:pStyle w:val="BodyText"/>
            </w:pPr>
            <w:r w:rsidRPr="00BE3E42">
              <w:t>5.2 Complete shutdown and isolation according to operating procedures</w:t>
            </w:r>
          </w:p>
          <w:p w:rsidR="00000000" w:rsidRPr="00BE3E42" w:rsidP="00BE3E42">
            <w:pPr>
              <w:pStyle w:val="BodyText"/>
            </w:pPr>
            <w:r w:rsidRPr="00BE3E42">
              <w:t xml:space="preserve">5.3 Locate and rectify cause of unplanned shutdown within area </w:t>
            </w:r>
            <w:r w:rsidRPr="00BE3E42">
              <w:t xml:space="preserve">of responsibility </w:t>
            </w:r>
          </w:p>
          <w:p w:rsidR="00000000" w:rsidP="00BE3E42">
            <w:pPr>
              <w:pStyle w:val="BodyText"/>
              <w:rPr>
                <w:lang w:val="en-NZ"/>
              </w:rPr>
            </w:pPr>
            <w:r w:rsidRPr="00BE3E42">
              <w:t>5.4 Communicate shutdown information to relevant personnel</w:t>
            </w:r>
          </w:p>
        </w:tc>
      </w:tr>
      <w:tr w:rsidTr="00F52C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6. Record and report production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42" w:rsidP="00BE3E42">
            <w:pPr>
              <w:pStyle w:val="BodyText"/>
            </w:pPr>
            <w:r w:rsidRPr="00BE3E42">
              <w:t>6.1 Record production and quality data and system operation information according to workplace requirements</w:t>
            </w:r>
          </w:p>
          <w:p w:rsidR="00000000" w:rsidRPr="00BE3E42" w:rsidP="00BE3E42">
            <w:pPr>
              <w:pStyle w:val="BodyText"/>
            </w:pPr>
            <w:r w:rsidRPr="00BE3E42">
              <w:t>6.2 Report problems or va</w:t>
            </w:r>
            <w:r w:rsidRPr="00BE3E42">
              <w:t>riations with production, quality and system to relevant personnel</w:t>
            </w:r>
          </w:p>
        </w:tc>
      </w:tr>
    </w:tbl>
    <w:p w:rsidR="00000000" w:rsidRPr="00BE3E42" w:rsidP="00BE3E42">
      <w:pPr>
        <w:pStyle w:val="BodyText"/>
      </w:pPr>
    </w:p>
    <w:p w:rsidR="00000000" w:rsidRPr="00BE3E42" w:rsidP="00BE3E42">
      <w:pPr>
        <w:pStyle w:val="AllowPageBreak"/>
      </w:pPr>
    </w:p>
    <w:p w:rsidR="00000000" w:rsidRPr="00BE3E42" w:rsidP="00BE3E42">
      <w:pPr>
        <w:pStyle w:val="Heading1"/>
      </w:pPr>
      <w:bookmarkStart w:id="6" w:name="O_1205937"/>
      <w:bookmarkEnd w:id="6"/>
      <w:r w:rsidRPr="00BE3E42">
        <w:t>Foundation Skills</w:t>
      </w:r>
    </w:p>
    <w:p w:rsidR="00000000" w:rsidRPr="00F52C14" w:rsidP="00F52C14">
      <w:pPr>
        <w:pStyle w:val="BodyText"/>
        <w:rPr>
          <w:i/>
        </w:rPr>
      </w:pPr>
      <w:r w:rsidRPr="00F52C14">
        <w:rPr>
          <w:rStyle w:val="Emphasis"/>
        </w:rPr>
        <w:t xml:space="preserve">This section describes those language, literacy, numeracy and employment skills that are essential for performance in this unit of competency but are </w:t>
      </w:r>
      <w:r w:rsidRPr="00F52C14">
        <w:rPr>
          <w:rStyle w:val="Emphasis"/>
        </w:rPr>
        <w:t>not explicit in the performance criteria.</w:t>
      </w:r>
    </w:p>
    <w:tbl>
      <w:tblPr>
        <w:tblW w:w="9520" w:type="dxa"/>
        <w:tblLayout w:type="fixed"/>
        <w:tblCellMar>
          <w:left w:w="62" w:type="dxa"/>
          <w:right w:w="62" w:type="dxa"/>
        </w:tblCellMar>
        <w:tblLook w:val="0000"/>
      </w:tblPr>
      <w:tblGrid>
        <w:gridCol w:w="2580"/>
        <w:gridCol w:w="6940"/>
      </w:tblGrid>
      <w:tr w:rsidTr="00BE3E4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Bold"/>
              <w:rPr>
                <w:lang w:val="en-NZ"/>
              </w:rPr>
            </w:pPr>
            <w:r w:rsidRPr="00BE3E4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Bold"/>
              <w:rPr>
                <w:lang w:val="en-NZ"/>
              </w:rPr>
            </w:pPr>
            <w:r w:rsidRPr="00BE3E42">
              <w:t>Description</w:t>
            </w:r>
          </w:p>
        </w:tc>
      </w:tr>
      <w:tr w:rsidTr="00BE3E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ListBullet"/>
              <w:rPr>
                <w:lang w:val="en-NZ"/>
              </w:rPr>
            </w:pPr>
            <w:r w:rsidRPr="00BE3E42">
              <w:t>Interpret information from workplace procedures and documentation</w:t>
            </w:r>
          </w:p>
        </w:tc>
      </w:tr>
      <w:tr w:rsidTr="00BE3E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ListBullet"/>
              <w:rPr>
                <w:lang w:val="en-NZ"/>
              </w:rPr>
            </w:pPr>
            <w:r w:rsidRPr="00BE3E42">
              <w:t>Complete records accurately and legibly using clear language and industry terminology</w:t>
            </w:r>
          </w:p>
        </w:tc>
      </w:tr>
      <w:tr w:rsidTr="00BE3E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ListBullet"/>
              <w:rPr>
                <w:lang w:val="en-NZ"/>
              </w:rPr>
            </w:pPr>
            <w:r w:rsidRPr="00BE3E42">
              <w:t>Provide information about start-up and shutdown operations, problems or variations with production, quality and system using clear language and industry terminology</w:t>
            </w:r>
          </w:p>
        </w:tc>
      </w:tr>
      <w:tr w:rsidTr="00BE3E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42" w:rsidP="00BE3E42">
            <w:pPr>
              <w:pStyle w:val="ListBullet"/>
            </w:pPr>
            <w:r w:rsidRPr="00BE3E42">
              <w:t>Interpret numerical settings on instruments, gauges and data recording equipment</w:t>
            </w:r>
          </w:p>
          <w:p w:rsidR="00000000" w:rsidRPr="00BE3E42" w:rsidP="00BE3E42">
            <w:pPr>
              <w:pStyle w:val="ListBullet"/>
            </w:pPr>
            <w:r w:rsidRPr="00BE3E42">
              <w:t>Record numerical data for system and operational performance</w:t>
            </w:r>
          </w:p>
        </w:tc>
      </w:tr>
    </w:tbl>
    <w:p w:rsidR="00000000" w:rsidRPr="00BE3E42" w:rsidP="00BE3E42">
      <w:pPr>
        <w:pStyle w:val="BodyText"/>
      </w:pPr>
    </w:p>
    <w:p w:rsidR="00000000" w:rsidRPr="00BE3E42" w:rsidP="00BE3E42">
      <w:pPr>
        <w:pStyle w:val="AllowPageBreak"/>
      </w:pPr>
    </w:p>
    <w:p w:rsidR="00000000" w:rsidRPr="00BE3E42" w:rsidP="00BE3E42">
      <w:pPr>
        <w:pStyle w:val="Heading1"/>
      </w:pPr>
      <w:bookmarkStart w:id="7" w:name="O_1205939"/>
      <w:bookmarkEnd w:id="7"/>
      <w:r w:rsidRPr="00BE3E42">
        <w:t>Unit Mapping Information</w:t>
      </w:r>
    </w:p>
    <w:tbl>
      <w:tblPr>
        <w:tblW w:w="9350" w:type="dxa"/>
        <w:tblLayout w:type="fixed"/>
        <w:tblCellMar>
          <w:left w:w="62" w:type="dxa"/>
          <w:right w:w="62" w:type="dxa"/>
        </w:tblCellMar>
        <w:tblLook w:val="0000"/>
      </w:tblPr>
      <w:tblGrid>
        <w:gridCol w:w="2268"/>
        <w:gridCol w:w="2268"/>
        <w:gridCol w:w="2546"/>
        <w:gridCol w:w="2268"/>
      </w:tblGrid>
      <w:tr w:rsidTr="00BE3E42">
        <w:tblPrEx>
          <w:tblW w:w="935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Bold"/>
              <w:rPr>
                <w:lang w:val="en-NZ"/>
              </w:rPr>
            </w:pPr>
            <w:r w:rsidRPr="00BE3E4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Bold"/>
              <w:rPr>
                <w:lang w:val="en-NZ"/>
              </w:rPr>
            </w:pPr>
            <w:r w:rsidRPr="00BE3E42">
              <w:t>Code and title previous version</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Bold"/>
              <w:rPr>
                <w:lang w:val="en-NZ"/>
              </w:rPr>
            </w:pPr>
            <w:r w:rsidRPr="00BE3E4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Bold"/>
              <w:rPr>
                <w:lang w:val="en-NZ"/>
              </w:rPr>
            </w:pPr>
            <w:r w:rsidRPr="00BE3E42">
              <w:t>Equivalence status</w:t>
            </w:r>
          </w:p>
        </w:tc>
      </w:tr>
      <w:tr w:rsidTr="00BE3E42">
        <w:tblPrEx>
          <w:tblW w:w="935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 xml:space="preserve">PPMFCO301 Perform paper finishing and converting operations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PPMFCO320 Prepare and start up finishing and converting operations</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 xml:space="preserve">Amended unit title. Changes to elements, performance criteria, foundation skills, performance evidence and knowledge evidence. </w:t>
            </w:r>
            <w:r w:rsidRPr="00BE3E42">
              <w:t>Content relating to shutdown added.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42" w:rsidP="00BE3E42">
            <w:pPr>
              <w:pStyle w:val="BodyText"/>
            </w:pPr>
            <w:r w:rsidRPr="00BE3E42">
              <w:t>Not equivalent</w:t>
            </w:r>
          </w:p>
        </w:tc>
      </w:tr>
    </w:tbl>
    <w:p w:rsidR="00000000" w:rsidRPr="00BE3E42" w:rsidP="00BE3E42">
      <w:pPr>
        <w:pStyle w:val="BodyText"/>
      </w:pPr>
    </w:p>
    <w:p w:rsidR="00000000" w:rsidRPr="00BE3E42" w:rsidP="00BE3E42">
      <w:pPr>
        <w:pStyle w:val="AllowPageBreak"/>
      </w:pPr>
    </w:p>
    <w:p w:rsidR="00000000" w:rsidRPr="00BE3E42" w:rsidP="00BE3E42">
      <w:pPr>
        <w:pStyle w:val="Heading1"/>
      </w:pPr>
      <w:bookmarkStart w:id="8" w:name="O_1205946"/>
      <w:bookmarkEnd w:id="8"/>
      <w:r w:rsidRPr="00BE3E42">
        <w:t>Links</w:t>
      </w:r>
    </w:p>
    <w:p w:rsidR="00000000" w:rsidRPr="00BE3E42" w:rsidP="00F52C14">
      <w:pPr>
        <w:pStyle w:val="BodyText"/>
      </w:pPr>
      <w:r w:rsidRPr="00BE3E42">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4C77CB">
        <w:rPr>
          <w:rStyle w:val="Hyperlink"/>
        </w:rPr>
        <w:t>https://vetnet.gov.au/Pages/TrainingDocs.aspx?q=12998f8d-d0ac-40bc-a69e-72a600d4fd93</w:t>
      </w:r>
      <w:r>
        <w:fldChar w:fldCharType="end"/>
      </w:r>
    </w:p>
    <w:p w:rsidR="00000000" w:rsidRPr="00BE3E42" w:rsidP="00F52C14">
      <w:pPr>
        <w:pStyle w:val="BodyText"/>
        <w:sectPr w:rsidSect="00BE3E42">
          <w:headerReference w:type="default" r:id="rId10"/>
          <w:footerReference w:type="default" r:id="rId11"/>
          <w:pgSz w:w="11908" w:h="16833"/>
          <w:pgMar w:top="1702" w:right="1418" w:bottom="1702" w:left="1418" w:header="992" w:footer="992" w:gutter="0"/>
          <w:cols w:space="720"/>
          <w:noEndnote/>
          <w:docGrid w:linePitch="299"/>
        </w:sectPr>
      </w:pPr>
    </w:p>
    <w:p w:rsidR="00000000" w:rsidRPr="00BE3E42" w:rsidP="00BE3E42">
      <w:pPr>
        <w:pStyle w:val="SuperHeading"/>
      </w:pPr>
      <w:r w:rsidRPr="00BE3E42">
        <w:t>Assessment Requirements for PPMFCO301 Perform paper finishing and converting operations</w:t>
      </w:r>
    </w:p>
    <w:p w:rsidR="00000000" w:rsidRPr="00BE3E42" w:rsidP="00BE3E42">
      <w:pPr>
        <w:pStyle w:val="Heading1"/>
      </w:pPr>
      <w:bookmarkStart w:id="9" w:name="O_1205941"/>
      <w:bookmarkEnd w:id="9"/>
      <w:r w:rsidRPr="00BE3E42">
        <w:t>Modification History</w:t>
      </w:r>
    </w:p>
    <w:tbl>
      <w:tblPr>
        <w:tblW w:w="9520" w:type="dxa"/>
        <w:tblLayout w:type="fixed"/>
        <w:tblCellMar>
          <w:left w:w="62" w:type="dxa"/>
          <w:right w:w="62" w:type="dxa"/>
        </w:tblCellMar>
        <w:tblLook w:val="0000"/>
      </w:tblPr>
      <w:tblGrid>
        <w:gridCol w:w="2581"/>
        <w:gridCol w:w="6939"/>
      </w:tblGrid>
      <w:tr w:rsidTr="00BE3E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Bold"/>
              <w:rPr>
                <w:lang w:val="en-NZ"/>
              </w:rPr>
            </w:pPr>
            <w:r w:rsidRPr="00BE3E4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Bold"/>
              <w:rPr>
                <w:lang w:val="en-NZ"/>
              </w:rPr>
            </w:pPr>
            <w:r w:rsidRPr="00BE3E42">
              <w:t>Comments</w:t>
            </w:r>
          </w:p>
        </w:tc>
      </w:tr>
      <w:tr w:rsidTr="00BE3E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42">
            <w:pPr>
              <w:pStyle w:val="BodyText"/>
              <w:rPr>
                <w:lang w:val="en-NZ"/>
              </w:rPr>
            </w:pPr>
            <w:r w:rsidRPr="00BE3E4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42" w:rsidP="00BE3E42">
            <w:pPr>
              <w:pStyle w:val="BodyText"/>
            </w:pPr>
            <w:r w:rsidRPr="00BE3E42">
              <w:t>This version released with PPM Pulp and Paper Manufacturing Training Package Version 3.0.</w:t>
            </w:r>
          </w:p>
        </w:tc>
      </w:tr>
    </w:tbl>
    <w:p w:rsidR="00000000" w:rsidRPr="00BE3E42" w:rsidP="00BE3E42">
      <w:pPr>
        <w:pStyle w:val="BodyText"/>
      </w:pPr>
    </w:p>
    <w:p w:rsidR="00000000" w:rsidRPr="00BE3E42" w:rsidP="00BE3E42">
      <w:pPr>
        <w:pStyle w:val="AllowPageBreak"/>
      </w:pPr>
    </w:p>
    <w:p w:rsidR="00000000" w:rsidRPr="00BE3E42" w:rsidP="00BE3E42">
      <w:pPr>
        <w:pStyle w:val="Heading1"/>
      </w:pPr>
      <w:bookmarkStart w:id="10" w:name="O_1205942"/>
      <w:bookmarkEnd w:id="10"/>
      <w:r w:rsidRPr="00BE3E42">
        <w:t>Performance Evidence</w:t>
      </w:r>
    </w:p>
    <w:p w:rsidR="00000000" w:rsidRPr="00BE3E42" w:rsidP="00F52C14">
      <w:pPr>
        <w:pStyle w:val="BodyText"/>
      </w:pPr>
      <w:r w:rsidRPr="00BE3E42">
        <w:t xml:space="preserve">An individual demonstrating competency must satisfy all of the elements and performance criteria in this unit. </w:t>
      </w:r>
    </w:p>
    <w:p w:rsidR="00000000" w:rsidRPr="00BE3E42" w:rsidP="00F52C14">
      <w:pPr>
        <w:pStyle w:val="BodyText"/>
      </w:pPr>
      <w:r w:rsidRPr="00BE3E42">
        <w:t>There must b</w:t>
      </w:r>
      <w:r w:rsidRPr="00BE3E42">
        <w:t>e evidence that the individual has planned for, coordinated, and safely started up and shut down paper finishing and converting operations for at least two operational intervals, including for each operational interval:</w:t>
      </w:r>
    </w:p>
    <w:p w:rsidR="00000000" w:rsidRPr="00BE3E42" w:rsidP="00BE3E42">
      <w:pPr>
        <w:pStyle w:val="ListBullet"/>
      </w:pPr>
      <w:r w:rsidRPr="00BE3E42">
        <w:t>determined and monitored process co</w:t>
      </w:r>
      <w:r w:rsidRPr="00BE3E42">
        <w:t>ntrol points</w:t>
      </w:r>
    </w:p>
    <w:p w:rsidR="00000000" w:rsidRPr="00BE3E42" w:rsidP="00BE3E42">
      <w:pPr>
        <w:pStyle w:val="ListBullet"/>
      </w:pPr>
      <w:r w:rsidRPr="00BE3E42">
        <w:t>monitored, assessed causes and adjusted systems to rectify variations from specifications and unplanned shutdown</w:t>
      </w:r>
    </w:p>
    <w:p w:rsidR="00000000" w:rsidRPr="00BE3E42" w:rsidP="00BE3E42">
      <w:pPr>
        <w:pStyle w:val="ListBullet"/>
      </w:pPr>
      <w:r w:rsidRPr="00BE3E42">
        <w:t>used and interpreted electronic control systems during operations</w:t>
      </w:r>
    </w:p>
    <w:p w:rsidR="00000000" w:rsidRPr="00BE3E42" w:rsidP="00BE3E42">
      <w:pPr>
        <w:pStyle w:val="ListBullet"/>
      </w:pPr>
      <w:r w:rsidRPr="00BE3E42">
        <w:t>recorded and reported accurate operational data</w:t>
      </w:r>
    </w:p>
    <w:p w:rsidR="00000000" w:rsidRPr="00BE3E42" w:rsidP="00BE3E42">
      <w:pPr>
        <w:pStyle w:val="ListBullet"/>
      </w:pPr>
      <w:r w:rsidRPr="00BE3E42">
        <w:t>communicated effectively and worked safely with others when undertaking paper finishing and converting operations.</w:t>
      </w:r>
    </w:p>
    <w:p w:rsidR="00000000" w:rsidRPr="00BE3E42" w:rsidP="00BE3E42">
      <w:pPr>
        <w:pStyle w:val="AllowPageBreak"/>
      </w:pPr>
    </w:p>
    <w:p w:rsidR="00000000" w:rsidRPr="00BE3E42" w:rsidP="00BE3E42">
      <w:pPr>
        <w:pStyle w:val="Heading1"/>
      </w:pPr>
      <w:bookmarkStart w:id="11" w:name="O_1205943"/>
      <w:bookmarkEnd w:id="11"/>
      <w:r w:rsidRPr="00BE3E42">
        <w:t>Knowledge Evidence</w:t>
      </w:r>
    </w:p>
    <w:p w:rsidR="00000000" w:rsidRPr="00BE3E42" w:rsidP="00F52C14">
      <w:pPr>
        <w:pStyle w:val="BodyText"/>
      </w:pPr>
      <w:r w:rsidRPr="00BE3E42">
        <w:t>An individual must be able to demonstrate the knowledge required to perform the tasks outlined in the elements and performance criteria of this unit. This includes knowledge of:</w:t>
      </w:r>
    </w:p>
    <w:p w:rsidR="00000000" w:rsidRPr="00BE3E42" w:rsidP="00BE3E42">
      <w:pPr>
        <w:pStyle w:val="ListBullet"/>
      </w:pPr>
      <w:r w:rsidRPr="00BE3E42">
        <w:t>workplace and legislative health and safety requirements relevant to performi</w:t>
      </w:r>
      <w:r w:rsidRPr="00BE3E42">
        <w:t>ng paper finishing and converting operations, including emergency procedures, handling chemical and hazardous substances, high risk load shifting, licensing requirements, plant clearance and permit systems</w:t>
      </w:r>
    </w:p>
    <w:p w:rsidR="00000000" w:rsidRPr="00BE3E42" w:rsidP="00BE3E42">
      <w:pPr>
        <w:pStyle w:val="ListBullet"/>
      </w:pPr>
      <w:r w:rsidRPr="00BE3E42">
        <w:t>relevant workplace and legislative environmental s</w:t>
      </w:r>
      <w:r w:rsidRPr="00BE3E42">
        <w:t>ustainability requirements and practices for paper finishing and converting operations, including workplace biotechnological applications and processes</w:t>
      </w:r>
    </w:p>
    <w:p w:rsidR="00000000" w:rsidRPr="00BE3E42" w:rsidP="00BE3E42">
      <w:pPr>
        <w:pStyle w:val="ListBullet"/>
      </w:pPr>
      <w:r w:rsidRPr="00BE3E42">
        <w:t>methods used to identify and manage hazards and risks that apply to paper finishing and converting opera</w:t>
      </w:r>
      <w:r w:rsidRPr="00BE3E42">
        <w:t>tions</w:t>
      </w:r>
    </w:p>
    <w:p w:rsidR="00000000" w:rsidRPr="00BE3E42" w:rsidP="00BE3E42">
      <w:pPr>
        <w:pStyle w:val="ListBullet"/>
      </w:pPr>
      <w:r w:rsidRPr="00BE3E42">
        <w:t>paper finishing and converting systems and processes, plant layout and associated services relevant to carrying out start-up, stabilising and shutdown activities</w:t>
      </w:r>
    </w:p>
    <w:p w:rsidR="00000000" w:rsidRPr="00BE3E42" w:rsidP="00BE3E42">
      <w:pPr>
        <w:pStyle w:val="ListBullet"/>
      </w:pPr>
      <w:r w:rsidRPr="00BE3E42">
        <w:t>standard operating procedures specific to paper finishing and converting operations, inc</w:t>
      </w:r>
      <w:r w:rsidRPr="00BE3E42">
        <w:t>luding setting up for product change</w:t>
      </w:r>
    </w:p>
    <w:p w:rsidR="00000000" w:rsidRPr="00BE3E42" w:rsidP="00BE3E42">
      <w:pPr>
        <w:pStyle w:val="ListBullet"/>
      </w:pPr>
      <w:r w:rsidRPr="00BE3E42">
        <w:t>types, uses and characteristics of materials used in paper finishing and converting product, and how they influence paper products</w:t>
      </w:r>
    </w:p>
    <w:p w:rsidR="00000000" w:rsidRPr="00BE3E42" w:rsidP="00BE3E42">
      <w:pPr>
        <w:pStyle w:val="ListBullet"/>
      </w:pPr>
      <w:r w:rsidRPr="00BE3E42">
        <w:t>quality requirements for different types of paper finishing and converting products</w:t>
      </w:r>
    </w:p>
    <w:p w:rsidR="00000000" w:rsidRPr="00BE3E42" w:rsidP="00BE3E42">
      <w:pPr>
        <w:pStyle w:val="ListBullet"/>
      </w:pPr>
      <w:r w:rsidRPr="00BE3E42">
        <w:t>prod</w:t>
      </w:r>
      <w:r w:rsidRPr="00BE3E42">
        <w:t>uct settings used for different paper finishing and converting products</w:t>
      </w:r>
    </w:p>
    <w:p w:rsidR="00000000" w:rsidRPr="00BE3E42" w:rsidP="00BE3E42">
      <w:pPr>
        <w:pStyle w:val="ListBullet"/>
      </w:pPr>
      <w:r w:rsidRPr="00BE3E42">
        <w:t>purpose and processes for, sampling and testing product quality, plant and system operations</w:t>
      </w:r>
    </w:p>
    <w:p w:rsidR="00000000" w:rsidRPr="00BE3E42" w:rsidP="00BE3E42">
      <w:pPr>
        <w:pStyle w:val="ListBullet"/>
      </w:pPr>
      <w:r w:rsidRPr="00BE3E42">
        <w:t xml:space="preserve">methods used to monitor paper finishing and converting system operations against specified </w:t>
      </w:r>
      <w:r w:rsidRPr="00BE3E42">
        <w:t>system parameters</w:t>
      </w:r>
    </w:p>
    <w:p w:rsidR="00000000" w:rsidRPr="00BE3E42" w:rsidP="00BE3E42">
      <w:pPr>
        <w:pStyle w:val="ListBullet"/>
      </w:pPr>
      <w:r w:rsidRPr="00BE3E42">
        <w:t>effect of process adjustments on product quality and productivity during operation</w:t>
      </w:r>
    </w:p>
    <w:p w:rsidR="00000000" w:rsidRPr="00BE3E42" w:rsidP="00BE3E42">
      <w:pPr>
        <w:pStyle w:val="ListBullet"/>
      </w:pPr>
      <w:r w:rsidRPr="00BE3E42">
        <w:t>application of electronic and other control systems used to operate, control and make appropriate adjustments to paper finishing and converting operations</w:t>
      </w:r>
    </w:p>
    <w:p w:rsidR="00000000" w:rsidRPr="00BE3E42" w:rsidP="00BE3E42">
      <w:pPr>
        <w:pStyle w:val="ListBullet"/>
      </w:pPr>
      <w:r w:rsidRPr="00BE3E42">
        <w:t>responses used for unplanned shutdowns, including those caused by power outage, mechanical breakdown, blockages, jamming, air supply and control system failure</w:t>
      </w:r>
    </w:p>
    <w:p w:rsidR="00000000" w:rsidRPr="00BE3E42" w:rsidP="00BE3E42">
      <w:pPr>
        <w:pStyle w:val="ListBullet"/>
      </w:pPr>
      <w:r w:rsidRPr="00BE3E42">
        <w:t>procedures for communicating, recording and reporting system operation, production outcomes and equipment faults.</w:t>
      </w:r>
    </w:p>
    <w:p w:rsidR="00000000" w:rsidRPr="00BE3E42" w:rsidP="00BE3E42">
      <w:pPr>
        <w:pStyle w:val="AllowPageBreak"/>
      </w:pPr>
    </w:p>
    <w:p w:rsidR="00000000" w:rsidRPr="00BE3E42" w:rsidP="00BE3E42">
      <w:pPr>
        <w:pStyle w:val="Heading1"/>
      </w:pPr>
      <w:bookmarkStart w:id="12" w:name="O_1205944"/>
      <w:bookmarkEnd w:id="12"/>
      <w:r w:rsidRPr="00BE3E42">
        <w:t>Assessment Conditions</w:t>
      </w:r>
    </w:p>
    <w:p w:rsidR="00000000" w:rsidRPr="00BE3E42" w:rsidP="00F52C14">
      <w:pPr>
        <w:pStyle w:val="BodyText"/>
      </w:pPr>
      <w:r w:rsidRPr="00BE3E42">
        <w:t xml:space="preserve">Assessment of the skills in this unit of competency must take place under the following conditions: </w:t>
      </w:r>
    </w:p>
    <w:p w:rsidR="00000000" w:rsidRPr="00BE3E42" w:rsidP="00BE3E42">
      <w:pPr>
        <w:pStyle w:val="ListBullet"/>
      </w:pPr>
      <w:r w:rsidRPr="00BE3E42">
        <w:t>physical conditions:</w:t>
      </w:r>
    </w:p>
    <w:p w:rsidR="00000000" w:rsidRPr="00BE3E42" w:rsidP="00BE3E42">
      <w:pPr>
        <w:pStyle w:val="ListBullet2"/>
      </w:pPr>
      <w:r w:rsidRPr="00BE3E42">
        <w:t>skills must be demonstrated in a paper manufacturing facility or an environment that accurately represents workplace conditions</w:t>
      </w:r>
    </w:p>
    <w:p w:rsidR="00000000" w:rsidRPr="00BE3E42" w:rsidP="00BE3E42">
      <w:pPr>
        <w:pStyle w:val="ListBullet"/>
      </w:pPr>
      <w:r w:rsidRPr="00BE3E42">
        <w:t>resources, equipment and materials:</w:t>
      </w:r>
    </w:p>
    <w:p w:rsidR="00000000" w:rsidRPr="00BE3E42" w:rsidP="00BE3E42">
      <w:pPr>
        <w:pStyle w:val="ListBullet2"/>
      </w:pPr>
      <w:r w:rsidRPr="00BE3E42">
        <w:t>paper finishing and converting system and plant</w:t>
      </w:r>
    </w:p>
    <w:p w:rsidR="00000000" w:rsidRPr="00BE3E42" w:rsidP="00BE3E42">
      <w:pPr>
        <w:pStyle w:val="ListBullet2"/>
      </w:pPr>
      <w:r w:rsidRPr="00BE3E42">
        <w:t xml:space="preserve">materials used for </w:t>
      </w:r>
      <w:r w:rsidRPr="00BE3E42">
        <w:t>paper finishing and converting operations</w:t>
      </w:r>
    </w:p>
    <w:p w:rsidR="00000000" w:rsidRPr="00BE3E42" w:rsidP="00BE3E42">
      <w:pPr>
        <w:pStyle w:val="ListBullet2"/>
      </w:pPr>
      <w:r w:rsidRPr="00BE3E42">
        <w:t>electronic control systems that include portable control devices, touch screens or robotics used in paper finishing and converting systems</w:t>
      </w:r>
    </w:p>
    <w:p w:rsidR="00000000" w:rsidRPr="00BE3E42" w:rsidP="00BE3E42">
      <w:pPr>
        <w:pStyle w:val="ListBullet2"/>
      </w:pPr>
      <w:r w:rsidRPr="00BE3E42">
        <w:t xml:space="preserve">product supplies for paper finishing and converting processes </w:t>
      </w:r>
    </w:p>
    <w:p w:rsidR="00000000" w:rsidRPr="00BE3E42" w:rsidP="00BE3E42">
      <w:pPr>
        <w:pStyle w:val="ListBullet2"/>
      </w:pPr>
      <w:r w:rsidRPr="00BE3E42">
        <w:t>personal pro</w:t>
      </w:r>
      <w:r w:rsidRPr="00BE3E42">
        <w:t>tective equipment required when operating paper finishing and converting systems</w:t>
      </w:r>
    </w:p>
    <w:p w:rsidR="00000000" w:rsidRPr="00BE3E42" w:rsidP="00BE3E42">
      <w:pPr>
        <w:pStyle w:val="ListBullet2"/>
      </w:pPr>
      <w:r w:rsidRPr="00BE3E42">
        <w:t>proforma or recording system for recording system and production data and information</w:t>
      </w:r>
    </w:p>
    <w:p w:rsidR="00000000" w:rsidRPr="00BE3E42" w:rsidP="00BE3E42">
      <w:pPr>
        <w:pStyle w:val="ListBullet"/>
      </w:pPr>
      <w:r w:rsidRPr="00BE3E42">
        <w:t>specifications:</w:t>
      </w:r>
    </w:p>
    <w:p w:rsidR="00000000" w:rsidRPr="00BE3E42" w:rsidP="00BE3E42">
      <w:pPr>
        <w:pStyle w:val="ListBullet2"/>
      </w:pPr>
      <w:r w:rsidRPr="00BE3E42">
        <w:t>workplace and standard operating procedures relating to paper finishing and converting operations, including health and safety, risks and hazards identification, plant isolation, quality, housekeeping and environmental requirements</w:t>
      </w:r>
    </w:p>
    <w:p w:rsidR="00000000" w:rsidRPr="00BE3E42" w:rsidP="00BE3E42">
      <w:pPr>
        <w:pStyle w:val="ListBullet"/>
      </w:pPr>
      <w:r w:rsidRPr="00BE3E42">
        <w:t>relationships:</w:t>
      </w:r>
    </w:p>
    <w:p w:rsidR="00000000" w:rsidRPr="00BE3E42" w:rsidP="00BE3E42">
      <w:pPr>
        <w:pStyle w:val="ListBullet2"/>
      </w:pPr>
      <w:r w:rsidRPr="00BE3E42">
        <w:t>relevan</w:t>
      </w:r>
      <w:r w:rsidRPr="00BE3E42">
        <w:t>t personnel for the purposes of communicating information.</w:t>
      </w:r>
    </w:p>
    <w:p w:rsidR="00000000" w:rsidRPr="00BE3E42" w:rsidP="00F52C14">
      <w:pPr>
        <w:pStyle w:val="BodyText"/>
      </w:pPr>
      <w:r w:rsidRPr="00BE3E42">
        <w:t>Assessors of this unit must satisfy the requirements for assessors in applicable vocational education and training legislation, frameworks and/or standards.</w:t>
      </w:r>
    </w:p>
    <w:p w:rsidR="00000000" w:rsidRPr="00BE3E42" w:rsidP="00BE3E42">
      <w:pPr>
        <w:pStyle w:val="Heading1"/>
      </w:pPr>
      <w:bookmarkStart w:id="13" w:name="O_1205947"/>
      <w:bookmarkEnd w:id="13"/>
      <w:r w:rsidRPr="00BE3E42">
        <w:t>Links</w:t>
      </w:r>
    </w:p>
    <w:p w:rsidR="00000000" w:rsidRPr="00BE3E42" w:rsidP="00F52C14">
      <w:pPr>
        <w:pStyle w:val="BodyText"/>
      </w:pPr>
      <w:r w:rsidRPr="00BE3E42">
        <w:t>Companion Volum</w:t>
      </w:r>
      <w:r w:rsidRPr="00BE3E42">
        <w:t xml:space="preserve">es, including Implementation Guides, are available at VETNet: - </w:t>
      </w:r>
      <w:r>
        <w:fldChar w:fldCharType="begin"/>
      </w:r>
      <w:r>
        <w:instrText xml:space="preserve"> HYPERLINK "https://vetnet.gov.au/Pages/TrainingDocs.aspx?q=12998f8d-d0ac-40bc-a69e-72a600d4fd93" </w:instrText>
      </w:r>
      <w:r>
        <w:fldChar w:fldCharType="separate"/>
      </w:r>
      <w:r w:rsidRPr="004C77CB">
        <w:rPr>
          <w:rStyle w:val="Hyperlink"/>
        </w:rPr>
        <w:t>https://vetnet.gov.au/Pages/TrainingDocs.aspx?q=12998f8d-d0ac-40bc-a69e-72a600d4fd93</w:t>
      </w:r>
      <w:r>
        <w:fldChar w:fldCharType="end"/>
      </w:r>
    </w:p>
    <w:p w:rsidR="00000000" w:rsidRPr="00BE3E42" w:rsidP="00BE3E42"/>
    <w:sectPr w:rsidSect="00BE3E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42" w:rsidRPr="00F52C14" w:rsidP="00F52C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14" w:rsidP="00BE3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2C14" w:rsidP="00BE3E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2C14" w:rsidP="00BE3E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42" w:rsidP="00BE3E42">
    <w:pPr>
      <w:pStyle w:val="Footer"/>
      <w:framePr w:wrap="around"/>
    </w:pPr>
    <w:r>
      <w:fldChar w:fldCharType="begin"/>
    </w:r>
    <w:r>
      <w:instrText xml:space="preserve"> DOCPROPERTY  Subject  \* MERGEFORMAT </w:instrText>
    </w:r>
    <w:r>
      <w:fldChar w:fldCharType="separate"/>
    </w:r>
    <w:r w:rsidR="00F52C14">
      <w:t>Approved</w:t>
    </w:r>
    <w:r w:rsidR="00F52C14">
      <w:fldChar w:fldCharType="end"/>
    </w:r>
    <w:r>
      <w:tab/>
      <w:t xml:space="preserve">Page </w:t>
    </w:r>
    <w:r>
      <w:fldChar w:fldCharType="begin"/>
    </w:r>
    <w:r>
      <w:instrText xml:space="preserve"> PAGE  \* Arabic  \* MERGEFORMAT </w:instrText>
    </w:r>
    <w:r>
      <w:fldChar w:fldCharType="separate"/>
    </w:r>
    <w:r w:rsidR="00F52C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2C14">
      <w:rPr>
        <w:noProof/>
      </w:rPr>
      <w:t>5</w:t>
    </w:r>
    <w:r>
      <w:rPr>
        <w:noProof/>
      </w:rPr>
      <w:fldChar w:fldCharType="end"/>
    </w:r>
  </w:p>
  <w:p w:rsidR="00BE3E42" w:rsidP="00BE3E42">
    <w:pPr>
      <w:pStyle w:val="Footer"/>
      <w:framePr w:wrap="around"/>
    </w:pPr>
    <w:r>
      <w:t xml:space="preserve">© Commonwealth of Australia, </w:t>
    </w:r>
    <w:r>
      <w:fldChar w:fldCharType="begin"/>
    </w:r>
    <w:r>
      <w:instrText xml:space="preserve"> DATE  \@ "yyyy"  \* MERGEFORMAT </w:instrText>
    </w:r>
    <w:r>
      <w:fldChar w:fldCharType="separate"/>
    </w:r>
    <w:r w:rsidR="00F52C14">
      <w:rPr>
        <w:noProof/>
      </w:rPr>
      <w:t>2025</w:t>
    </w:r>
    <w:r>
      <w:fldChar w:fldCharType="end"/>
    </w:r>
    <w:r>
      <w:tab/>
    </w:r>
    <w:r>
      <w:fldChar w:fldCharType="begin"/>
    </w:r>
    <w:r>
      <w:instrText xml:space="preserve"> DOCPROPERTY  Author  \* MERGEFORMAT </w:instrText>
    </w:r>
    <w:r>
      <w:fldChar w:fldCharType="separate"/>
    </w:r>
    <w:r w:rsidR="00F52C14">
      <w:t>Skills Insight</w:t>
    </w:r>
    <w:r w:rsidR="00F52C14">
      <w:fldChar w:fldCharType="end"/>
    </w:r>
  </w:p>
  <w:p w:rsidR="00BE3E42" w:rsidP="00BE3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E42" w:rsidRPr="00F52C14" w:rsidP="00F52C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14" w:rsidRPr="002D2AF8" w:rsidP="00BE3E42">
    <w:pPr>
      <w:pStyle w:val="Header"/>
      <w:framePr w:wrap="around"/>
    </w:pPr>
    <w:r>
      <w:fldChar w:fldCharType="begin"/>
    </w:r>
    <w:r>
      <w:instrText xml:space="preserve"> TITLE   \* MERGEFORMAT </w:instrText>
    </w:r>
    <w:r>
      <w:fldChar w:fldCharType="separate"/>
    </w:r>
    <w:r>
      <w:t>PPMFCO301 Perform paper finishing and converting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2C14" w:rsidP="00BE3E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42" w:rsidRPr="002D2AF8" w:rsidP="00BE3E42">
    <w:pPr>
      <w:pStyle w:val="Header"/>
      <w:framePr w:wrap="around"/>
    </w:pPr>
    <w:r>
      <w:fldChar w:fldCharType="begin"/>
    </w:r>
    <w:r>
      <w:instrText xml:space="preserve"> TITLE   \* MERGEFORMAT </w:instrText>
    </w:r>
    <w:r>
      <w:fldChar w:fldCharType="separate"/>
    </w:r>
    <w:r w:rsidR="00F52C14">
      <w:t>PPMFCO301 Perform paper finishing and converting operations</w:t>
    </w:r>
    <w:r w:rsidR="00F52C14">
      <w:fldChar w:fldCharType="end"/>
    </w:r>
    <w:r>
      <w:tab/>
      <w:t xml:space="preserve">Date this document was generated: </w:t>
    </w:r>
    <w:r>
      <w:fldChar w:fldCharType="begin"/>
    </w:r>
    <w:r>
      <w:instrText xml:space="preserve"> CREATEDATE  \@ "d MMMM yyyy"  \* MERGEFORMAT </w:instrText>
    </w:r>
    <w:r>
      <w:fldChar w:fldCharType="separate"/>
    </w:r>
    <w:r w:rsidR="00F52C14">
      <w:rPr>
        <w:noProof/>
      </w:rPr>
      <w:t>2 March 2025</w:t>
    </w:r>
    <w:r>
      <w:fldChar w:fldCharType="end"/>
    </w:r>
  </w:p>
  <w:p w:rsidR="00BE3E42" w:rsidP="00BE3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22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045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BE2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E42"/>
    <w:pPr>
      <w:spacing w:before="360" w:after="60"/>
      <w:outlineLvl w:val="0"/>
    </w:pPr>
    <w:rPr>
      <w:sz w:val="32"/>
    </w:rPr>
  </w:style>
  <w:style w:type="paragraph" w:styleId="Heading2">
    <w:name w:val="heading 2"/>
    <w:basedOn w:val="HeadingBase"/>
    <w:next w:val="BodyText"/>
    <w:link w:val="Heading2Char"/>
    <w:qFormat/>
    <w:rsid w:val="00BE3E42"/>
    <w:pPr>
      <w:keepLines/>
      <w:spacing w:before="240" w:after="120"/>
      <w:outlineLvl w:val="1"/>
    </w:pPr>
    <w:rPr>
      <w:sz w:val="28"/>
      <w:szCs w:val="40"/>
    </w:rPr>
  </w:style>
  <w:style w:type="paragraph" w:styleId="Heading3">
    <w:name w:val="heading 3"/>
    <w:basedOn w:val="HeadingBase"/>
    <w:next w:val="BodyText"/>
    <w:link w:val="Heading3Char"/>
    <w:qFormat/>
    <w:rsid w:val="00BE3E42"/>
    <w:pPr>
      <w:spacing w:before="180" w:after="120"/>
      <w:outlineLvl w:val="2"/>
    </w:pPr>
    <w:rPr>
      <w:spacing w:val="-10"/>
      <w:kern w:val="32"/>
    </w:rPr>
  </w:style>
  <w:style w:type="paragraph" w:styleId="Heading4">
    <w:name w:val="heading 4"/>
    <w:basedOn w:val="HeadingBase"/>
    <w:next w:val="BodyText"/>
    <w:link w:val="Heading4Char"/>
    <w:qFormat/>
    <w:rsid w:val="00BE3E42"/>
    <w:pPr>
      <w:spacing w:before="160" w:after="120"/>
      <w:outlineLvl w:val="3"/>
    </w:pPr>
    <w:rPr>
      <w:sz w:val="22"/>
    </w:rPr>
  </w:style>
  <w:style w:type="paragraph" w:styleId="Heading5">
    <w:name w:val="heading 5"/>
    <w:basedOn w:val="HeadingBase"/>
    <w:next w:val="Normal"/>
    <w:link w:val="Heading5Char"/>
    <w:qFormat/>
    <w:rsid w:val="00BE3E42"/>
    <w:pPr>
      <w:spacing w:before="80"/>
      <w:outlineLvl w:val="4"/>
    </w:pPr>
    <w:rPr>
      <w:color w:val="918585"/>
      <w:sz w:val="20"/>
    </w:rPr>
  </w:style>
  <w:style w:type="paragraph" w:styleId="Heading6">
    <w:name w:val="heading 6"/>
    <w:basedOn w:val="HeadingBase"/>
    <w:next w:val="Normal"/>
    <w:link w:val="Heading6Char"/>
    <w:qFormat/>
    <w:rsid w:val="00BE3E42"/>
    <w:pPr>
      <w:spacing w:before="60"/>
      <w:outlineLvl w:val="5"/>
    </w:pPr>
    <w:rPr>
      <w:color w:val="918585"/>
      <w:sz w:val="20"/>
    </w:rPr>
  </w:style>
  <w:style w:type="paragraph" w:styleId="Heading7">
    <w:name w:val="heading 7"/>
    <w:basedOn w:val="Normal"/>
    <w:next w:val="Normal"/>
    <w:link w:val="Heading7Char"/>
    <w:qFormat/>
    <w:rsid w:val="00BE3E42"/>
    <w:pPr>
      <w:ind w:left="720"/>
      <w:outlineLvl w:val="6"/>
    </w:pPr>
    <w:rPr>
      <w:i/>
    </w:rPr>
  </w:style>
  <w:style w:type="paragraph" w:styleId="Heading8">
    <w:name w:val="heading 8"/>
    <w:basedOn w:val="Normal"/>
    <w:next w:val="Normal"/>
    <w:link w:val="Heading8Char"/>
    <w:qFormat/>
    <w:rsid w:val="00BE3E42"/>
    <w:pPr>
      <w:ind w:left="720"/>
      <w:outlineLvl w:val="7"/>
    </w:pPr>
    <w:rPr>
      <w:i/>
    </w:rPr>
  </w:style>
  <w:style w:type="paragraph" w:styleId="Heading9">
    <w:name w:val="heading 9"/>
    <w:basedOn w:val="Normal"/>
    <w:next w:val="Normal"/>
    <w:link w:val="Heading9Char"/>
    <w:qFormat/>
    <w:rsid w:val="00BE3E42"/>
    <w:pPr>
      <w:ind w:left="720"/>
      <w:outlineLvl w:val="8"/>
    </w:pPr>
    <w:rPr>
      <w:i/>
    </w:rPr>
  </w:style>
  <w:style w:type="character" w:default="1" w:styleId="DefaultParagraphFont">
    <w:name w:val="Default Paragraph Font"/>
    <w:uiPriority w:val="1"/>
    <w:unhideWhenUsed/>
    <w:rsid w:val="00BE3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E42"/>
  </w:style>
  <w:style w:type="character" w:customStyle="1" w:styleId="Heading1Char">
    <w:name w:val="Heading 1 Char"/>
    <w:basedOn w:val="DefaultParagraphFont"/>
    <w:link w:val="Heading1"/>
    <w:rsid w:val="00BE3E42"/>
    <w:rPr>
      <w:rFonts w:ascii="Times New Roman" w:eastAsia="Times New Roman" w:hAnsi="Times New Roman" w:cs="Times New Roman"/>
      <w:b/>
      <w:sz w:val="32"/>
      <w:szCs w:val="20"/>
      <w:lang w:eastAsia="en-US"/>
    </w:rPr>
  </w:style>
  <w:style w:type="paragraph" w:styleId="BodyText">
    <w:name w:val="Body Text"/>
    <w:basedOn w:val="Normal"/>
    <w:link w:val="BodyTextChar"/>
    <w:rsid w:val="00BE3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E42"/>
    <w:rPr>
      <w:rFonts w:ascii="Times New Roman" w:eastAsia="Times New Roman" w:hAnsi="Times New Roman" w:cs="Times New Roman"/>
      <w:sz w:val="24"/>
      <w:lang w:eastAsia="en-US"/>
    </w:rPr>
  </w:style>
  <w:style w:type="paragraph" w:styleId="ListBullet">
    <w:name w:val="List Bullet"/>
    <w:basedOn w:val="List"/>
    <w:rsid w:val="00BE3E42"/>
    <w:pPr>
      <w:numPr>
        <w:numId w:val="12"/>
      </w:numPr>
      <w:tabs>
        <w:tab w:val="clear" w:pos="340"/>
      </w:tabs>
      <w:spacing w:before="40" w:after="40"/>
    </w:pPr>
  </w:style>
  <w:style w:type="paragraph" w:styleId="ListBullet2">
    <w:name w:val="List Bullet 2"/>
    <w:basedOn w:val="List2"/>
    <w:rsid w:val="00BE3E42"/>
    <w:pPr>
      <w:numPr>
        <w:numId w:val="13"/>
      </w:numPr>
      <w:tabs>
        <w:tab w:val="clear" w:pos="680"/>
      </w:tabs>
    </w:pPr>
  </w:style>
  <w:style w:type="character" w:styleId="Emphasis">
    <w:name w:val="Emphasis"/>
    <w:basedOn w:val="DefaultParagraphFont"/>
    <w:qFormat/>
    <w:rsid w:val="00BE3E42"/>
    <w:rPr>
      <w:i/>
    </w:rPr>
  </w:style>
  <w:style w:type="paragraph" w:customStyle="1" w:styleId="SuperHeading">
    <w:name w:val="SuperHeading"/>
    <w:basedOn w:val="Normal"/>
    <w:rsid w:val="00BE3E42"/>
    <w:pPr>
      <w:spacing w:before="240" w:after="120"/>
      <w:outlineLvl w:val="0"/>
    </w:pPr>
    <w:rPr>
      <w:rFonts w:ascii="Times New Roman" w:hAnsi="Times New Roman"/>
      <w:b/>
      <w:sz w:val="32"/>
    </w:rPr>
  </w:style>
  <w:style w:type="paragraph" w:customStyle="1" w:styleId="AllowPageBreak">
    <w:name w:val="AllowPageBreak"/>
    <w:rsid w:val="00BE3E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3E42"/>
    <w:rPr>
      <w:b/>
    </w:rPr>
  </w:style>
  <w:style w:type="character" w:customStyle="1" w:styleId="Heading2Char">
    <w:name w:val="Heading 2 Char"/>
    <w:basedOn w:val="DefaultParagraphFont"/>
    <w:link w:val="Heading2"/>
    <w:rsid w:val="00BE3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E42"/>
    <w:rPr>
      <w:rFonts w:ascii="Courier New" w:eastAsia="Times New Roman" w:hAnsi="Courier New" w:cs="Times New Roman"/>
      <w:i/>
      <w:szCs w:val="20"/>
      <w:lang w:eastAsia="en-US"/>
    </w:rPr>
  </w:style>
  <w:style w:type="paragraph" w:customStyle="1" w:styleId="HeadingBase">
    <w:name w:val="Heading Base"/>
    <w:rsid w:val="00BE3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E42"/>
    <w:pPr>
      <w:tabs>
        <w:tab w:val="right" w:leader="dot" w:pos="9072"/>
      </w:tabs>
      <w:ind w:left="567"/>
    </w:pPr>
    <w:rPr>
      <w:szCs w:val="22"/>
    </w:rPr>
  </w:style>
  <w:style w:type="paragraph" w:customStyle="1" w:styleId="TOCBase">
    <w:name w:val="TOC Base"/>
    <w:rsid w:val="00BE3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E42"/>
    <w:pPr>
      <w:tabs>
        <w:tab w:val="right" w:leader="dot" w:pos="9072"/>
      </w:tabs>
      <w:spacing w:before="40" w:after="40"/>
      <w:ind w:left="284"/>
    </w:pPr>
    <w:rPr>
      <w:rFonts w:ascii="Times New Roman" w:hAnsi="Times New Roman"/>
    </w:rPr>
  </w:style>
  <w:style w:type="paragraph" w:styleId="TOC1">
    <w:name w:val="toc 1"/>
    <w:basedOn w:val="TOCBase"/>
    <w:next w:val="Normal"/>
    <w:rsid w:val="00BE3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E42"/>
    <w:rPr>
      <w:rFonts w:ascii="Times New Roman" w:eastAsia="Times New Roman" w:hAnsi="Times New Roman" w:cs="Times New Roman"/>
      <w:sz w:val="16"/>
      <w:lang w:eastAsia="en-US"/>
    </w:rPr>
  </w:style>
  <w:style w:type="paragraph" w:styleId="Title">
    <w:name w:val="Title"/>
    <w:basedOn w:val="HeadingBase"/>
    <w:link w:val="TitleChar"/>
    <w:qFormat/>
    <w:rsid w:val="00BE3E42"/>
    <w:pPr>
      <w:spacing w:before="5040"/>
      <w:jc w:val="center"/>
    </w:pPr>
    <w:rPr>
      <w:sz w:val="48"/>
      <w:szCs w:val="72"/>
      <w:lang w:val="en-US"/>
    </w:rPr>
  </w:style>
  <w:style w:type="character" w:customStyle="1" w:styleId="TitleChar">
    <w:name w:val="Title Char"/>
    <w:basedOn w:val="DefaultParagraphFont"/>
    <w:link w:val="Title"/>
    <w:rsid w:val="00BE3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E42"/>
    <w:pPr>
      <w:tabs>
        <w:tab w:val="left" w:pos="3600"/>
        <w:tab w:val="left" w:pos="3958"/>
      </w:tabs>
    </w:pPr>
  </w:style>
  <w:style w:type="paragraph" w:styleId="List">
    <w:name w:val="List"/>
    <w:basedOn w:val="BodyText"/>
    <w:next w:val="BodyText"/>
    <w:rsid w:val="00BE3E42"/>
    <w:pPr>
      <w:tabs>
        <w:tab w:val="left" w:pos="340"/>
      </w:tabs>
      <w:spacing w:before="60" w:after="60"/>
      <w:ind w:left="340" w:hanging="340"/>
    </w:pPr>
  </w:style>
  <w:style w:type="paragraph" w:customStyle="1" w:styleId="Note">
    <w:name w:val="Note"/>
    <w:basedOn w:val="BodyText"/>
    <w:rsid w:val="00BE3E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3E42"/>
    <w:rPr>
      <w:b/>
      <w:spacing w:val="0"/>
    </w:rPr>
  </w:style>
  <w:style w:type="paragraph" w:customStyle="1" w:styleId="SuperTitle">
    <w:name w:val="SuperTitle"/>
    <w:basedOn w:val="Title"/>
    <w:rsid w:val="00BE3E42"/>
    <w:pPr>
      <w:framePr w:wrap="auto" w:hAnchor="text" w:y="6049"/>
    </w:pPr>
    <w:rPr>
      <w:color w:val="000000"/>
      <w:sz w:val="40"/>
    </w:rPr>
  </w:style>
  <w:style w:type="paragraph" w:customStyle="1" w:styleId="TOCTitle">
    <w:name w:val="TOCTitle"/>
    <w:basedOn w:val="Heading1"/>
    <w:rsid w:val="00BE3E42"/>
    <w:pPr>
      <w:spacing w:after="240"/>
      <w:jc w:val="center"/>
      <w:outlineLvl w:val="9"/>
    </w:pPr>
    <w:rPr>
      <w:caps/>
    </w:rPr>
  </w:style>
  <w:style w:type="paragraph" w:customStyle="1" w:styleId="Version">
    <w:name w:val="Version"/>
    <w:rsid w:val="00BE3E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E42"/>
    <w:pPr>
      <w:keepNext w:val="0"/>
      <w:tabs>
        <w:tab w:val="right" w:pos="4176"/>
      </w:tabs>
      <w:ind w:left="198" w:hanging="198"/>
    </w:pPr>
    <w:rPr>
      <w:rFonts w:ascii="Garamond" w:hAnsi="Garamond"/>
    </w:rPr>
  </w:style>
  <w:style w:type="paragraph" w:styleId="IndexHeading">
    <w:name w:val="index heading"/>
    <w:basedOn w:val="Normal"/>
    <w:next w:val="Index1"/>
    <w:semiHidden/>
    <w:rsid w:val="00BE3E42"/>
    <w:pPr>
      <w:spacing w:before="120" w:after="120"/>
    </w:pPr>
    <w:rPr>
      <w:rFonts w:ascii="Arial" w:hAnsi="Arial"/>
      <w:b/>
      <w:color w:val="918585"/>
      <w:sz w:val="24"/>
    </w:rPr>
  </w:style>
  <w:style w:type="paragraph" w:styleId="Header">
    <w:name w:val="header"/>
    <w:basedOn w:val="Normal"/>
    <w:link w:val="HeaderChar"/>
    <w:rsid w:val="00BE3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E42"/>
    <w:rPr>
      <w:rFonts w:ascii="Times New Roman" w:eastAsia="Times New Roman" w:hAnsi="Times New Roman" w:cs="Times New Roman"/>
      <w:sz w:val="16"/>
      <w:szCs w:val="20"/>
      <w:lang w:val="en-GB" w:eastAsia="en-US"/>
    </w:rPr>
  </w:style>
  <w:style w:type="paragraph" w:customStyle="1" w:styleId="Chapter">
    <w:name w:val="Chapter"/>
    <w:basedOn w:val="Normal"/>
    <w:rsid w:val="00BE3E42"/>
    <w:pPr>
      <w:spacing w:before="240"/>
    </w:pPr>
    <w:rPr>
      <w:rFonts w:ascii="Times New Roman" w:hAnsi="Times New Roman"/>
      <w:smallCaps/>
      <w:spacing w:val="80"/>
      <w:sz w:val="28"/>
    </w:rPr>
  </w:style>
  <w:style w:type="paragraph" w:customStyle="1" w:styleId="InChapter">
    <w:name w:val="InChapter"/>
    <w:basedOn w:val="Heading3"/>
    <w:rsid w:val="00BE3E42"/>
    <w:pPr>
      <w:spacing w:after="240"/>
      <w:outlineLvl w:val="9"/>
    </w:pPr>
    <w:rPr>
      <w:noProof/>
    </w:rPr>
  </w:style>
  <w:style w:type="paragraph" w:styleId="Index2">
    <w:name w:val="index 2"/>
    <w:basedOn w:val="Normal"/>
    <w:next w:val="Normal"/>
    <w:semiHidden/>
    <w:rsid w:val="00BE3E42"/>
    <w:pPr>
      <w:tabs>
        <w:tab w:val="right" w:pos="4176"/>
      </w:tabs>
      <w:ind w:left="568" w:hanging="284"/>
    </w:pPr>
    <w:rPr>
      <w:rFonts w:ascii="Garamond" w:hAnsi="Garamond"/>
    </w:rPr>
  </w:style>
  <w:style w:type="paragraph" w:customStyle="1" w:styleId="Byline">
    <w:name w:val="Byline"/>
    <w:rsid w:val="00BE3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E42"/>
    <w:pPr>
      <w:tabs>
        <w:tab w:val="clear" w:pos="3600"/>
        <w:tab w:val="clear" w:pos="3958"/>
      </w:tabs>
      <w:jc w:val="right"/>
    </w:pPr>
  </w:style>
  <w:style w:type="paragraph" w:styleId="Caption">
    <w:name w:val="caption"/>
    <w:basedOn w:val="BodyText"/>
    <w:next w:val="Normal"/>
    <w:qFormat/>
    <w:rsid w:val="00BE3E42"/>
    <w:pPr>
      <w:framePr w:w="2268" w:hSpace="181" w:vSpace="181" w:wrap="around" w:vAnchor="text" w:hAnchor="page" w:x="1135" w:y="285" w:anchorLock="1"/>
    </w:pPr>
    <w:rPr>
      <w:i/>
    </w:rPr>
  </w:style>
  <w:style w:type="paragraph" w:customStyle="1" w:styleId="MiniTOCTitle">
    <w:name w:val="MiniTOCTitle"/>
    <w:basedOn w:val="Heading4"/>
    <w:rsid w:val="00BE3E42"/>
    <w:pPr>
      <w:spacing w:before="240"/>
      <w:outlineLvl w:val="9"/>
    </w:pPr>
    <w:rPr>
      <w:noProof/>
      <w:sz w:val="24"/>
    </w:rPr>
  </w:style>
  <w:style w:type="paragraph" w:customStyle="1" w:styleId="MiniTOCItem">
    <w:name w:val="MiniTOCItem"/>
    <w:basedOn w:val="ListBullet"/>
    <w:rsid w:val="00BE3E42"/>
    <w:pPr>
      <w:numPr>
        <w:numId w:val="0"/>
      </w:numPr>
      <w:tabs>
        <w:tab w:val="right" w:leader="dot" w:pos="6521"/>
      </w:tabs>
      <w:spacing w:before="0" w:after="0"/>
    </w:pPr>
  </w:style>
  <w:style w:type="paragraph" w:customStyle="1" w:styleId="TOFTitle">
    <w:name w:val="TOFTitle"/>
    <w:basedOn w:val="TOCTitle"/>
    <w:rsid w:val="00BE3E42"/>
  </w:style>
  <w:style w:type="paragraph" w:styleId="TableofFigures">
    <w:name w:val="table of figures"/>
    <w:basedOn w:val="Normal"/>
    <w:next w:val="Normal"/>
    <w:semiHidden/>
    <w:rsid w:val="00BE3E42"/>
    <w:pPr>
      <w:tabs>
        <w:tab w:val="right" w:leader="dot" w:pos="9072"/>
      </w:tabs>
      <w:ind w:left="970" w:hanging="403"/>
    </w:pPr>
    <w:rPr>
      <w:rFonts w:ascii="Times New Roman" w:hAnsi="Times New Roman"/>
      <w:b/>
    </w:rPr>
  </w:style>
  <w:style w:type="paragraph" w:styleId="ListNumber">
    <w:name w:val="List Number"/>
    <w:basedOn w:val="List"/>
    <w:rsid w:val="00BE3E42"/>
    <w:pPr>
      <w:numPr>
        <w:numId w:val="15"/>
      </w:numPr>
      <w:tabs>
        <w:tab w:val="clear" w:pos="340"/>
      </w:tabs>
    </w:pPr>
  </w:style>
  <w:style w:type="character" w:customStyle="1" w:styleId="WingdingSymbols">
    <w:name w:val="Wingding Symbols"/>
    <w:rsid w:val="00BE3E42"/>
    <w:rPr>
      <w:rFonts w:ascii="Wingdings" w:hAnsi="Wingdings"/>
    </w:rPr>
  </w:style>
  <w:style w:type="paragraph" w:customStyle="1" w:styleId="TableHeading">
    <w:name w:val="Table Heading"/>
    <w:basedOn w:val="HeadingBase"/>
    <w:rsid w:val="00BE3E42"/>
    <w:pPr>
      <w:keepLines/>
      <w:pBdr>
        <w:bottom w:val="single" w:sz="6" w:space="1" w:color="918585"/>
      </w:pBdr>
      <w:spacing w:before="240"/>
    </w:pPr>
  </w:style>
  <w:style w:type="character" w:customStyle="1" w:styleId="HotSpot">
    <w:name w:val="HotSpot"/>
    <w:rsid w:val="00BE3E42"/>
    <w:rPr>
      <w:color w:val="0033CC"/>
      <w:u w:val="none"/>
    </w:rPr>
  </w:style>
  <w:style w:type="paragraph" w:customStyle="1" w:styleId="BodyTextRight">
    <w:name w:val="Body Text Right"/>
    <w:basedOn w:val="BodyText"/>
    <w:rsid w:val="00BE3E42"/>
    <w:pPr>
      <w:spacing w:before="0" w:after="0"/>
      <w:jc w:val="right"/>
    </w:pPr>
  </w:style>
  <w:style w:type="paragraph" w:styleId="Index3">
    <w:name w:val="index 3"/>
    <w:basedOn w:val="ListNumber2"/>
    <w:next w:val="Normal"/>
    <w:semiHidden/>
    <w:rsid w:val="00BE3E42"/>
    <w:pPr>
      <w:numPr>
        <w:numId w:val="0"/>
      </w:numPr>
      <w:tabs>
        <w:tab w:val="right" w:leader="dot" w:pos="4176"/>
      </w:tabs>
    </w:pPr>
  </w:style>
  <w:style w:type="paragraph" w:styleId="ListNumber2">
    <w:name w:val="List Number 2"/>
    <w:basedOn w:val="List2"/>
    <w:rsid w:val="00BE3E42"/>
    <w:pPr>
      <w:numPr>
        <w:numId w:val="10"/>
      </w:numPr>
      <w:tabs>
        <w:tab w:val="clear" w:pos="1060"/>
      </w:tabs>
    </w:pPr>
  </w:style>
  <w:style w:type="paragraph" w:customStyle="1" w:styleId="MarginNote">
    <w:name w:val="Margin Note"/>
    <w:basedOn w:val="BodyText"/>
    <w:rsid w:val="00BE3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E42"/>
    <w:rPr>
      <w:sz w:val="32"/>
    </w:rPr>
  </w:style>
  <w:style w:type="paragraph" w:customStyle="1" w:styleId="HeadingProcedure">
    <w:name w:val="Heading Procedure"/>
    <w:basedOn w:val="HeadingBase"/>
    <w:next w:val="Normal"/>
    <w:rsid w:val="00BE3E42"/>
    <w:pPr>
      <w:tabs>
        <w:tab w:val="left" w:pos="0"/>
      </w:tabs>
      <w:spacing w:before="120" w:after="60"/>
    </w:pPr>
    <w:rPr>
      <w:i/>
      <w:color w:val="918585"/>
      <w:sz w:val="22"/>
    </w:rPr>
  </w:style>
  <w:style w:type="paragraph" w:customStyle="1" w:styleId="TableBodyText">
    <w:name w:val="Table Body Text"/>
    <w:basedOn w:val="BodyText"/>
    <w:rsid w:val="00BE3E42"/>
    <w:pPr>
      <w:spacing w:before="60" w:after="60"/>
    </w:pPr>
  </w:style>
  <w:style w:type="paragraph" w:styleId="ListContinue">
    <w:name w:val="List Continue"/>
    <w:basedOn w:val="List"/>
    <w:rsid w:val="00BE3E42"/>
    <w:pPr>
      <w:ind w:firstLine="0"/>
    </w:pPr>
  </w:style>
  <w:style w:type="paragraph" w:customStyle="1" w:styleId="ListNote">
    <w:name w:val="List Note"/>
    <w:basedOn w:val="List"/>
    <w:rsid w:val="00BE3E42"/>
    <w:pPr>
      <w:pBdr>
        <w:top w:val="single" w:sz="6" w:space="2" w:color="918585"/>
        <w:bottom w:val="single" w:sz="6" w:space="2" w:color="918585"/>
      </w:pBdr>
      <w:tabs>
        <w:tab w:val="left" w:pos="1021"/>
      </w:tabs>
      <w:ind w:firstLine="0"/>
    </w:pPr>
  </w:style>
  <w:style w:type="paragraph" w:customStyle="1" w:styleId="Warning">
    <w:name w:val="Warning"/>
    <w:basedOn w:val="BodyText"/>
    <w:rsid w:val="00BE3E42"/>
    <w:pPr>
      <w:shd w:val="clear" w:color="auto" w:fill="D9D9D9"/>
      <w:tabs>
        <w:tab w:val="left" w:pos="992"/>
      </w:tabs>
      <w:ind w:left="119" w:right="119"/>
    </w:pPr>
    <w:rPr>
      <w:sz w:val="20"/>
    </w:rPr>
  </w:style>
  <w:style w:type="paragraph" w:customStyle="1" w:styleId="MarginIcons">
    <w:name w:val="Margin Icons"/>
    <w:basedOn w:val="BodyText"/>
    <w:rsid w:val="00BE3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E42"/>
    <w:rPr>
      <w:rFonts w:ascii="Courier New" w:hAnsi="Courier New"/>
    </w:rPr>
  </w:style>
  <w:style w:type="paragraph" w:customStyle="1" w:styleId="NoteBullet">
    <w:name w:val="Note Bullet"/>
    <w:basedOn w:val="Note"/>
    <w:rsid w:val="00BE3E42"/>
    <w:pPr>
      <w:tabs>
        <w:tab w:val="clear" w:pos="680"/>
      </w:tabs>
      <w:spacing w:before="60" w:after="60"/>
    </w:pPr>
  </w:style>
  <w:style w:type="paragraph" w:customStyle="1" w:styleId="SubHeading2">
    <w:name w:val="SubHeading2"/>
    <w:basedOn w:val="HeadingBase"/>
    <w:rsid w:val="00BE3E42"/>
    <w:pPr>
      <w:spacing w:before="240" w:after="60"/>
    </w:pPr>
    <w:rPr>
      <w:sz w:val="20"/>
    </w:rPr>
  </w:style>
  <w:style w:type="paragraph" w:customStyle="1" w:styleId="SubHeading1">
    <w:name w:val="SubHeading1"/>
    <w:basedOn w:val="HeadingBase"/>
    <w:rsid w:val="00BE3E42"/>
    <w:pPr>
      <w:spacing w:before="240" w:after="60"/>
    </w:pPr>
    <w:rPr>
      <w:color w:val="918585"/>
      <w:sz w:val="22"/>
    </w:rPr>
  </w:style>
  <w:style w:type="paragraph" w:customStyle="1" w:styleId="SideHeading">
    <w:name w:val="Side Heading"/>
    <w:basedOn w:val="HeadingBase"/>
    <w:rsid w:val="00BE3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E42"/>
    <w:pPr>
      <w:tabs>
        <w:tab w:val="num" w:pos="360"/>
      </w:tabs>
    </w:pPr>
  </w:style>
  <w:style w:type="paragraph" w:styleId="PlainText">
    <w:name w:val="Plain Text"/>
    <w:basedOn w:val="Normal"/>
    <w:link w:val="PlainTextChar"/>
    <w:rsid w:val="00BE3E42"/>
    <w:rPr>
      <w:sz w:val="20"/>
    </w:rPr>
  </w:style>
  <w:style w:type="character" w:customStyle="1" w:styleId="PlainTextChar">
    <w:name w:val="Plain Text Char"/>
    <w:basedOn w:val="DefaultParagraphFont"/>
    <w:link w:val="PlainText"/>
    <w:rsid w:val="00BE3E42"/>
    <w:rPr>
      <w:rFonts w:ascii="Courier New" w:eastAsia="Times New Roman" w:hAnsi="Courier New" w:cs="Times New Roman"/>
      <w:sz w:val="20"/>
      <w:szCs w:val="20"/>
      <w:lang w:eastAsia="en-US"/>
    </w:rPr>
  </w:style>
  <w:style w:type="character" w:customStyle="1" w:styleId="MenuOption">
    <w:name w:val="Menu Option"/>
    <w:basedOn w:val="DefaultParagraphFont"/>
    <w:rsid w:val="00BE3E42"/>
    <w:rPr>
      <w:b/>
      <w:smallCaps/>
    </w:rPr>
  </w:style>
  <w:style w:type="paragraph" w:customStyle="1" w:styleId="TableListNumber">
    <w:name w:val="Table List Number"/>
    <w:basedOn w:val="ListNumber"/>
    <w:rsid w:val="00BE3E42"/>
    <w:pPr>
      <w:numPr>
        <w:numId w:val="0"/>
      </w:numPr>
    </w:pPr>
  </w:style>
  <w:style w:type="paragraph" w:styleId="TOC4">
    <w:name w:val="toc 4"/>
    <w:basedOn w:val="TOCBase"/>
    <w:next w:val="Normal"/>
    <w:semiHidden/>
    <w:rsid w:val="00BE3E42"/>
    <w:pPr>
      <w:tabs>
        <w:tab w:val="right" w:leader="dot" w:pos="9071"/>
      </w:tabs>
      <w:ind w:left="1701"/>
    </w:pPr>
  </w:style>
  <w:style w:type="paragraph" w:customStyle="1" w:styleId="ListAlpha">
    <w:name w:val="List Alpha"/>
    <w:basedOn w:val="List"/>
    <w:rsid w:val="00BE3E42"/>
    <w:pPr>
      <w:numPr>
        <w:numId w:val="9"/>
      </w:numPr>
    </w:pPr>
  </w:style>
  <w:style w:type="paragraph" w:customStyle="1" w:styleId="ListAlpha2">
    <w:name w:val="List Alpha 2"/>
    <w:basedOn w:val="List2"/>
    <w:rsid w:val="00BE3E42"/>
    <w:pPr>
      <w:numPr>
        <w:numId w:val="8"/>
      </w:numPr>
    </w:pPr>
  </w:style>
  <w:style w:type="paragraph" w:styleId="List2">
    <w:name w:val="List 2"/>
    <w:basedOn w:val="BodyText"/>
    <w:rsid w:val="00BE3E42"/>
    <w:pPr>
      <w:tabs>
        <w:tab w:val="left" w:pos="680"/>
      </w:tabs>
      <w:spacing w:before="60" w:after="60"/>
      <w:ind w:left="680" w:hanging="340"/>
    </w:pPr>
  </w:style>
  <w:style w:type="paragraph" w:styleId="List3">
    <w:name w:val="List 3"/>
    <w:basedOn w:val="BodyText"/>
    <w:rsid w:val="00BE3E42"/>
    <w:pPr>
      <w:tabs>
        <w:tab w:val="left" w:pos="1021"/>
      </w:tabs>
      <w:spacing w:before="60" w:after="60"/>
      <w:ind w:left="1020" w:hanging="340"/>
    </w:pPr>
  </w:style>
  <w:style w:type="paragraph" w:styleId="List4">
    <w:name w:val="List 4"/>
    <w:basedOn w:val="BodyText"/>
    <w:rsid w:val="00BE3E42"/>
    <w:pPr>
      <w:tabs>
        <w:tab w:val="left" w:pos="1361"/>
      </w:tabs>
      <w:spacing w:before="60" w:after="60"/>
      <w:ind w:left="1361" w:hanging="340"/>
    </w:pPr>
  </w:style>
  <w:style w:type="paragraph" w:styleId="List5">
    <w:name w:val="List 5"/>
    <w:basedOn w:val="BodyText"/>
    <w:rsid w:val="00BE3E42"/>
    <w:pPr>
      <w:tabs>
        <w:tab w:val="left" w:pos="1701"/>
      </w:tabs>
      <w:spacing w:before="60" w:after="60"/>
      <w:ind w:left="1701" w:hanging="340"/>
    </w:pPr>
  </w:style>
  <w:style w:type="paragraph" w:styleId="ListBullet3">
    <w:name w:val="List Bullet 3"/>
    <w:basedOn w:val="List3"/>
    <w:rsid w:val="00BE3E42"/>
    <w:pPr>
      <w:numPr>
        <w:numId w:val="14"/>
      </w:numPr>
      <w:tabs>
        <w:tab w:val="clear" w:pos="1021"/>
      </w:tabs>
      <w:ind w:left="1037" w:hanging="357"/>
    </w:pPr>
  </w:style>
  <w:style w:type="paragraph" w:styleId="ListBullet4">
    <w:name w:val="List Bullet 4"/>
    <w:basedOn w:val="List4"/>
    <w:rsid w:val="00BE3E42"/>
    <w:pPr>
      <w:numPr>
        <w:numId w:val="3"/>
      </w:numPr>
      <w:tabs>
        <w:tab w:val="clear" w:pos="1361"/>
      </w:tabs>
    </w:pPr>
  </w:style>
  <w:style w:type="paragraph" w:styleId="ListBullet5">
    <w:name w:val="List Bullet 5"/>
    <w:basedOn w:val="List5"/>
    <w:rsid w:val="00BE3E42"/>
    <w:pPr>
      <w:numPr>
        <w:numId w:val="4"/>
      </w:numPr>
    </w:pPr>
  </w:style>
  <w:style w:type="paragraph" w:styleId="ListContinue2">
    <w:name w:val="List Continue 2"/>
    <w:basedOn w:val="List2"/>
    <w:rsid w:val="00BE3E42"/>
    <w:pPr>
      <w:ind w:firstLine="0"/>
    </w:pPr>
  </w:style>
  <w:style w:type="paragraph" w:styleId="ListContinue3">
    <w:name w:val="List Continue 3"/>
    <w:basedOn w:val="List3"/>
    <w:rsid w:val="00BE3E42"/>
    <w:pPr>
      <w:ind w:left="1021" w:firstLine="0"/>
    </w:pPr>
  </w:style>
  <w:style w:type="paragraph" w:styleId="ListContinue4">
    <w:name w:val="List Continue 4"/>
    <w:basedOn w:val="List4"/>
    <w:rsid w:val="00BE3E42"/>
    <w:pPr>
      <w:ind w:firstLine="0"/>
    </w:pPr>
  </w:style>
  <w:style w:type="paragraph" w:styleId="ListContinue5">
    <w:name w:val="List Continue 5"/>
    <w:basedOn w:val="List5"/>
    <w:rsid w:val="00BE3E42"/>
    <w:pPr>
      <w:ind w:firstLine="0"/>
    </w:pPr>
  </w:style>
  <w:style w:type="paragraph" w:styleId="ListNumber3">
    <w:name w:val="List Number 3"/>
    <w:basedOn w:val="List3"/>
    <w:rsid w:val="00BE3E42"/>
    <w:pPr>
      <w:numPr>
        <w:numId w:val="5"/>
      </w:numPr>
    </w:pPr>
  </w:style>
  <w:style w:type="paragraph" w:styleId="ListNumber4">
    <w:name w:val="List Number 4"/>
    <w:basedOn w:val="List4"/>
    <w:rsid w:val="00BE3E42"/>
    <w:pPr>
      <w:numPr>
        <w:numId w:val="6"/>
      </w:numPr>
    </w:pPr>
  </w:style>
  <w:style w:type="paragraph" w:styleId="ListNumber5">
    <w:name w:val="List Number 5"/>
    <w:basedOn w:val="List5"/>
    <w:rsid w:val="00BE3E42"/>
    <w:pPr>
      <w:numPr>
        <w:numId w:val="7"/>
      </w:numPr>
    </w:pPr>
  </w:style>
  <w:style w:type="paragraph" w:styleId="BlockText">
    <w:name w:val="Block Text"/>
    <w:basedOn w:val="Normal"/>
    <w:rsid w:val="00BE3E42"/>
    <w:pPr>
      <w:spacing w:after="120"/>
      <w:ind w:left="1440" w:right="1440"/>
    </w:pPr>
  </w:style>
  <w:style w:type="character" w:customStyle="1" w:styleId="Subscript">
    <w:name w:val="Subscript"/>
    <w:basedOn w:val="DefaultParagraphFont"/>
    <w:rsid w:val="00BE3E42"/>
    <w:rPr>
      <w:sz w:val="16"/>
      <w:vertAlign w:val="subscript"/>
    </w:rPr>
  </w:style>
  <w:style w:type="character" w:customStyle="1" w:styleId="Superscript">
    <w:name w:val="Superscript"/>
    <w:basedOn w:val="DefaultParagraphFont"/>
    <w:rsid w:val="00BE3E42"/>
    <w:rPr>
      <w:sz w:val="16"/>
      <w:vertAlign w:val="superscript"/>
    </w:rPr>
  </w:style>
  <w:style w:type="character" w:customStyle="1" w:styleId="Symbols">
    <w:name w:val="Symbols"/>
    <w:basedOn w:val="DefaultParagraphFont"/>
    <w:rsid w:val="00BE3E42"/>
    <w:rPr>
      <w:rFonts w:ascii="Symbol" w:hAnsi="Symbol"/>
    </w:rPr>
  </w:style>
  <w:style w:type="character" w:customStyle="1" w:styleId="MenuOptions">
    <w:name w:val="Menu Options"/>
    <w:basedOn w:val="DefaultParagraphFont"/>
    <w:rsid w:val="00BE3E42"/>
    <w:rPr>
      <w:rFonts w:ascii="Arial Narrow" w:hAnsi="Arial Narrow"/>
      <w:smallCaps/>
    </w:rPr>
  </w:style>
  <w:style w:type="character" w:customStyle="1" w:styleId="Buttons">
    <w:name w:val="Buttons"/>
    <w:basedOn w:val="DefaultParagraphFont"/>
    <w:rsid w:val="00BE3E42"/>
    <w:rPr>
      <w:b/>
    </w:rPr>
  </w:style>
  <w:style w:type="character" w:customStyle="1" w:styleId="Underlined">
    <w:name w:val="Underlined"/>
    <w:basedOn w:val="DefaultParagraphFont"/>
    <w:rsid w:val="00BE3E42"/>
    <w:rPr>
      <w:u w:val="single"/>
    </w:rPr>
  </w:style>
  <w:style w:type="paragraph" w:customStyle="1" w:styleId="TableBodyTextRight">
    <w:name w:val="Table Body Text Right"/>
    <w:basedOn w:val="TableBodyText"/>
    <w:rsid w:val="00BE3E42"/>
    <w:pPr>
      <w:widowControl w:val="0"/>
      <w:autoSpaceDE w:val="0"/>
      <w:autoSpaceDN w:val="0"/>
      <w:adjustRightInd w:val="0"/>
      <w:jc w:val="right"/>
    </w:pPr>
    <w:rPr>
      <w:rFonts w:cs="Arial"/>
      <w:szCs w:val="18"/>
    </w:rPr>
  </w:style>
  <w:style w:type="paragraph" w:customStyle="1" w:styleId="CopyrightText">
    <w:name w:val="Copyright Text"/>
    <w:basedOn w:val="BodyText"/>
    <w:rsid w:val="00BE3E42"/>
    <w:rPr>
      <w:sz w:val="18"/>
    </w:rPr>
  </w:style>
  <w:style w:type="paragraph" w:customStyle="1" w:styleId="BodySmallRight">
    <w:name w:val="Body Small Right"/>
    <w:basedOn w:val="BodyTextRight"/>
    <w:rsid w:val="00BE3E42"/>
    <w:rPr>
      <w:sz w:val="18"/>
      <w:szCs w:val="18"/>
    </w:rPr>
  </w:style>
  <w:style w:type="paragraph" w:customStyle="1" w:styleId="MarginEdition">
    <w:name w:val="Margin Edition"/>
    <w:basedOn w:val="MarginNote"/>
    <w:rsid w:val="00BE3E42"/>
    <w:pPr>
      <w:spacing w:before="0" w:after="0"/>
    </w:pPr>
    <w:rPr>
      <w:rFonts w:ascii="Times New Roman" w:hAnsi="Times New Roman"/>
      <w:color w:val="999999"/>
    </w:rPr>
  </w:style>
  <w:style w:type="paragraph" w:customStyle="1" w:styleId="Spacer">
    <w:name w:val="Spacer"/>
    <w:basedOn w:val="Normal"/>
    <w:rsid w:val="00BE3E42"/>
    <w:rPr>
      <w:sz w:val="2"/>
      <w:szCs w:val="2"/>
    </w:rPr>
  </w:style>
  <w:style w:type="character" w:customStyle="1" w:styleId="Small">
    <w:name w:val="Small"/>
    <w:basedOn w:val="DefaultParagraphFont"/>
    <w:rsid w:val="00BE3E42"/>
    <w:rPr>
      <w:sz w:val="16"/>
    </w:rPr>
  </w:style>
  <w:style w:type="paragraph" w:customStyle="1" w:styleId="WideTable">
    <w:name w:val="Wide Table"/>
    <w:basedOn w:val="Normal"/>
    <w:rsid w:val="00BE3E42"/>
    <w:pPr>
      <w:ind w:left="-1418"/>
    </w:pPr>
    <w:rPr>
      <w:sz w:val="2"/>
      <w:szCs w:val="2"/>
    </w:rPr>
  </w:style>
  <w:style w:type="character" w:styleId="PageNumber">
    <w:name w:val="page number"/>
    <w:basedOn w:val="DefaultParagraphFont"/>
    <w:rsid w:val="00BE3E42"/>
  </w:style>
  <w:style w:type="paragraph" w:styleId="Quote">
    <w:name w:val="Quote"/>
    <w:basedOn w:val="Heading1"/>
    <w:link w:val="QuoteChar"/>
    <w:qFormat/>
    <w:rsid w:val="00BE3E42"/>
    <w:rPr>
      <w:b w:val="0"/>
      <w:sz w:val="72"/>
      <w:szCs w:val="72"/>
      <w:lang w:val="en-NZ"/>
    </w:rPr>
  </w:style>
  <w:style w:type="character" w:customStyle="1" w:styleId="QuoteChar">
    <w:name w:val="Quote Char"/>
    <w:basedOn w:val="DefaultParagraphFont"/>
    <w:link w:val="Quote"/>
    <w:rsid w:val="00BE3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E42"/>
    <w:pPr>
      <w:pageBreakBefore/>
    </w:pPr>
  </w:style>
  <w:style w:type="paragraph" w:customStyle="1" w:styleId="Border">
    <w:name w:val="Border"/>
    <w:basedOn w:val="Normal"/>
    <w:qFormat/>
    <w:rsid w:val="00BE3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E42"/>
    <w:rPr>
      <w:b/>
      <w:bCs/>
      <w:i/>
      <w:iCs/>
      <w:color w:val="auto"/>
    </w:rPr>
  </w:style>
  <w:style w:type="paragraph" w:styleId="IntenseQuote">
    <w:name w:val="Intense Quote"/>
    <w:basedOn w:val="Normal"/>
    <w:next w:val="Normal"/>
    <w:link w:val="IntenseQuoteChar"/>
    <w:uiPriority w:val="30"/>
    <w:qFormat/>
    <w:rsid w:val="00BE3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E42"/>
    <w:rPr>
      <w:smallCaps/>
      <w:color w:val="auto"/>
      <w:u w:val="single"/>
    </w:rPr>
  </w:style>
  <w:style w:type="character" w:styleId="IntenseReference">
    <w:name w:val="Intense Reference"/>
    <w:basedOn w:val="DefaultParagraphFont"/>
    <w:uiPriority w:val="32"/>
    <w:qFormat/>
    <w:rsid w:val="00BE3E42"/>
    <w:rPr>
      <w:b/>
      <w:bCs/>
      <w:smallCaps/>
      <w:color w:val="auto"/>
      <w:spacing w:val="5"/>
      <w:u w:val="single"/>
    </w:rPr>
  </w:style>
  <w:style w:type="paragraph" w:customStyle="1" w:styleId="2ColumnHeading">
    <w:name w:val="2Column Heading"/>
    <w:basedOn w:val="BodyText"/>
    <w:qFormat/>
    <w:rsid w:val="00BE3E42"/>
    <w:pPr>
      <w:spacing w:after="60"/>
      <w:ind w:left="-2268"/>
    </w:pPr>
    <w:rPr>
      <w:b/>
    </w:rPr>
  </w:style>
  <w:style w:type="paragraph" w:customStyle="1" w:styleId="Heading1TOC">
    <w:name w:val="Heading1 TOC"/>
    <w:basedOn w:val="Normal"/>
    <w:qFormat/>
    <w:rsid w:val="00BE3E42"/>
    <w:pPr>
      <w:spacing w:before="240" w:after="120"/>
    </w:pPr>
    <w:rPr>
      <w:rFonts w:ascii="Times New Roman" w:hAnsi="Times New Roman"/>
      <w:b/>
      <w:sz w:val="32"/>
    </w:rPr>
  </w:style>
  <w:style w:type="paragraph" w:customStyle="1" w:styleId="Heading2TOC">
    <w:name w:val="Heading2 TOC"/>
    <w:basedOn w:val="Normal"/>
    <w:qFormat/>
    <w:rsid w:val="00BE3E42"/>
    <w:pPr>
      <w:spacing w:before="240" w:after="60"/>
    </w:pPr>
    <w:rPr>
      <w:rFonts w:ascii="Times New Roman" w:hAnsi="Times New Roman"/>
      <w:b/>
      <w:sz w:val="28"/>
    </w:rPr>
  </w:style>
  <w:style w:type="character" w:customStyle="1" w:styleId="Underline">
    <w:name w:val="Underline"/>
    <w:basedOn w:val="DefaultParagraphFont"/>
    <w:qFormat/>
    <w:rsid w:val="00BE3E42"/>
    <w:rPr>
      <w:u w:val="single"/>
    </w:rPr>
  </w:style>
  <w:style w:type="character" w:customStyle="1" w:styleId="BoldandItalics">
    <w:name w:val="Bold and Italics"/>
    <w:qFormat/>
    <w:rsid w:val="00BE3E42"/>
    <w:rPr>
      <w:b/>
      <w:i/>
      <w:u w:val="none"/>
    </w:rPr>
  </w:style>
  <w:style w:type="paragraph" w:styleId="BalloonText">
    <w:name w:val="Balloon Text"/>
    <w:basedOn w:val="Normal"/>
    <w:link w:val="BalloonTextChar"/>
    <w:rsid w:val="00BE3E42"/>
    <w:rPr>
      <w:rFonts w:ascii="Tahoma" w:hAnsi="Tahoma" w:cs="Tahoma"/>
      <w:sz w:val="16"/>
      <w:szCs w:val="16"/>
    </w:rPr>
  </w:style>
  <w:style w:type="character" w:customStyle="1" w:styleId="BalloonTextChar">
    <w:name w:val="Balloon Text Char"/>
    <w:basedOn w:val="DefaultParagraphFont"/>
    <w:link w:val="BalloonText"/>
    <w:rsid w:val="00BE3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E42"/>
    <w:rPr>
      <w:b/>
      <w:color w:val="660033"/>
      <w:spacing w:val="0"/>
    </w:rPr>
  </w:style>
  <w:style w:type="paragraph" w:customStyle="1" w:styleId="Nameditemlist">
    <w:name w:val="Named item list"/>
    <w:basedOn w:val="BodyText"/>
    <w:qFormat/>
    <w:rsid w:val="00BE3E42"/>
    <w:pPr>
      <w:tabs>
        <w:tab w:val="left" w:pos="2835"/>
      </w:tabs>
      <w:ind w:left="2835" w:hanging="2835"/>
    </w:pPr>
  </w:style>
  <w:style w:type="paragraph" w:customStyle="1" w:styleId="BodyTextnopadding">
    <w:name w:val="Body Text no padding"/>
    <w:basedOn w:val="BodyText"/>
    <w:qFormat/>
    <w:rsid w:val="00BE3E42"/>
    <w:pPr>
      <w:spacing w:before="0" w:after="0"/>
    </w:pPr>
  </w:style>
  <w:style w:type="character" w:styleId="Hyperlink">
    <w:name w:val="Hyperlink"/>
    <w:basedOn w:val="DefaultParagraphFont"/>
    <w:uiPriority w:val="99"/>
    <w:unhideWhenUsed/>
    <w:rsid w:val="00F52C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8917</Characters>
  <Application>Microsoft Office Word</Application>
  <DocSecurity>0</DocSecurity>
  <Lines>254</Lines>
  <Paragraphs>146</Paragraphs>
  <ScaleCrop>false</ScaleCrop>
  <Company>Author-it Software Corporation Ltd.</Company>
  <LinksUpToDate>false</LinksUpToDate>
  <CharactersWithSpaces>10088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PPMFCO301 Perform paper finishing and converting operations</dc:title>
  <dc:subject>Approved</dc:subject>
  <dc:creator>Skills Insight</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