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09B3" w:rsidP="006609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PPMFCO210 Monitor, control and shutdown finishing and converting operations</w:t>
      </w:r>
      <w:r>
        <w:fldChar w:fldCharType="end"/>
      </w:r>
    </w:p>
    <w:p w:rsidR="006609B3" w:rsidP="006609B3">
      <w:pPr>
        <w:pStyle w:val="Version"/>
        <w:sectPr w:rsidSect="00783D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83DCA" w:rsidP="00783DCA">
      <w:pPr>
        <w:pStyle w:val="SuperHeading"/>
      </w:pPr>
      <w:r w:rsidRPr="00783DCA">
        <w:t>PPMFCO210 Monitor, control and shutdown finishing and converting operations</w:t>
      </w:r>
    </w:p>
    <w:p w:rsidR="00000000" w:rsidRPr="00783DCA" w:rsidP="00783DCA">
      <w:pPr>
        <w:pStyle w:val="Heading1"/>
      </w:pPr>
      <w:bookmarkStart w:id="1" w:name="O_1007048"/>
      <w:bookmarkEnd w:id="1"/>
      <w:r w:rsidRPr="00783D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83D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CA" w:rsidP="00783DCA">
            <w:pPr>
              <w:pStyle w:val="BodyText"/>
            </w:pPr>
            <w:r w:rsidRPr="00783DC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CA">
            <w:pPr>
              <w:pStyle w:val="BodyText"/>
              <w:rPr>
                <w:lang w:val="en-NZ"/>
              </w:rPr>
            </w:pPr>
            <w:r w:rsidRPr="00783DCA">
              <w:rPr>
                <w:rStyle w:val="SpecialBold"/>
              </w:rPr>
              <w:t>Comments</w:t>
            </w:r>
          </w:p>
        </w:tc>
      </w:tr>
      <w:tr w:rsidTr="00783D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CA">
            <w:pPr>
              <w:pStyle w:val="BodyText"/>
              <w:rPr>
                <w:lang w:val="en-NZ"/>
              </w:rPr>
            </w:pPr>
            <w:r w:rsidRPr="00783DCA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CA">
            <w:pPr>
              <w:pStyle w:val="BodyText"/>
              <w:rPr>
                <w:lang w:val="en-NZ"/>
              </w:rPr>
            </w:pPr>
            <w:r w:rsidRPr="00783DCA">
              <w:t>This version released with PPM Pulp and Paper Manufacturing Training Package Version 2.0.</w:t>
            </w:r>
          </w:p>
        </w:tc>
      </w:tr>
      <w:tr w:rsidTr="00783D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CA">
            <w:pPr>
              <w:pStyle w:val="BodyText"/>
              <w:rPr>
                <w:lang w:val="en-NZ"/>
              </w:rPr>
            </w:pPr>
            <w:r w:rsidRPr="00783DC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CA" w:rsidP="00783DCA">
            <w:pPr>
              <w:pStyle w:val="BodyText"/>
            </w:pPr>
            <w:r w:rsidRPr="00783DCA">
              <w:t>This version released with PPM Pulp and Paper Manufacturing Training Package Version 1.0.</w:t>
            </w:r>
          </w:p>
        </w:tc>
      </w:tr>
    </w:tbl>
    <w:p w:rsidR="00000000" w:rsidRPr="00783DCA" w:rsidP="00783DCA">
      <w:pPr>
        <w:pStyle w:val="BodyText"/>
      </w:pPr>
    </w:p>
    <w:p w:rsidR="00000000" w:rsidRPr="00783DCA" w:rsidP="00783DCA">
      <w:pPr>
        <w:pStyle w:val="AllowPageBreak"/>
      </w:pPr>
    </w:p>
    <w:p w:rsidR="00000000" w:rsidRPr="00783DCA" w:rsidP="00783DCA">
      <w:pPr>
        <w:pStyle w:val="Heading1"/>
      </w:pPr>
      <w:bookmarkStart w:id="2" w:name="O_1007047"/>
      <w:bookmarkEnd w:id="2"/>
      <w:r w:rsidRPr="00783DCA">
        <w:t>Application</w:t>
      </w:r>
    </w:p>
    <w:p w:rsidR="00000000" w:rsidRPr="00783DCA" w:rsidP="00783DCA">
      <w:pPr>
        <w:pStyle w:val="BodyText"/>
      </w:pPr>
      <w:r w:rsidRPr="00783DCA">
        <w:t>This unit of competency describes the skills and knowledge required to monitor, control and shut down finishing and converting operat</w:t>
      </w:r>
      <w:r w:rsidRPr="00783DCA">
        <w:t>ions in a pulp or paper manufacturing facility.</w:t>
      </w:r>
    </w:p>
    <w:p w:rsidR="00000000" w:rsidRPr="00783DCA" w:rsidP="00783DCA">
      <w:pPr>
        <w:pStyle w:val="BodyText"/>
      </w:pPr>
      <w:r w:rsidRPr="00783DCA">
        <w:t>The unit applies to production operators and technicians who operate and monitor systems, production and product quality as well as conduct equipment shutdowns. This typically involves working in a facility w</w:t>
      </w:r>
      <w:r w:rsidRPr="00783DCA">
        <w:t>ith complex integrated equipment and continuous operations. Finishing and converting operations describe a range of systems and subsystems, including winding and re-winding, decorating, lotionising, calendering, water marking, perforating, slitting and cut</w:t>
      </w:r>
      <w:r w:rsidRPr="00783DCA">
        <w:t>ting, embossing, laminating, folding, printing, bonding, core making, wrapping and packing.</w:t>
      </w:r>
    </w:p>
    <w:p w:rsidR="00000000" w:rsidRPr="00783DCA" w:rsidP="00783DCA">
      <w:pPr>
        <w:pStyle w:val="BodyText"/>
      </w:pPr>
      <w:r w:rsidRPr="00783DCA">
        <w:t>No licensing, legislative or certification requirements apply to this unit at the time of publication.</w:t>
      </w:r>
    </w:p>
    <w:p w:rsidR="00000000" w:rsidRPr="00783DCA" w:rsidP="00783DCA">
      <w:pPr>
        <w:pStyle w:val="AllowPageBreak"/>
      </w:pPr>
    </w:p>
    <w:p w:rsidR="00000000" w:rsidRPr="00783DCA" w:rsidP="00783DCA">
      <w:pPr>
        <w:pStyle w:val="Heading1"/>
      </w:pPr>
      <w:bookmarkStart w:id="3" w:name="O_1007046"/>
      <w:bookmarkEnd w:id="3"/>
      <w:r w:rsidRPr="00783DCA">
        <w:t>Pre-requisite Unit</w:t>
      </w:r>
    </w:p>
    <w:p w:rsidR="00000000" w:rsidRPr="00783DCA" w:rsidP="00783DCA">
      <w:pPr>
        <w:pStyle w:val="BodyText"/>
      </w:pPr>
      <w:r w:rsidRPr="00783DCA">
        <w:t>Nil</w:t>
      </w:r>
    </w:p>
    <w:p w:rsidR="00000000" w:rsidRPr="00783DCA" w:rsidP="00783DCA">
      <w:pPr>
        <w:pStyle w:val="AllowPageBreak"/>
      </w:pPr>
    </w:p>
    <w:p w:rsidR="00000000" w:rsidRPr="00783DCA" w:rsidP="00783DCA">
      <w:pPr>
        <w:pStyle w:val="Heading1"/>
      </w:pPr>
      <w:bookmarkStart w:id="4" w:name="O_1007045"/>
      <w:bookmarkEnd w:id="4"/>
      <w:r w:rsidRPr="00783DCA">
        <w:t>Unit Sector</w:t>
      </w:r>
    </w:p>
    <w:p w:rsidR="00000000" w:rsidRPr="00783DCA" w:rsidP="00783DCA">
      <w:pPr>
        <w:pStyle w:val="BodyText"/>
      </w:pPr>
      <w:r w:rsidRPr="00783DCA">
        <w:t>Finishing and converting operations (FCO)</w:t>
      </w:r>
    </w:p>
    <w:p w:rsidR="00000000" w:rsidRPr="00783DCA" w:rsidP="00783DCA">
      <w:pPr>
        <w:pStyle w:val="AllowPageBreak"/>
      </w:pPr>
    </w:p>
    <w:p w:rsidR="00000000" w:rsidRPr="00783DCA" w:rsidP="00783DCA">
      <w:pPr>
        <w:pStyle w:val="Heading1"/>
      </w:pPr>
      <w:bookmarkStart w:id="5" w:name="O_1007044"/>
      <w:bookmarkEnd w:id="5"/>
      <w:r w:rsidRPr="00783DC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09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CA" w:rsidP="00783DCA">
            <w:pPr>
              <w:pStyle w:val="BodyText"/>
            </w:pPr>
            <w:r w:rsidRPr="00783DC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CA">
            <w:pPr>
              <w:pStyle w:val="BodyText"/>
              <w:rPr>
                <w:lang w:val="en-NZ"/>
              </w:rPr>
            </w:pPr>
            <w:r w:rsidRPr="00783DCA">
              <w:rPr>
                <w:rStyle w:val="SpecialBold"/>
              </w:rPr>
              <w:t>Performance Criteria</w:t>
            </w:r>
          </w:p>
        </w:tc>
      </w:tr>
      <w:tr w:rsidTr="006609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CA" w:rsidP="00783DCA">
            <w:pPr>
              <w:pStyle w:val="BodyText"/>
            </w:pPr>
            <w:r w:rsidRPr="00783DC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CA">
            <w:pPr>
              <w:pStyle w:val="BodyText"/>
              <w:rPr>
                <w:lang w:val="en-NZ"/>
              </w:rPr>
            </w:pPr>
            <w:r w:rsidRPr="00783D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09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CA">
            <w:pPr>
              <w:pStyle w:val="BodyText"/>
              <w:rPr>
                <w:lang w:val="en-NZ"/>
              </w:rPr>
            </w:pPr>
            <w:r w:rsidRPr="00783DCA">
              <w:t>1. Operate and monitor processes and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CA" w:rsidP="00783DCA">
            <w:pPr>
              <w:pStyle w:val="BodyText"/>
            </w:pPr>
            <w:r w:rsidRPr="00783DCA">
              <w:t>1.1 Check production requirements at start of shift to plan day's activities considering work health and safety re</w:t>
            </w:r>
            <w:r w:rsidRPr="00783DCA">
              <w:t xml:space="preserve">gulations, environmental and safe working requirements and practices </w:t>
            </w:r>
          </w:p>
          <w:p w:rsidR="00000000" w:rsidRPr="00783DCA" w:rsidP="00783DCA">
            <w:pPr>
              <w:pStyle w:val="BodyText"/>
            </w:pPr>
            <w:r w:rsidRPr="00783DCA">
              <w:t>1.2 Confirm planned production requirements and communicate to relevant personnel in line with standard operating procedures (SOP)</w:t>
            </w:r>
          </w:p>
          <w:p w:rsidR="00000000" w:rsidRPr="00783DCA" w:rsidP="00783DCA">
            <w:pPr>
              <w:pStyle w:val="BodyText"/>
            </w:pPr>
            <w:r w:rsidRPr="00783DCA">
              <w:t xml:space="preserve">1.3 Monitor and maintain operations and systems within </w:t>
            </w:r>
            <w:r w:rsidRPr="00783DCA">
              <w:t>process parameters consistent with production requirements in accordance with work health and safety policies and procedures</w:t>
            </w:r>
          </w:p>
          <w:p w:rsidR="00000000" w:rsidRPr="00783DCA" w:rsidP="00783DCA">
            <w:pPr>
              <w:pStyle w:val="BodyText"/>
            </w:pPr>
            <w:r w:rsidRPr="00783DCA">
              <w:t>1.4 Interpret and respond to monitoring displays and devices</w:t>
            </w:r>
          </w:p>
          <w:p w:rsidR="00000000" w:rsidRPr="00783DCA" w:rsidP="00783DCA">
            <w:pPr>
              <w:pStyle w:val="BodyText"/>
            </w:pPr>
            <w:r w:rsidRPr="00783DCA">
              <w:t>1.5 Undertake setup for product change</w:t>
            </w:r>
          </w:p>
          <w:p w:rsidR="00000000" w:rsidP="00783DCA">
            <w:pPr>
              <w:pStyle w:val="BodyText"/>
              <w:rPr>
                <w:lang w:val="en-NZ"/>
              </w:rPr>
            </w:pPr>
            <w:r w:rsidRPr="00783DCA">
              <w:t>1.6 Select, fit, use and maintain personal protective equipment according to job requirements and task to be undertaken</w:t>
            </w:r>
          </w:p>
        </w:tc>
      </w:tr>
      <w:tr w:rsidTr="006609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CA">
            <w:pPr>
              <w:pStyle w:val="BodyText"/>
              <w:rPr>
                <w:lang w:val="en-NZ"/>
              </w:rPr>
            </w:pPr>
            <w:r w:rsidRPr="00783DCA">
              <w:t>2. Control product quality and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CA" w:rsidP="00783DCA">
            <w:pPr>
              <w:pStyle w:val="BodyText"/>
            </w:pPr>
            <w:r w:rsidRPr="00783DCA">
              <w:t>2.1 Monitor and control product to production and quality requirements</w:t>
            </w:r>
          </w:p>
          <w:p w:rsidR="00000000" w:rsidRPr="00783DCA" w:rsidP="00783DCA">
            <w:pPr>
              <w:pStyle w:val="BodyText"/>
            </w:pPr>
            <w:r w:rsidRPr="00783DCA">
              <w:t>2.2 Conduct routine ob</w:t>
            </w:r>
            <w:r w:rsidRPr="00783DCA">
              <w:t>servations and assessments on product and system operations</w:t>
            </w:r>
          </w:p>
          <w:p w:rsidR="00000000" w:rsidRPr="00783DCA" w:rsidP="00783DCA">
            <w:pPr>
              <w:pStyle w:val="BodyText"/>
            </w:pPr>
            <w:r w:rsidRPr="00783DCA">
              <w:t>2.3 Make adjustments to control production and quality requirements.</w:t>
            </w:r>
          </w:p>
          <w:p w:rsidR="00000000" w:rsidRPr="00783DCA" w:rsidP="00783DCA">
            <w:pPr>
              <w:pStyle w:val="BodyText"/>
            </w:pPr>
            <w:r w:rsidRPr="00783DCA">
              <w:t>2.4 Interpret and record test results</w:t>
            </w:r>
          </w:p>
          <w:p w:rsidR="00000000" w:rsidP="00783DCA">
            <w:pPr>
              <w:pStyle w:val="BodyText"/>
              <w:rPr>
                <w:lang w:val="en-NZ"/>
              </w:rPr>
            </w:pPr>
            <w:r w:rsidRPr="00783DCA">
              <w:t>2.5 Communicate changes to product requirements to relevant personnel</w:t>
            </w:r>
          </w:p>
        </w:tc>
      </w:tr>
      <w:tr w:rsidTr="006609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CA">
            <w:pPr>
              <w:pStyle w:val="BodyText"/>
              <w:rPr>
                <w:lang w:val="en-NZ"/>
              </w:rPr>
            </w:pPr>
            <w:r w:rsidRPr="00783DCA">
              <w:t>3. Conduct equipme</w:t>
            </w:r>
            <w:r w:rsidRPr="00783DCA">
              <w:t>nt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CA" w:rsidP="00783DCA">
            <w:pPr>
              <w:pStyle w:val="BodyText"/>
            </w:pPr>
            <w:r w:rsidRPr="00783DCA">
              <w:t>3.1 Conduct equipment shutdown according to SOP</w:t>
            </w:r>
          </w:p>
          <w:p w:rsidR="00000000" w:rsidRPr="00783DCA" w:rsidP="00783DCA">
            <w:pPr>
              <w:pStyle w:val="BodyText"/>
            </w:pPr>
            <w:r w:rsidRPr="00783DCA">
              <w:t>3.2 Communicate shutdown plan with relevant personnel</w:t>
            </w:r>
          </w:p>
          <w:p w:rsidR="00000000" w:rsidRPr="00783DCA" w:rsidP="00783DCA">
            <w:pPr>
              <w:pStyle w:val="BodyText"/>
            </w:pPr>
            <w:r w:rsidRPr="00783DCA">
              <w:t>3.3 Carry out shutdown procedures</w:t>
            </w:r>
          </w:p>
          <w:p w:rsidR="00000000" w:rsidRPr="00783DCA" w:rsidP="00783DCA">
            <w:pPr>
              <w:pStyle w:val="BodyText"/>
            </w:pPr>
            <w:r w:rsidRPr="00783DCA">
              <w:t>3.4 Identify and rectify cause of unplanned shutdown</w:t>
            </w:r>
          </w:p>
          <w:p w:rsidR="00000000" w:rsidP="00783DCA">
            <w:pPr>
              <w:pStyle w:val="BodyText"/>
              <w:rPr>
                <w:lang w:val="en-NZ"/>
              </w:rPr>
            </w:pPr>
            <w:r w:rsidRPr="00783DCA">
              <w:t>3.5 Record shutdown details</w:t>
            </w:r>
          </w:p>
        </w:tc>
      </w:tr>
      <w:tr w:rsidTr="006609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CA">
            <w:pPr>
              <w:pStyle w:val="BodyText"/>
              <w:rPr>
                <w:lang w:val="en-NZ"/>
              </w:rPr>
            </w:pPr>
            <w:r w:rsidRPr="00783DCA">
              <w:t>4. Record process and syst</w:t>
            </w:r>
            <w:r w:rsidRPr="00783DCA">
              <w:t>em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CA" w:rsidP="00783DCA">
            <w:pPr>
              <w:pStyle w:val="BodyText"/>
            </w:pPr>
            <w:r w:rsidRPr="00783DCA">
              <w:t>4.1 Record system and production information</w:t>
            </w:r>
          </w:p>
          <w:p w:rsidR="00000000" w:rsidRPr="00783DCA" w:rsidP="00783DCA">
            <w:pPr>
              <w:pStyle w:val="BodyText"/>
            </w:pPr>
            <w:r w:rsidRPr="00783DCA">
              <w:t>4.2 Record and communicate problems or variations in performance</w:t>
            </w:r>
          </w:p>
        </w:tc>
      </w:tr>
    </w:tbl>
    <w:p w:rsidR="00000000" w:rsidRPr="00783DCA" w:rsidP="00783DCA">
      <w:pPr>
        <w:pStyle w:val="BodyText"/>
      </w:pPr>
    </w:p>
    <w:p w:rsidR="00000000" w:rsidRPr="00783DCA" w:rsidP="00783DCA">
      <w:pPr>
        <w:pStyle w:val="AllowPageBreak"/>
      </w:pPr>
    </w:p>
    <w:p w:rsidR="00000000" w:rsidRPr="00783DCA" w:rsidP="00783DCA">
      <w:pPr>
        <w:pStyle w:val="Heading1"/>
      </w:pPr>
      <w:bookmarkStart w:id="6" w:name="O_1007043"/>
      <w:bookmarkEnd w:id="6"/>
      <w:r w:rsidRPr="00783DCA">
        <w:t>Foundation Skills</w:t>
      </w:r>
    </w:p>
    <w:p w:rsidR="00000000" w:rsidRPr="00783DCA" w:rsidP="00783DCA">
      <w:pPr>
        <w:pStyle w:val="BodyText"/>
      </w:pPr>
      <w:r w:rsidRPr="00783DC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83D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CA" w:rsidP="00783DCA">
            <w:pPr>
              <w:pStyle w:val="BodyText"/>
            </w:pPr>
            <w:r w:rsidRPr="00783DC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CA">
            <w:pPr>
              <w:pStyle w:val="BodyText"/>
              <w:rPr>
                <w:lang w:val="en-NZ"/>
              </w:rPr>
            </w:pPr>
            <w:r w:rsidRPr="00783DCA">
              <w:rPr>
                <w:rStyle w:val="SpecialBold"/>
              </w:rPr>
              <w:t>Description</w:t>
            </w:r>
          </w:p>
        </w:tc>
      </w:tr>
      <w:tr w:rsidTr="00783D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CA">
            <w:pPr>
              <w:pStyle w:val="BodyText"/>
              <w:rPr>
                <w:lang w:val="en-NZ"/>
              </w:rPr>
            </w:pPr>
            <w:r w:rsidRPr="00783DCA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CA" w:rsidP="00783DCA">
            <w:pPr>
              <w:pStyle w:val="ListBullet"/>
            </w:pPr>
            <w:r w:rsidRPr="00783DCA">
              <w:t>Interpret documentation including S</w:t>
            </w:r>
            <w:r w:rsidRPr="00783DCA">
              <w:t>OP, manuals and checklists, drawings, site maps, signage for safety and access</w:t>
            </w:r>
          </w:p>
          <w:p w:rsidR="00000000" w:rsidRPr="00783DCA" w:rsidP="00783DCA">
            <w:pPr>
              <w:pStyle w:val="ListBullet"/>
            </w:pPr>
            <w:r w:rsidRPr="00783DCA">
              <w:t>Interpret production requirements and work instructions</w:t>
            </w:r>
          </w:p>
          <w:p w:rsidR="00000000" w:rsidP="00783DCA">
            <w:pPr>
              <w:pStyle w:val="ListBullet"/>
              <w:rPr>
                <w:lang w:val="en-NZ"/>
              </w:rPr>
            </w:pPr>
            <w:r w:rsidRPr="00783DCA">
              <w:t>Interpret instruments, gauges and data recording equipment</w:t>
            </w:r>
          </w:p>
        </w:tc>
      </w:tr>
      <w:tr w:rsidTr="00783D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CA">
            <w:pPr>
              <w:pStyle w:val="BodyText"/>
              <w:rPr>
                <w:lang w:val="en-NZ"/>
              </w:rPr>
            </w:pPr>
            <w:r w:rsidRPr="00783DCA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CA" w:rsidP="00783DCA">
            <w:pPr>
              <w:pStyle w:val="ListBullet"/>
            </w:pPr>
            <w:r w:rsidRPr="00783DCA">
              <w:t>Access, navigate and enter computer-based information</w:t>
            </w:r>
          </w:p>
          <w:p w:rsidR="00000000" w:rsidP="00783DCA">
            <w:pPr>
              <w:pStyle w:val="ListBullet"/>
              <w:rPr>
                <w:lang w:val="en-NZ"/>
              </w:rPr>
            </w:pPr>
            <w:r w:rsidRPr="00783DCA">
              <w:t>Prepare written information and enter data to support groups and teams including emails, incident and other reports, run sheets and data entry</w:t>
            </w:r>
          </w:p>
        </w:tc>
      </w:tr>
      <w:tr w:rsidTr="00783D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CA">
            <w:pPr>
              <w:pStyle w:val="BodyText"/>
              <w:rPr>
                <w:lang w:val="en-NZ"/>
              </w:rPr>
            </w:pPr>
            <w:r w:rsidRPr="00783DCA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CA">
            <w:pPr>
              <w:pStyle w:val="ListBullet"/>
              <w:rPr>
                <w:lang w:val="en-NZ"/>
              </w:rPr>
            </w:pPr>
            <w:r w:rsidRPr="00783DCA">
              <w:t>Respond to problems associated with p</w:t>
            </w:r>
            <w:r w:rsidRPr="00783DCA">
              <w:t>lant shutdown via radio or telephone and face to face</w:t>
            </w:r>
          </w:p>
        </w:tc>
      </w:tr>
      <w:tr w:rsidTr="00783D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CA">
            <w:pPr>
              <w:pStyle w:val="BodyText"/>
              <w:rPr>
                <w:lang w:val="en-NZ"/>
              </w:rPr>
            </w:pPr>
            <w:r w:rsidRPr="00783DC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CA">
            <w:pPr>
              <w:pStyle w:val="ListBullet"/>
              <w:rPr>
                <w:lang w:val="en-NZ"/>
              </w:rPr>
            </w:pPr>
            <w:r w:rsidRPr="00783DCA">
              <w:t>Use measuring equipment</w:t>
            </w:r>
          </w:p>
        </w:tc>
      </w:tr>
      <w:tr w:rsidTr="00783D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CA">
            <w:pPr>
              <w:pStyle w:val="BodyText"/>
              <w:rPr>
                <w:lang w:val="en-NZ"/>
              </w:rPr>
            </w:pPr>
            <w:r w:rsidRPr="00783DCA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CA" w:rsidP="00783DCA">
            <w:pPr>
              <w:pStyle w:val="ListBullet"/>
            </w:pPr>
            <w:r w:rsidRPr="00783DCA">
              <w:t>Maintain situational awareness in the work area</w:t>
            </w:r>
          </w:p>
          <w:p w:rsidR="00000000" w:rsidRPr="00783DCA" w:rsidP="00783DCA">
            <w:pPr>
              <w:pStyle w:val="ListBullet"/>
            </w:pPr>
            <w:r w:rsidRPr="00783DCA">
              <w:t>Identify and action problems</w:t>
            </w:r>
          </w:p>
        </w:tc>
      </w:tr>
    </w:tbl>
    <w:p w:rsidR="00000000" w:rsidRPr="00783DCA" w:rsidP="00783DCA">
      <w:pPr>
        <w:pStyle w:val="BodyText"/>
      </w:pPr>
    </w:p>
    <w:p w:rsidR="00000000" w:rsidRPr="00783DCA" w:rsidP="00783DCA">
      <w:pPr>
        <w:pStyle w:val="AllowPageBreak"/>
      </w:pPr>
    </w:p>
    <w:p w:rsidR="00000000" w:rsidRPr="00783DCA" w:rsidP="00783DCA">
      <w:pPr>
        <w:pStyle w:val="Heading1"/>
      </w:pPr>
      <w:bookmarkStart w:id="7" w:name="O_1007041"/>
      <w:bookmarkEnd w:id="7"/>
      <w:r w:rsidRPr="00783DC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83D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CA" w:rsidP="00783DCA">
            <w:pPr>
              <w:pStyle w:val="BodyText"/>
            </w:pPr>
            <w:r w:rsidRPr="00783DC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CA" w:rsidP="00783DCA">
            <w:pPr>
              <w:pStyle w:val="BodyText"/>
            </w:pPr>
            <w:r w:rsidRPr="00783DCA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CA" w:rsidP="00783DCA">
            <w:pPr>
              <w:pStyle w:val="BodyText"/>
            </w:pPr>
            <w:r w:rsidRPr="00783DC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CA">
            <w:pPr>
              <w:pStyle w:val="BodyText"/>
              <w:rPr>
                <w:lang w:val="en-NZ"/>
              </w:rPr>
            </w:pPr>
            <w:r w:rsidRPr="00783DCA">
              <w:rPr>
                <w:rStyle w:val="SpecialBold"/>
              </w:rPr>
              <w:t>Equivalence status</w:t>
            </w:r>
          </w:p>
        </w:tc>
      </w:tr>
      <w:tr w:rsidTr="00783D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CA">
            <w:pPr>
              <w:pStyle w:val="BodyText"/>
              <w:rPr>
                <w:lang w:val="en-NZ"/>
              </w:rPr>
            </w:pPr>
            <w:r w:rsidRPr="00783DCA">
              <w:t>PPMFCO210 Monitor, control and shutdown finishing and converting operations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CA">
            <w:pPr>
              <w:pStyle w:val="BodyText"/>
              <w:rPr>
                <w:lang w:val="en-NZ"/>
              </w:rPr>
            </w:pPr>
            <w:r w:rsidRPr="00783DCA">
              <w:t>PPMFCO210 Monitor, control and shutdown finishing and converting operations Re</w:t>
            </w:r>
            <w:r w:rsidRPr="00783DCA">
              <w:t>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CA">
            <w:pPr>
              <w:pStyle w:val="BodyText"/>
              <w:rPr>
                <w:lang w:val="en-NZ"/>
              </w:rPr>
            </w:pPr>
            <w:r w:rsidRPr="00783DCA">
              <w:t>Performance criteria added, minor changes to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CA" w:rsidP="00783DCA">
            <w:pPr>
              <w:pStyle w:val="BodyText"/>
            </w:pPr>
            <w:r w:rsidRPr="00783DCA">
              <w:t>Equivalent unit</w:t>
            </w:r>
          </w:p>
        </w:tc>
      </w:tr>
    </w:tbl>
    <w:p w:rsidR="00000000" w:rsidRPr="00783DCA" w:rsidP="00783DCA">
      <w:pPr>
        <w:pStyle w:val="BodyText"/>
      </w:pPr>
    </w:p>
    <w:p w:rsidR="00000000" w:rsidRPr="00783DCA" w:rsidP="00783DCA">
      <w:pPr>
        <w:pStyle w:val="AllowPageBreak"/>
      </w:pPr>
    </w:p>
    <w:p w:rsidR="00000000" w:rsidRPr="00783DCA" w:rsidP="00783DCA">
      <w:pPr>
        <w:pStyle w:val="Heading1"/>
      </w:pPr>
      <w:bookmarkStart w:id="8" w:name="O_1007049"/>
      <w:bookmarkEnd w:id="8"/>
      <w:r w:rsidRPr="00783DCA">
        <w:t>Links</w:t>
      </w:r>
    </w:p>
    <w:p w:rsidR="00000000" w:rsidRPr="00783DCA" w:rsidP="00783DCA">
      <w:pPr>
        <w:pStyle w:val="BodyText"/>
      </w:pPr>
      <w:r w:rsidRPr="00783DCA">
        <w:t>Companion Volumes, including Implementation Guides, are available at VETNet - https://vetnet.education.gov.au/Pages/TrainingDocs.aspx?q=12998</w:t>
      </w:r>
      <w:r w:rsidRPr="00783DCA">
        <w:t>f8d-d0ac-40bc-a69e-72a600d4fd93</w:t>
      </w:r>
    </w:p>
    <w:p w:rsidR="00000000" w:rsidRPr="00783DCA" w:rsidP="00783DCA"/>
    <w:sectPr w:rsidSect="00783D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D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DCA" w:rsidRPr="006609B3" w:rsidP="006609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D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9B3" w:rsidP="00783D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09B3" w:rsidP="00783D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609B3" w:rsidP="00783D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D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9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3DCA" w:rsidRPr="006609B3" w:rsidP="006609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D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9B3" w:rsidRPr="002D2AF8" w:rsidP="00783D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PPMFCO210 Monitor, control and shutdown finishing and converting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6609B3" w:rsidP="00783D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629D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C0E3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D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3D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3D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3D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3D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3D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3D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3D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3D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3D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3D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3DCA"/>
  </w:style>
  <w:style w:type="character" w:customStyle="1" w:styleId="Heading1Char">
    <w:name w:val="Heading 1 Char"/>
    <w:basedOn w:val="DefaultParagraphFont"/>
    <w:link w:val="Heading1"/>
    <w:rsid w:val="00783D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3D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3D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3D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3DCA"/>
    <w:rPr>
      <w:b/>
      <w:spacing w:val="0"/>
    </w:rPr>
  </w:style>
  <w:style w:type="character" w:styleId="Emphasis">
    <w:name w:val="Emphasis"/>
    <w:basedOn w:val="DefaultParagraphFont"/>
    <w:qFormat/>
    <w:rsid w:val="00783DCA"/>
    <w:rPr>
      <w:i/>
    </w:rPr>
  </w:style>
  <w:style w:type="paragraph" w:customStyle="1" w:styleId="SuperHeading">
    <w:name w:val="SuperHeading"/>
    <w:basedOn w:val="Normal"/>
    <w:rsid w:val="00783D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3D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3D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3D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3D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3D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3D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3D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3D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3D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3D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3D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3D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3D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3D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3D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3D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3D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3D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3D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3D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3D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3D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3D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3D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3DC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3D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3D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3D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3D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3D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3D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3D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3D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3D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3D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3D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3D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3DCA"/>
  </w:style>
  <w:style w:type="paragraph" w:styleId="TableofFigures">
    <w:name w:val="table of figures"/>
    <w:basedOn w:val="Normal"/>
    <w:next w:val="Normal"/>
    <w:semiHidden/>
    <w:rsid w:val="00783D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3DCA"/>
    <w:pPr>
      <w:numPr>
        <w:numId w:val="10"/>
      </w:numPr>
    </w:pPr>
  </w:style>
  <w:style w:type="character" w:customStyle="1" w:styleId="WingdingSymbols">
    <w:name w:val="Wingding Symbols"/>
    <w:rsid w:val="00783DCA"/>
    <w:rPr>
      <w:rFonts w:ascii="Wingdings" w:hAnsi="Wingdings"/>
    </w:rPr>
  </w:style>
  <w:style w:type="paragraph" w:customStyle="1" w:styleId="TableHeading">
    <w:name w:val="Table Heading"/>
    <w:basedOn w:val="HeadingBase"/>
    <w:rsid w:val="00783D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3DCA"/>
    <w:rPr>
      <w:color w:val="0033CC"/>
      <w:u w:val="none"/>
    </w:rPr>
  </w:style>
  <w:style w:type="paragraph" w:customStyle="1" w:styleId="BodyTextRight">
    <w:name w:val="Body Text Right"/>
    <w:basedOn w:val="BodyText"/>
    <w:rsid w:val="00783D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3D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3D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3D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3D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3D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3DCA"/>
    <w:rPr>
      <w:sz w:val="32"/>
    </w:rPr>
  </w:style>
  <w:style w:type="paragraph" w:customStyle="1" w:styleId="HeadingProcedure">
    <w:name w:val="Heading Procedure"/>
    <w:basedOn w:val="HeadingBase"/>
    <w:next w:val="Normal"/>
    <w:rsid w:val="00783D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3DCA"/>
    <w:pPr>
      <w:spacing w:before="60" w:after="60"/>
    </w:pPr>
  </w:style>
  <w:style w:type="paragraph" w:styleId="ListContinue">
    <w:name w:val="List Continue"/>
    <w:basedOn w:val="List"/>
    <w:rsid w:val="00783DCA"/>
    <w:pPr>
      <w:ind w:firstLine="0"/>
    </w:pPr>
  </w:style>
  <w:style w:type="paragraph" w:customStyle="1" w:styleId="ListNote">
    <w:name w:val="List Note"/>
    <w:basedOn w:val="List"/>
    <w:rsid w:val="00783D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3D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3D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3DCA"/>
    <w:rPr>
      <w:rFonts w:ascii="Courier New" w:hAnsi="Courier New"/>
    </w:rPr>
  </w:style>
  <w:style w:type="paragraph" w:customStyle="1" w:styleId="NoteBullet">
    <w:name w:val="Note Bullet"/>
    <w:basedOn w:val="Note"/>
    <w:rsid w:val="00783D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3D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3D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3D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3D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3D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3D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3DCA"/>
    <w:rPr>
      <w:b/>
      <w:smallCaps/>
    </w:rPr>
  </w:style>
  <w:style w:type="paragraph" w:customStyle="1" w:styleId="TableListNumber">
    <w:name w:val="Table List Number"/>
    <w:basedOn w:val="ListNumber"/>
    <w:rsid w:val="00783D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3D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3DCA"/>
    <w:pPr>
      <w:numPr>
        <w:numId w:val="8"/>
      </w:numPr>
    </w:pPr>
  </w:style>
  <w:style w:type="paragraph" w:customStyle="1" w:styleId="ListAlpha2">
    <w:name w:val="List Alpha 2"/>
    <w:basedOn w:val="List2"/>
    <w:rsid w:val="00783DCA"/>
    <w:pPr>
      <w:numPr>
        <w:numId w:val="7"/>
      </w:numPr>
    </w:pPr>
  </w:style>
  <w:style w:type="paragraph" w:styleId="List2">
    <w:name w:val="List 2"/>
    <w:basedOn w:val="BodyText"/>
    <w:rsid w:val="00783D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3D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3D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3D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3D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3D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3DCA"/>
    <w:pPr>
      <w:numPr>
        <w:numId w:val="3"/>
      </w:numPr>
    </w:pPr>
  </w:style>
  <w:style w:type="paragraph" w:styleId="ListContinue2">
    <w:name w:val="List Continue 2"/>
    <w:basedOn w:val="List2"/>
    <w:rsid w:val="00783DCA"/>
    <w:pPr>
      <w:ind w:firstLine="0"/>
    </w:pPr>
  </w:style>
  <w:style w:type="paragraph" w:styleId="ListContinue3">
    <w:name w:val="List Continue 3"/>
    <w:basedOn w:val="List3"/>
    <w:rsid w:val="00783DCA"/>
    <w:pPr>
      <w:ind w:left="1021" w:firstLine="0"/>
    </w:pPr>
  </w:style>
  <w:style w:type="paragraph" w:styleId="ListContinue4">
    <w:name w:val="List Continue 4"/>
    <w:basedOn w:val="List4"/>
    <w:rsid w:val="00783DCA"/>
    <w:pPr>
      <w:ind w:firstLine="0"/>
    </w:pPr>
  </w:style>
  <w:style w:type="paragraph" w:styleId="ListContinue5">
    <w:name w:val="List Continue 5"/>
    <w:basedOn w:val="List5"/>
    <w:rsid w:val="00783DCA"/>
    <w:pPr>
      <w:ind w:firstLine="0"/>
    </w:pPr>
  </w:style>
  <w:style w:type="paragraph" w:styleId="ListNumber3">
    <w:name w:val="List Number 3"/>
    <w:basedOn w:val="List3"/>
    <w:rsid w:val="00783DCA"/>
    <w:pPr>
      <w:numPr>
        <w:numId w:val="4"/>
      </w:numPr>
    </w:pPr>
  </w:style>
  <w:style w:type="paragraph" w:styleId="ListNumber4">
    <w:name w:val="List Number 4"/>
    <w:basedOn w:val="List4"/>
    <w:rsid w:val="00783DCA"/>
    <w:pPr>
      <w:numPr>
        <w:numId w:val="5"/>
      </w:numPr>
    </w:pPr>
  </w:style>
  <w:style w:type="paragraph" w:styleId="ListNumber5">
    <w:name w:val="List Number 5"/>
    <w:basedOn w:val="List5"/>
    <w:rsid w:val="00783DCA"/>
    <w:pPr>
      <w:numPr>
        <w:numId w:val="6"/>
      </w:numPr>
    </w:pPr>
  </w:style>
  <w:style w:type="paragraph" w:styleId="BlockText">
    <w:name w:val="Block Text"/>
    <w:basedOn w:val="Normal"/>
    <w:rsid w:val="00783D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3D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3DCA"/>
    <w:rPr>
      <w:sz w:val="16"/>
      <w:vertAlign w:val="superscript"/>
    </w:rPr>
  </w:style>
  <w:style w:type="character" w:customStyle="1" w:styleId="Symbols">
    <w:name w:val="Symbols"/>
    <w:basedOn w:val="DefaultParagraphFont"/>
    <w:rsid w:val="00783DCA"/>
    <w:rPr>
      <w:rFonts w:ascii="Symbol" w:hAnsi="Symbol"/>
    </w:rPr>
  </w:style>
  <w:style w:type="character" w:customStyle="1" w:styleId="MenuOptions">
    <w:name w:val="Menu Options"/>
    <w:basedOn w:val="DefaultParagraphFont"/>
    <w:rsid w:val="00783D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3DCA"/>
    <w:rPr>
      <w:b/>
    </w:rPr>
  </w:style>
  <w:style w:type="character" w:customStyle="1" w:styleId="Underlined">
    <w:name w:val="Underlined"/>
    <w:basedOn w:val="DefaultParagraphFont"/>
    <w:rsid w:val="00783DCA"/>
    <w:rPr>
      <w:u w:val="single"/>
    </w:rPr>
  </w:style>
  <w:style w:type="paragraph" w:customStyle="1" w:styleId="TableBodyTextRight">
    <w:name w:val="Table Body Text Right"/>
    <w:basedOn w:val="TableBodyText"/>
    <w:rsid w:val="00783D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3DCA"/>
    <w:rPr>
      <w:sz w:val="18"/>
    </w:rPr>
  </w:style>
  <w:style w:type="paragraph" w:customStyle="1" w:styleId="BodySmallRight">
    <w:name w:val="Body Small Right"/>
    <w:basedOn w:val="BodyTextRight"/>
    <w:rsid w:val="00783DCA"/>
    <w:rPr>
      <w:sz w:val="18"/>
      <w:szCs w:val="18"/>
    </w:rPr>
  </w:style>
  <w:style w:type="paragraph" w:customStyle="1" w:styleId="MarginEdition">
    <w:name w:val="Margin Edition"/>
    <w:basedOn w:val="MarginNote"/>
    <w:rsid w:val="00783D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3DCA"/>
    <w:rPr>
      <w:sz w:val="2"/>
      <w:szCs w:val="2"/>
    </w:rPr>
  </w:style>
  <w:style w:type="character" w:customStyle="1" w:styleId="Small">
    <w:name w:val="Small"/>
    <w:basedOn w:val="DefaultParagraphFont"/>
    <w:rsid w:val="00783DCA"/>
    <w:rPr>
      <w:sz w:val="16"/>
    </w:rPr>
  </w:style>
  <w:style w:type="paragraph" w:customStyle="1" w:styleId="WideTable">
    <w:name w:val="Wide Table"/>
    <w:basedOn w:val="Normal"/>
    <w:rsid w:val="00783D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3DCA"/>
  </w:style>
  <w:style w:type="paragraph" w:styleId="Quote">
    <w:name w:val="Quote"/>
    <w:basedOn w:val="Heading1"/>
    <w:link w:val="QuoteChar"/>
    <w:qFormat/>
    <w:rsid w:val="00783D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3D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3DCA"/>
    <w:pPr>
      <w:pageBreakBefore/>
    </w:pPr>
  </w:style>
  <w:style w:type="paragraph" w:customStyle="1" w:styleId="Border">
    <w:name w:val="Border"/>
    <w:basedOn w:val="Normal"/>
    <w:qFormat/>
    <w:rsid w:val="00783D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3D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D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D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3D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3D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3D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3D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3D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3DCA"/>
    <w:rPr>
      <w:u w:val="single"/>
    </w:rPr>
  </w:style>
  <w:style w:type="character" w:customStyle="1" w:styleId="BoldandItalics">
    <w:name w:val="Bold and Italics"/>
    <w:qFormat/>
    <w:rsid w:val="00783DCA"/>
    <w:rPr>
      <w:b/>
      <w:i/>
      <w:u w:val="none"/>
    </w:rPr>
  </w:style>
  <w:style w:type="paragraph" w:styleId="BalloonText">
    <w:name w:val="Balloon Text"/>
    <w:basedOn w:val="Normal"/>
    <w:link w:val="BalloonTextChar"/>
    <w:rsid w:val="00783D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3D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3D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3D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3D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3D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3DC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3924</Characters>
  <Application>Microsoft Office Word</Application>
  <DocSecurity>0</DocSecurity>
  <Lines>136</Lines>
  <Paragraphs>74</Paragraphs>
  <ScaleCrop>false</ScaleCrop>
  <Company>Author-it Software Corporation Ltd.</Company>
  <LinksUpToDate>false</LinksUpToDate>
  <CharactersWithSpaces>4464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PPMFCO210 Monitor, control and shutdown finishing and converting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2018-10-24T01:31:00Z</dcterms:created>
  <dcterms:modified xsi:type="dcterms:W3CDTF">2018-10-24T01:31:00Z</dcterms:modified>
</cp:coreProperties>
</file>