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F86" w:rsidP="00D30F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PPMFCO210 Monitor, control and shutdown finishing and converting operations</w:t>
      </w:r>
      <w:r>
        <w:fldChar w:fldCharType="end"/>
      </w:r>
    </w:p>
    <w:p w:rsidR="00D30F86" w:rsidP="00D30F86">
      <w:pPr>
        <w:pStyle w:val="Version"/>
        <w:sectPr w:rsidSect="00D31B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1B48" w:rsidP="00D31B48">
      <w:pPr>
        <w:pStyle w:val="SuperHeading"/>
      </w:pPr>
      <w:r w:rsidRPr="00D31B48">
        <w:t>PPMFCO210 Monitor, control and shutdown finishing and converting operations</w:t>
      </w:r>
    </w:p>
    <w:p w:rsidR="00000000" w:rsidRPr="00D31B48" w:rsidP="00D31B48">
      <w:pPr>
        <w:pStyle w:val="Heading1"/>
      </w:pPr>
      <w:bookmarkStart w:id="1" w:name="O_1007048"/>
      <w:bookmarkEnd w:id="1"/>
      <w:r w:rsidRPr="00D31B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31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BodyText"/>
            </w:pPr>
            <w:r w:rsidRPr="00D31B4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rPr>
                <w:rStyle w:val="SpecialBold"/>
              </w:rPr>
              <w:t>Comments</w:t>
            </w:r>
          </w:p>
        </w:tc>
      </w:tr>
      <w:tr w:rsidTr="00D31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>This version released with PPM Pulp and Paper Manufacturing Training Package Version 2.0.</w:t>
            </w:r>
          </w:p>
        </w:tc>
      </w:tr>
      <w:tr w:rsidTr="00D31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BodyText"/>
            </w:pPr>
            <w:r w:rsidRPr="00D31B48">
              <w:t>This version released with PPM Pulp and Paper Manufacturing Training Package Version 1.0.</w:t>
            </w:r>
          </w:p>
        </w:tc>
      </w:tr>
    </w:tbl>
    <w:p w:rsidR="00000000" w:rsidRPr="00D31B48" w:rsidP="00D31B48">
      <w:pPr>
        <w:pStyle w:val="BodyText"/>
      </w:pPr>
    </w:p>
    <w:p w:rsidR="00000000" w:rsidRPr="00D31B48" w:rsidP="00D31B48">
      <w:pPr>
        <w:pStyle w:val="AllowPageBreak"/>
      </w:pPr>
    </w:p>
    <w:p w:rsidR="00000000" w:rsidRPr="00D31B48" w:rsidP="00D31B48">
      <w:pPr>
        <w:pStyle w:val="Heading1"/>
      </w:pPr>
      <w:bookmarkStart w:id="2" w:name="O_1007047"/>
      <w:bookmarkEnd w:id="2"/>
      <w:r w:rsidRPr="00D31B48">
        <w:t>Application</w:t>
      </w:r>
    </w:p>
    <w:p w:rsidR="00000000" w:rsidRPr="00D31B48" w:rsidP="00D30F86">
      <w:pPr>
        <w:pStyle w:val="BodyText"/>
      </w:pPr>
      <w:r w:rsidRPr="00D31B48">
        <w:t>This unit of competency describes the skills and knowledge required to monitor, control and shut down finishing and converting operat</w:t>
      </w:r>
      <w:r w:rsidRPr="00D31B48">
        <w:t>ions in a pulp or paper manufacturing facility.</w:t>
      </w:r>
    </w:p>
    <w:p w:rsidR="00000000" w:rsidRPr="00D31B48" w:rsidP="00D30F86">
      <w:pPr>
        <w:pStyle w:val="BodyText"/>
      </w:pPr>
      <w:r w:rsidRPr="00D31B48">
        <w:t>The unit applies to production operators and technicians who operate and monitor systems, production and product quality as well as conduct equipment shutdowns. This typically involves working in a facility w</w:t>
      </w:r>
      <w:r w:rsidRPr="00D31B48">
        <w:t>ith complex integrated equipment and continuous operations. Finishing and converting operations describe a range of systems and subsystems, including winding and re-winding, decorating, lotionising, calendering, water marking, perforating, slitting and cut</w:t>
      </w:r>
      <w:r w:rsidRPr="00D31B48">
        <w:t>ting, embossing, laminating, folding, printing, bonding, core making, wrapping and packing.</w:t>
      </w:r>
    </w:p>
    <w:p w:rsidR="00000000" w:rsidRPr="00D31B48" w:rsidP="00D30F86">
      <w:pPr>
        <w:pStyle w:val="BodyText"/>
      </w:pPr>
      <w:r w:rsidRPr="00D31B48">
        <w:t>No licensing, legislative or certification requirements apply to this unit at the time of publication.</w:t>
      </w:r>
    </w:p>
    <w:p w:rsidR="00000000" w:rsidRPr="00D31B48" w:rsidP="00D31B48">
      <w:pPr>
        <w:pStyle w:val="Heading1"/>
      </w:pPr>
      <w:bookmarkStart w:id="3" w:name="O_1007046"/>
      <w:bookmarkEnd w:id="3"/>
      <w:r w:rsidRPr="00D31B48">
        <w:t>Pre-requisite Unit</w:t>
      </w:r>
    </w:p>
    <w:p w:rsidR="00000000" w:rsidRPr="00D31B48" w:rsidP="00D30F86">
      <w:pPr>
        <w:pStyle w:val="BodyText"/>
      </w:pPr>
      <w:r w:rsidRPr="00D31B48">
        <w:t>Nil</w:t>
      </w:r>
    </w:p>
    <w:p w:rsidR="00000000" w:rsidRPr="00D31B48" w:rsidP="00D31B48">
      <w:pPr>
        <w:pStyle w:val="Heading1"/>
      </w:pPr>
      <w:bookmarkStart w:id="4" w:name="O_1007045"/>
      <w:bookmarkEnd w:id="4"/>
      <w:r w:rsidRPr="00D31B48">
        <w:t>Unit Sector</w:t>
      </w:r>
    </w:p>
    <w:p w:rsidR="00000000" w:rsidRPr="00D31B48" w:rsidP="00D30F86">
      <w:pPr>
        <w:pStyle w:val="BodyText"/>
      </w:pPr>
      <w:r w:rsidRPr="00D31B48">
        <w:t>Finishing and converting operations (FCO)</w:t>
      </w:r>
    </w:p>
    <w:p w:rsidR="00000000" w:rsidRPr="00D31B48" w:rsidP="00D31B48">
      <w:pPr>
        <w:pStyle w:val="Heading1"/>
      </w:pPr>
      <w:bookmarkStart w:id="5" w:name="O_1007044"/>
      <w:bookmarkEnd w:id="5"/>
      <w:r w:rsidRPr="00D31B4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0F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BodyText"/>
            </w:pPr>
            <w:r w:rsidRPr="00D31B4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rPr>
                <w:rStyle w:val="SpecialBold"/>
              </w:rPr>
              <w:t>Performance Criteria</w:t>
            </w:r>
          </w:p>
        </w:tc>
      </w:tr>
      <w:tr w:rsidTr="00D30F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BodyText"/>
            </w:pPr>
            <w:r w:rsidRPr="00D31B4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rPr>
                <w:rStyle w:val="Emphasis"/>
              </w:rPr>
              <w:t>Performance criteria describe the performance needed to demonstrate achievem</w:t>
            </w:r>
            <w:r w:rsidRPr="00D31B48">
              <w:rPr>
                <w:rStyle w:val="Emphasis"/>
              </w:rPr>
              <w:t>ent of the element.</w:t>
            </w:r>
          </w:p>
        </w:tc>
      </w:tr>
      <w:tr w:rsidTr="00D30F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>1. Operate and monitor processes and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BodyText"/>
            </w:pPr>
            <w:r w:rsidRPr="00D31B48">
              <w:t>1.1 Check production requirements at start of shift to plan day</w:t>
            </w:r>
            <w:r>
              <w:t>’</w:t>
            </w:r>
            <w:r w:rsidRPr="00D31B48">
              <w:t xml:space="preserve">s activities considering work health and safety regulations, environmental and safe working requirements and practices </w:t>
            </w:r>
          </w:p>
          <w:p w:rsidR="00000000" w:rsidRPr="00D31B48" w:rsidP="00D31B48">
            <w:pPr>
              <w:pStyle w:val="BodyText"/>
            </w:pPr>
            <w:r w:rsidRPr="00D31B48">
              <w:t>1.2 Co</w:t>
            </w:r>
            <w:r w:rsidRPr="00D31B48">
              <w:t>nfirm planned production requirements and communicate to relevant personnel in line with standard operating procedures (SOP)</w:t>
            </w:r>
          </w:p>
          <w:p w:rsidR="00000000" w:rsidRPr="00D31B48" w:rsidP="00D31B48">
            <w:pPr>
              <w:pStyle w:val="BodyText"/>
            </w:pPr>
            <w:r w:rsidRPr="00D31B48">
              <w:t>1.3 Monitor and maintain operations and systems within process parameters consistent with production requirements in accordanc</w:t>
            </w:r>
            <w:r w:rsidRPr="00D31B48">
              <w:t>e with work health and safety policies and procedures</w:t>
            </w:r>
          </w:p>
          <w:p w:rsidR="00000000" w:rsidRPr="00D31B48" w:rsidP="00D31B48">
            <w:pPr>
              <w:pStyle w:val="BodyText"/>
            </w:pPr>
            <w:r w:rsidRPr="00D31B48">
              <w:t>1.4 Interpret and respond to monitoring displays and devices</w:t>
            </w:r>
          </w:p>
          <w:p w:rsidR="00000000" w:rsidRPr="00D31B48" w:rsidP="00D31B48">
            <w:pPr>
              <w:pStyle w:val="BodyText"/>
            </w:pPr>
            <w:r w:rsidRPr="00D31B48">
              <w:t>1.5 Undertake setup for product change</w:t>
            </w:r>
          </w:p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>1.6 Select, fit, use and maintain personal protective equipment according to job requirements and task</w:t>
            </w:r>
            <w:r w:rsidRPr="00D31B48">
              <w:t xml:space="preserve"> to be undertaken</w:t>
            </w:r>
          </w:p>
        </w:tc>
      </w:tr>
      <w:tr w:rsidTr="00D30F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>2. Control product quality and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BodyText"/>
            </w:pPr>
            <w:r w:rsidRPr="00D31B48">
              <w:t>2.1 Monitor and control product to production and quality requirements</w:t>
            </w:r>
          </w:p>
          <w:p w:rsidR="00000000" w:rsidRPr="00D31B48" w:rsidP="00D31B48">
            <w:pPr>
              <w:pStyle w:val="BodyText"/>
            </w:pPr>
            <w:r w:rsidRPr="00D31B48">
              <w:t>2.2 Conduct routine observations and assessments on product and system operations</w:t>
            </w:r>
          </w:p>
          <w:p w:rsidR="00000000" w:rsidRPr="00D31B48" w:rsidP="00D31B48">
            <w:pPr>
              <w:pStyle w:val="BodyText"/>
            </w:pPr>
            <w:r w:rsidRPr="00D31B48">
              <w:t>2.3 Make adjustments to control production</w:t>
            </w:r>
            <w:r w:rsidRPr="00D31B48">
              <w:t xml:space="preserve"> and quality requirements.</w:t>
            </w:r>
          </w:p>
          <w:p w:rsidR="00000000" w:rsidRPr="00D31B48" w:rsidP="00D31B48">
            <w:pPr>
              <w:pStyle w:val="BodyText"/>
            </w:pPr>
            <w:r w:rsidRPr="00D31B48">
              <w:t>2.4 Interpret and record test results</w:t>
            </w:r>
          </w:p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>2.5 Communicate changes to product requirements to relevant personnel</w:t>
            </w:r>
          </w:p>
        </w:tc>
      </w:tr>
      <w:tr w:rsidTr="00D30F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>3. Conduct equipment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BodyText"/>
            </w:pPr>
            <w:r w:rsidRPr="00D31B48">
              <w:t>3.1 Conduct equipment shutdown according to SOP</w:t>
            </w:r>
          </w:p>
          <w:p w:rsidR="00000000" w:rsidRPr="00D31B48" w:rsidP="00D31B48">
            <w:pPr>
              <w:pStyle w:val="BodyText"/>
            </w:pPr>
            <w:r w:rsidRPr="00D31B48">
              <w:t>3.2 Communicate shutdown plan with relevan</w:t>
            </w:r>
            <w:r w:rsidRPr="00D31B48">
              <w:t>t personnel</w:t>
            </w:r>
          </w:p>
          <w:p w:rsidR="00000000" w:rsidRPr="00D31B48" w:rsidP="00D31B48">
            <w:pPr>
              <w:pStyle w:val="BodyText"/>
            </w:pPr>
            <w:r w:rsidRPr="00D31B48">
              <w:t>3.3 Carry out shutdown procedures</w:t>
            </w:r>
          </w:p>
          <w:p w:rsidR="00000000" w:rsidRPr="00D31B48" w:rsidP="00D31B48">
            <w:pPr>
              <w:pStyle w:val="BodyText"/>
            </w:pPr>
            <w:r w:rsidRPr="00D31B48">
              <w:t>3.4 Identify and rectify cause of unplanned shutdown</w:t>
            </w:r>
          </w:p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>3.5 Record shutdown details</w:t>
            </w:r>
          </w:p>
        </w:tc>
      </w:tr>
      <w:tr w:rsidTr="00D30F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>4. Record process and system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BodyText"/>
            </w:pPr>
            <w:r w:rsidRPr="00D31B48">
              <w:t>4.1 Record system and production information</w:t>
            </w:r>
          </w:p>
          <w:p w:rsidR="00000000" w:rsidRPr="00D31B48" w:rsidP="00D31B48">
            <w:pPr>
              <w:pStyle w:val="BodyText"/>
            </w:pPr>
            <w:r w:rsidRPr="00D31B48">
              <w:t>4.2 Record and communicate problems or var</w:t>
            </w:r>
            <w:r w:rsidRPr="00D31B48">
              <w:t>iations in performance</w:t>
            </w:r>
          </w:p>
        </w:tc>
      </w:tr>
    </w:tbl>
    <w:p w:rsidR="00000000" w:rsidRPr="00D31B48" w:rsidP="00D31B48">
      <w:pPr>
        <w:pStyle w:val="BodyText"/>
      </w:pPr>
    </w:p>
    <w:p w:rsidR="00000000" w:rsidRPr="00D31B48" w:rsidP="00D31B48">
      <w:pPr>
        <w:pStyle w:val="AllowPageBreak"/>
      </w:pPr>
    </w:p>
    <w:p w:rsidR="00000000" w:rsidRPr="00D31B48" w:rsidP="00D31B48">
      <w:pPr>
        <w:pStyle w:val="Heading1"/>
      </w:pPr>
      <w:bookmarkStart w:id="6" w:name="O_1007043"/>
      <w:bookmarkEnd w:id="6"/>
      <w:r w:rsidRPr="00D31B48">
        <w:t>Foundation Skills</w:t>
      </w:r>
    </w:p>
    <w:p w:rsidR="00000000" w:rsidRPr="00D30F86" w:rsidP="00D30F86">
      <w:pPr>
        <w:pStyle w:val="BodyText"/>
        <w:rPr>
          <w:i/>
        </w:rPr>
      </w:pPr>
      <w:r w:rsidRPr="00D30F8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1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BodyText"/>
            </w:pPr>
            <w:r w:rsidRPr="00D31B4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rPr>
                <w:rStyle w:val="SpecialBold"/>
              </w:rPr>
              <w:t>Description</w:t>
            </w:r>
          </w:p>
        </w:tc>
      </w:tr>
      <w:tr w:rsidTr="00D31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ListBullet"/>
            </w:pPr>
            <w:r w:rsidRPr="00D31B48">
              <w:t>Interpret documentation including SOP, manuals and checklists, drawings, site maps, signage for safety and access</w:t>
            </w:r>
          </w:p>
          <w:p w:rsidR="00000000" w:rsidRPr="00D31B48" w:rsidP="00D31B48">
            <w:pPr>
              <w:pStyle w:val="ListBullet"/>
            </w:pPr>
            <w:r w:rsidRPr="00D31B48">
              <w:t>Interpret production requirements and work instructions</w:t>
            </w:r>
          </w:p>
          <w:p w:rsidR="00000000" w:rsidP="00D31B48">
            <w:pPr>
              <w:pStyle w:val="ListBullet"/>
              <w:rPr>
                <w:lang w:val="en-NZ"/>
              </w:rPr>
            </w:pPr>
            <w:r w:rsidRPr="00D31B48">
              <w:t>Interpret instruments, gauges and data recording equipment</w:t>
            </w:r>
          </w:p>
        </w:tc>
      </w:tr>
      <w:tr w:rsidTr="00D31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ListBullet"/>
            </w:pPr>
            <w:r w:rsidRPr="00D31B48">
              <w:t>Access, navigate and enter computer-based information</w:t>
            </w:r>
          </w:p>
          <w:p w:rsidR="00000000" w:rsidP="00D31B48">
            <w:pPr>
              <w:pStyle w:val="ListBullet"/>
              <w:rPr>
                <w:lang w:val="en-NZ"/>
              </w:rPr>
            </w:pPr>
            <w:r w:rsidRPr="00D31B48">
              <w:t xml:space="preserve">Prepare written information and enter data to support groups and teams including emails, incident and other reports, run sheets and </w:t>
            </w:r>
            <w:r w:rsidRPr="00D31B48">
              <w:t>data entry</w:t>
            </w:r>
          </w:p>
        </w:tc>
      </w:tr>
      <w:tr w:rsidTr="00D31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ListBullet"/>
              <w:rPr>
                <w:lang w:val="en-NZ"/>
              </w:rPr>
            </w:pPr>
            <w:r w:rsidRPr="00D31B48">
              <w:t>Respond to problems associated with plant shutdown via radio or telephone and face to face</w:t>
            </w:r>
          </w:p>
        </w:tc>
      </w:tr>
      <w:tr w:rsidTr="00D31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ListBullet"/>
              <w:rPr>
                <w:lang w:val="en-NZ"/>
              </w:rPr>
            </w:pPr>
            <w:r w:rsidRPr="00D31B48">
              <w:t>Use measuring equipment</w:t>
            </w:r>
          </w:p>
        </w:tc>
      </w:tr>
      <w:tr w:rsidTr="00D31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ListBullet"/>
            </w:pPr>
            <w:r w:rsidRPr="00D31B48">
              <w:t>Maintain situational awareness in the work area</w:t>
            </w:r>
          </w:p>
          <w:p w:rsidR="00000000" w:rsidRPr="00D31B48" w:rsidP="00D31B48">
            <w:pPr>
              <w:pStyle w:val="ListBullet"/>
            </w:pPr>
            <w:r w:rsidRPr="00D31B48">
              <w:t>Identify and action problems</w:t>
            </w:r>
          </w:p>
        </w:tc>
      </w:tr>
    </w:tbl>
    <w:p w:rsidR="00000000" w:rsidRPr="00D31B48" w:rsidP="00D31B48">
      <w:pPr>
        <w:pStyle w:val="BodyText"/>
      </w:pPr>
    </w:p>
    <w:p w:rsidR="00000000" w:rsidRPr="00D31B48" w:rsidP="00D31B48">
      <w:pPr>
        <w:pStyle w:val="AllowPageBreak"/>
      </w:pPr>
    </w:p>
    <w:p w:rsidR="00000000" w:rsidRPr="00D31B48" w:rsidP="00D31B48">
      <w:pPr>
        <w:pStyle w:val="Heading1"/>
      </w:pPr>
      <w:bookmarkStart w:id="7" w:name="O_1007041"/>
      <w:bookmarkEnd w:id="7"/>
      <w:r w:rsidRPr="00D31B4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31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BodyText"/>
            </w:pPr>
            <w:r w:rsidRPr="00D31B4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BodyText"/>
            </w:pPr>
            <w:r w:rsidRPr="00D31B48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BodyText"/>
            </w:pPr>
            <w:r w:rsidRPr="00D31B4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rPr>
                <w:rStyle w:val="SpecialBold"/>
              </w:rPr>
              <w:t>Equivalence status</w:t>
            </w:r>
          </w:p>
        </w:tc>
      </w:tr>
      <w:tr w:rsidTr="00D31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>PPMFCO210 Monitor, control and shutdown finishing and converting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>PPMFCO210 Monitor, control and shutdown finishing and converting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BodyText"/>
            </w:pPr>
            <w:r w:rsidRPr="00D31B48">
              <w:t>Equivalent unit</w:t>
            </w:r>
          </w:p>
        </w:tc>
      </w:tr>
    </w:tbl>
    <w:p w:rsidR="00000000" w:rsidRPr="00D31B48" w:rsidP="00D31B48">
      <w:pPr>
        <w:pStyle w:val="BodyText"/>
      </w:pPr>
    </w:p>
    <w:p w:rsidR="00000000" w:rsidRPr="00D31B48" w:rsidP="00D31B48">
      <w:pPr>
        <w:pStyle w:val="AllowPageBreak"/>
      </w:pPr>
    </w:p>
    <w:p w:rsidR="00000000" w:rsidRPr="00D31B48" w:rsidP="00D31B48">
      <w:pPr>
        <w:pStyle w:val="Heading1"/>
      </w:pPr>
      <w:bookmarkStart w:id="8" w:name="O_1007049"/>
      <w:bookmarkEnd w:id="8"/>
      <w:r w:rsidRPr="00D31B48">
        <w:t>Links</w:t>
      </w:r>
    </w:p>
    <w:p w:rsidR="00000000" w:rsidRPr="00D31B48" w:rsidP="00D30F86">
      <w:pPr>
        <w:pStyle w:val="BodyText"/>
      </w:pPr>
      <w:r w:rsidRPr="00D31B48">
        <w:t>Companion Volumes, including Implementation Guides, are availab</w:t>
      </w:r>
      <w:r w:rsidRPr="00D31B48">
        <w:t xml:space="preserve">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9A3F5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D31B48" w:rsidP="00D30F86">
      <w:pPr>
        <w:pStyle w:val="BodyText"/>
        <w:sectPr w:rsidSect="00D31B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1B48" w:rsidP="00D31B48">
      <w:pPr>
        <w:pStyle w:val="SuperHeading"/>
      </w:pPr>
      <w:r w:rsidRPr="00D31B48">
        <w:t>Assessment Requirements for PPMFCO210 Monitor, control and shutdown finishing and converting operations</w:t>
      </w:r>
    </w:p>
    <w:p w:rsidR="00000000" w:rsidRPr="00D31B48" w:rsidP="00D31B48">
      <w:pPr>
        <w:pStyle w:val="Heading1"/>
      </w:pPr>
      <w:bookmarkStart w:id="9" w:name="O_1007039"/>
      <w:bookmarkEnd w:id="9"/>
      <w:r w:rsidRPr="00D31B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31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BodyText"/>
            </w:pPr>
            <w:r w:rsidRPr="00D31B4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rPr>
                <w:rStyle w:val="SpecialBold"/>
              </w:rPr>
              <w:t>Comments</w:t>
            </w:r>
          </w:p>
        </w:tc>
      </w:tr>
      <w:tr w:rsidTr="00D31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>This version released with PPM Pulp and Paper Manufacturing Training Package Version 2.0.</w:t>
            </w:r>
          </w:p>
        </w:tc>
      </w:tr>
      <w:tr w:rsidTr="00D31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B48">
            <w:pPr>
              <w:pStyle w:val="BodyText"/>
              <w:rPr>
                <w:lang w:val="en-NZ"/>
              </w:rPr>
            </w:pPr>
            <w:r w:rsidRPr="00D31B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B48" w:rsidP="00D31B48">
            <w:pPr>
              <w:pStyle w:val="BodyText"/>
            </w:pPr>
            <w:r w:rsidRPr="00D31B48">
              <w:t>This version released with PPM Pulp and Paper Manufacturing Training Package Version 1.0.</w:t>
            </w:r>
          </w:p>
        </w:tc>
      </w:tr>
    </w:tbl>
    <w:p w:rsidR="00000000" w:rsidRPr="00D31B48" w:rsidP="00D31B48">
      <w:pPr>
        <w:pStyle w:val="BodyText"/>
      </w:pPr>
    </w:p>
    <w:p w:rsidR="00000000" w:rsidRPr="00D31B48" w:rsidP="00D31B48">
      <w:pPr>
        <w:pStyle w:val="AllowPageBreak"/>
      </w:pPr>
    </w:p>
    <w:p w:rsidR="00000000" w:rsidRPr="00D31B48" w:rsidP="00D31B48">
      <w:pPr>
        <w:pStyle w:val="Heading1"/>
      </w:pPr>
      <w:bookmarkStart w:id="10" w:name="O_1007038"/>
      <w:bookmarkEnd w:id="10"/>
      <w:r w:rsidRPr="00D31B48">
        <w:t>Performance Evidence</w:t>
      </w:r>
    </w:p>
    <w:p w:rsidR="00000000" w:rsidRPr="00D31B48" w:rsidP="00D30F86">
      <w:pPr>
        <w:pStyle w:val="BodyText"/>
      </w:pPr>
      <w:r w:rsidRPr="00D31B48">
        <w:t>An individual demonstrating competency must satisfy all of the elements and performance criteria in this unit. There must be</w:t>
      </w:r>
      <w:r w:rsidRPr="00D31B48">
        <w:t xml:space="preserve"> evidence that the individual has:</w:t>
      </w:r>
    </w:p>
    <w:p w:rsidR="00000000" w:rsidRPr="00D31B48" w:rsidP="00D31B48">
      <w:pPr>
        <w:pStyle w:val="ListBullet"/>
      </w:pPr>
      <w:r w:rsidRPr="00D31B48">
        <w:t>identified and responded to shutdown causes, at least twice in line with required enterprise intervals</w:t>
      </w:r>
    </w:p>
    <w:p w:rsidR="00000000" w:rsidRPr="00D31B48" w:rsidP="00D31B48">
      <w:pPr>
        <w:pStyle w:val="ListBullet"/>
      </w:pPr>
      <w:r w:rsidRPr="00D31B48">
        <w:t>coordinated and planned shutdown activity, at least twice in line with required enterprise intervals</w:t>
      </w:r>
    </w:p>
    <w:p w:rsidR="00000000" w:rsidRPr="00D31B48" w:rsidP="00D31B48">
      <w:pPr>
        <w:pStyle w:val="ListBullet"/>
      </w:pPr>
      <w:r w:rsidRPr="00D31B48">
        <w:t>responded to pro</w:t>
      </w:r>
      <w:r w:rsidRPr="00D31B48">
        <w:t>blems associated with plant shutdown and unplanned shutdown to ensure safety, quality and production requirements</w:t>
      </w:r>
    </w:p>
    <w:p w:rsidR="00000000" w:rsidRPr="00D31B48" w:rsidP="00D31B48">
      <w:pPr>
        <w:pStyle w:val="ListBullet"/>
      </w:pPr>
      <w:r w:rsidRPr="00D31B48">
        <w:t>identified and monitored process control points</w:t>
      </w:r>
    </w:p>
    <w:p w:rsidR="00000000" w:rsidRPr="00D31B48" w:rsidP="00D31B48">
      <w:pPr>
        <w:pStyle w:val="ListBullet"/>
      </w:pPr>
      <w:r w:rsidRPr="00D31B48">
        <w:t>implemented isolation or lockout procedures</w:t>
      </w:r>
    </w:p>
    <w:p w:rsidR="00000000" w:rsidRPr="00D31B48" w:rsidP="00D31B48">
      <w:pPr>
        <w:pStyle w:val="ListBullet"/>
      </w:pPr>
      <w:r w:rsidRPr="00D31B48">
        <w:t>monitored and recorded production and quality information at required intervals</w:t>
      </w:r>
    </w:p>
    <w:p w:rsidR="00000000" w:rsidRPr="00D31B48" w:rsidP="00D31B48">
      <w:pPr>
        <w:pStyle w:val="ListBullet"/>
      </w:pPr>
      <w:r w:rsidRPr="00D31B48">
        <w:t>used electronic and other control systems to control equipment and processes</w:t>
      </w:r>
    </w:p>
    <w:p w:rsidR="00000000" w:rsidRPr="00D31B48" w:rsidP="00D31B48">
      <w:pPr>
        <w:pStyle w:val="ListBullet"/>
      </w:pPr>
      <w:r w:rsidRPr="00D31B48">
        <w:t>responded to production needs including:</w:t>
      </w:r>
    </w:p>
    <w:p w:rsidR="00000000" w:rsidRPr="00D31B48" w:rsidP="00D31B48">
      <w:pPr>
        <w:pStyle w:val="ListBullet2"/>
      </w:pPr>
      <w:r w:rsidRPr="00D31B48">
        <w:t xml:space="preserve">output targets </w:t>
      </w:r>
    </w:p>
    <w:p w:rsidR="00000000" w:rsidRPr="00D31B48" w:rsidP="00D31B48">
      <w:pPr>
        <w:pStyle w:val="ListBullet2"/>
      </w:pPr>
      <w:r w:rsidRPr="00D31B48">
        <w:t xml:space="preserve">production scheduling </w:t>
      </w:r>
    </w:p>
    <w:p w:rsidR="00000000" w:rsidRPr="00D31B48" w:rsidP="00D31B48">
      <w:pPr>
        <w:pStyle w:val="ListBullet2"/>
      </w:pPr>
      <w:r w:rsidRPr="00D31B48">
        <w:t>shift requirements</w:t>
      </w:r>
      <w:r w:rsidRPr="00D31B48">
        <w:t xml:space="preserve"> </w:t>
      </w:r>
    </w:p>
    <w:p w:rsidR="00000000" w:rsidRPr="00D31B48" w:rsidP="00D31B48">
      <w:pPr>
        <w:pStyle w:val="ListBullet2"/>
      </w:pPr>
      <w:r w:rsidRPr="00D31B48">
        <w:t xml:space="preserve">quality requirements </w:t>
      </w:r>
    </w:p>
    <w:p w:rsidR="00000000" w:rsidRPr="00D31B48" w:rsidP="00D31B48">
      <w:pPr>
        <w:pStyle w:val="ListBullet2"/>
      </w:pPr>
      <w:r w:rsidRPr="00D31B48">
        <w:t xml:space="preserve">resources and energy use </w:t>
      </w:r>
    </w:p>
    <w:p w:rsidR="00000000" w:rsidRPr="00D31B48" w:rsidP="00D31B48">
      <w:pPr>
        <w:pStyle w:val="ListBullet2"/>
      </w:pPr>
      <w:r w:rsidRPr="00D31B48">
        <w:t>waste minimisation.</w:t>
      </w:r>
    </w:p>
    <w:p w:rsidR="00000000" w:rsidRPr="00D31B48" w:rsidP="00D31B48">
      <w:pPr>
        <w:pStyle w:val="AllowPageBreak"/>
      </w:pPr>
    </w:p>
    <w:p w:rsidR="00000000" w:rsidRPr="00D31B48" w:rsidP="00D31B48">
      <w:pPr>
        <w:pStyle w:val="Heading1"/>
      </w:pPr>
      <w:bookmarkStart w:id="11" w:name="O_1007037"/>
      <w:bookmarkEnd w:id="11"/>
      <w:r w:rsidRPr="00D31B48">
        <w:t>Knowledge Evidence</w:t>
      </w:r>
    </w:p>
    <w:p w:rsidR="00000000" w:rsidRPr="00D31B48" w:rsidP="00D30F86">
      <w:pPr>
        <w:pStyle w:val="BodyText"/>
      </w:pPr>
      <w:r w:rsidRPr="00D31B48">
        <w:t xml:space="preserve">An individual must be able to demonstrate the knowledge required to </w:t>
      </w:r>
      <w:r w:rsidRPr="00D31B48">
        <w:t>perform the tasks outlined in the elements and performance criteria of this unit. This includes knowledge of:</w:t>
      </w:r>
    </w:p>
    <w:p w:rsidR="00000000" w:rsidRPr="00D31B48" w:rsidP="00D31B48">
      <w:pPr>
        <w:pStyle w:val="ListBullet"/>
      </w:pPr>
      <w:r w:rsidRPr="00D31B48">
        <w:t>organisational procedures relevant to workplace health and safety with particular emphasis on:</w:t>
      </w:r>
    </w:p>
    <w:p w:rsidR="00000000" w:rsidRPr="00D31B48" w:rsidP="00D31B48">
      <w:pPr>
        <w:pStyle w:val="ListBullet2"/>
      </w:pPr>
      <w:r w:rsidRPr="00D31B48">
        <w:t xml:space="preserve">use of personal protective equipment (PPE)  </w:t>
      </w:r>
    </w:p>
    <w:p w:rsidR="00000000" w:rsidRPr="00D31B48" w:rsidP="00D31B48">
      <w:pPr>
        <w:pStyle w:val="ListBullet2"/>
      </w:pPr>
      <w:r w:rsidRPr="00D31B48">
        <w:t>equi</w:t>
      </w:r>
      <w:r w:rsidRPr="00D31B48">
        <w:t>pment lock out and isolation procedures</w:t>
      </w:r>
    </w:p>
    <w:p w:rsidR="00000000" w:rsidRPr="00D31B48" w:rsidP="00D31B48">
      <w:pPr>
        <w:pStyle w:val="ListBullet2"/>
      </w:pPr>
      <w:r w:rsidRPr="00D31B48">
        <w:t>handling chemicals and hazardous substances, including spill and disposal guidelines</w:t>
      </w:r>
    </w:p>
    <w:p w:rsidR="00000000" w:rsidRPr="00D31B48" w:rsidP="00D31B48">
      <w:pPr>
        <w:pStyle w:val="ListBullet2"/>
      </w:pPr>
      <w:r w:rsidRPr="00D31B48">
        <w:t>plant clearance requirements</w:t>
      </w:r>
    </w:p>
    <w:p w:rsidR="00000000" w:rsidRPr="00D31B48" w:rsidP="00D31B48">
      <w:pPr>
        <w:pStyle w:val="ListBullet2"/>
      </w:pPr>
      <w:r w:rsidRPr="00D31B48">
        <w:t>emergency procedures and responses</w:t>
      </w:r>
    </w:p>
    <w:p w:rsidR="00000000" w:rsidRPr="00D31B48" w:rsidP="00D31B48">
      <w:pPr>
        <w:pStyle w:val="ListBullet2"/>
      </w:pPr>
      <w:r w:rsidRPr="00D31B48">
        <w:t>job safety analysis documentation and processes</w:t>
      </w:r>
    </w:p>
    <w:p w:rsidR="00000000" w:rsidRPr="00D31B48" w:rsidP="00D31B48">
      <w:pPr>
        <w:pStyle w:val="ListBullet2"/>
      </w:pPr>
      <w:r w:rsidRPr="00D31B48">
        <w:t>plant permit system</w:t>
      </w:r>
      <w:r w:rsidRPr="00D31B48">
        <w:t>s and processes</w:t>
      </w:r>
    </w:p>
    <w:p w:rsidR="00000000" w:rsidRPr="00D31B48" w:rsidP="00D31B48">
      <w:pPr>
        <w:pStyle w:val="ListBullet2"/>
      </w:pPr>
      <w:r w:rsidRPr="00D31B48">
        <w:t>high risk load shifting licensing requirements where relevant</w:t>
      </w:r>
    </w:p>
    <w:p w:rsidR="00000000" w:rsidRPr="00D31B48" w:rsidP="00D31B48">
      <w:pPr>
        <w:pStyle w:val="ListBullet2"/>
      </w:pPr>
      <w:r w:rsidRPr="00D31B48">
        <w:t>major hazard facility licensing requirements where relevant</w:t>
      </w:r>
    </w:p>
    <w:p w:rsidR="00000000" w:rsidRPr="00D31B48" w:rsidP="00D31B48">
      <w:pPr>
        <w:pStyle w:val="ListBullet"/>
      </w:pPr>
      <w:r w:rsidRPr="00D31B48">
        <w:t>finishing and converting operations including:</w:t>
      </w:r>
    </w:p>
    <w:p w:rsidR="00000000" w:rsidRPr="00D31B48" w:rsidP="00D31B48">
      <w:pPr>
        <w:pStyle w:val="ListBullet2"/>
      </w:pPr>
      <w:r w:rsidRPr="00D31B48">
        <w:t xml:space="preserve">winding and re-winding </w:t>
      </w:r>
    </w:p>
    <w:p w:rsidR="00000000" w:rsidRPr="00D31B48" w:rsidP="00D31B48">
      <w:pPr>
        <w:pStyle w:val="ListBullet2"/>
      </w:pPr>
      <w:r w:rsidRPr="00D31B48">
        <w:t>decorating</w:t>
      </w:r>
    </w:p>
    <w:p w:rsidR="00000000" w:rsidRPr="00D31B48" w:rsidP="00D31B48">
      <w:pPr>
        <w:pStyle w:val="ListBullet2"/>
      </w:pPr>
      <w:r w:rsidRPr="00D31B48">
        <w:t xml:space="preserve">lotionising </w:t>
      </w:r>
    </w:p>
    <w:p w:rsidR="00000000" w:rsidRPr="00D31B48" w:rsidP="00D31B48">
      <w:pPr>
        <w:pStyle w:val="ListBullet2"/>
      </w:pPr>
      <w:r w:rsidRPr="00D31B48">
        <w:t xml:space="preserve">calendering </w:t>
      </w:r>
    </w:p>
    <w:p w:rsidR="00000000" w:rsidRPr="00D31B48" w:rsidP="00D31B48">
      <w:pPr>
        <w:pStyle w:val="ListBullet2"/>
      </w:pPr>
      <w:r w:rsidRPr="00D31B48">
        <w:t xml:space="preserve">water marking </w:t>
      </w:r>
    </w:p>
    <w:p w:rsidR="00000000" w:rsidRPr="00D31B48" w:rsidP="00D31B48">
      <w:pPr>
        <w:pStyle w:val="ListBullet2"/>
      </w:pPr>
      <w:r w:rsidRPr="00D31B48">
        <w:t xml:space="preserve">perforating </w:t>
      </w:r>
    </w:p>
    <w:p w:rsidR="00000000" w:rsidRPr="00D31B48" w:rsidP="00D31B48">
      <w:pPr>
        <w:pStyle w:val="ListBullet2"/>
      </w:pPr>
      <w:r w:rsidRPr="00D31B48">
        <w:t xml:space="preserve">slitting and cutting </w:t>
      </w:r>
    </w:p>
    <w:p w:rsidR="00000000" w:rsidRPr="00D31B48" w:rsidP="00D31B48">
      <w:pPr>
        <w:pStyle w:val="ListBullet2"/>
      </w:pPr>
      <w:r w:rsidRPr="00D31B48">
        <w:t xml:space="preserve">embossing </w:t>
      </w:r>
    </w:p>
    <w:p w:rsidR="00000000" w:rsidRPr="00D31B48" w:rsidP="00D31B48">
      <w:pPr>
        <w:pStyle w:val="ListBullet2"/>
      </w:pPr>
      <w:r w:rsidRPr="00D31B48">
        <w:t xml:space="preserve">laminating </w:t>
      </w:r>
    </w:p>
    <w:p w:rsidR="00000000" w:rsidRPr="00D31B48" w:rsidP="00D31B48">
      <w:pPr>
        <w:pStyle w:val="ListBullet2"/>
      </w:pPr>
      <w:r w:rsidRPr="00D31B48">
        <w:t xml:space="preserve">folding </w:t>
      </w:r>
    </w:p>
    <w:p w:rsidR="00000000" w:rsidRPr="00D31B48" w:rsidP="00D31B48">
      <w:pPr>
        <w:pStyle w:val="ListBullet2"/>
      </w:pPr>
      <w:r w:rsidRPr="00D31B48">
        <w:t xml:space="preserve">printing </w:t>
      </w:r>
    </w:p>
    <w:p w:rsidR="00000000" w:rsidRPr="00D31B48" w:rsidP="00D31B48">
      <w:pPr>
        <w:pStyle w:val="ListBullet2"/>
      </w:pPr>
      <w:r w:rsidRPr="00D31B48">
        <w:t xml:space="preserve">bonding </w:t>
      </w:r>
    </w:p>
    <w:p w:rsidR="00000000" w:rsidRPr="00D31B48" w:rsidP="00D31B48">
      <w:pPr>
        <w:pStyle w:val="ListBullet2"/>
      </w:pPr>
      <w:r w:rsidRPr="00D31B48">
        <w:t xml:space="preserve">core making </w:t>
      </w:r>
    </w:p>
    <w:p w:rsidR="00000000" w:rsidRPr="00D31B48" w:rsidP="00D31B48">
      <w:pPr>
        <w:pStyle w:val="ListBullet2"/>
      </w:pPr>
      <w:r w:rsidRPr="00D31B48">
        <w:t xml:space="preserve">wrapping </w:t>
      </w:r>
    </w:p>
    <w:p w:rsidR="00000000" w:rsidRPr="00D31B48" w:rsidP="00D31B48">
      <w:pPr>
        <w:pStyle w:val="ListBullet2"/>
      </w:pPr>
      <w:r w:rsidRPr="00D31B48">
        <w:t>packing</w:t>
      </w:r>
    </w:p>
    <w:p w:rsidR="00000000" w:rsidRPr="00D31B48" w:rsidP="00D31B48">
      <w:pPr>
        <w:pStyle w:val="ListBullet"/>
      </w:pPr>
      <w:r w:rsidRPr="00D31B48">
        <w:t xml:space="preserve">finishing and converting processes, layout and associated services sufficient to monitor, control and </w:t>
      </w:r>
      <w:r w:rsidRPr="00D31B48">
        <w:t>shut down finishing and converting operations within level of responsibility</w:t>
      </w:r>
    </w:p>
    <w:p w:rsidR="00000000" w:rsidRPr="00D31B48" w:rsidP="00D31B48">
      <w:pPr>
        <w:pStyle w:val="ListBullet"/>
      </w:pPr>
      <w:r w:rsidRPr="00D31B48">
        <w:t>types, causes and effects of finishing and converting plant shutdowns</w:t>
      </w:r>
    </w:p>
    <w:p w:rsidR="00000000" w:rsidRPr="00D31B48" w:rsidP="00D31B48">
      <w:pPr>
        <w:pStyle w:val="ListBullet"/>
      </w:pPr>
      <w:r w:rsidRPr="00D31B48">
        <w:t>required responses to all unplanned shutdowns including:</w:t>
      </w:r>
    </w:p>
    <w:p w:rsidR="00000000" w:rsidRPr="00D31B48" w:rsidP="00D31B48">
      <w:pPr>
        <w:pStyle w:val="ListBullet2"/>
      </w:pPr>
      <w:r w:rsidRPr="00D31B48">
        <w:t xml:space="preserve">power outage </w:t>
      </w:r>
    </w:p>
    <w:p w:rsidR="00000000" w:rsidRPr="00D31B48" w:rsidP="00D31B48">
      <w:pPr>
        <w:pStyle w:val="ListBullet2"/>
      </w:pPr>
      <w:r w:rsidRPr="00D31B48">
        <w:t xml:space="preserve">mechanical breakdown </w:t>
      </w:r>
    </w:p>
    <w:p w:rsidR="00000000" w:rsidRPr="00D31B48" w:rsidP="00D31B48">
      <w:pPr>
        <w:pStyle w:val="ListBullet2"/>
      </w:pPr>
      <w:r w:rsidRPr="00D31B48">
        <w:t xml:space="preserve">blockages </w:t>
      </w:r>
    </w:p>
    <w:p w:rsidR="00000000" w:rsidRPr="00D31B48" w:rsidP="00D31B48">
      <w:pPr>
        <w:pStyle w:val="ListBullet2"/>
      </w:pPr>
      <w:r w:rsidRPr="00D31B48">
        <w:t>jamm</w:t>
      </w:r>
      <w:r w:rsidRPr="00D31B48">
        <w:t xml:space="preserve">ing </w:t>
      </w:r>
    </w:p>
    <w:p w:rsidR="00000000" w:rsidRPr="00D31B48" w:rsidP="00D31B48">
      <w:pPr>
        <w:pStyle w:val="ListBullet2"/>
      </w:pPr>
      <w:r w:rsidRPr="00D31B48">
        <w:t xml:space="preserve">air supply </w:t>
      </w:r>
    </w:p>
    <w:p w:rsidR="00000000" w:rsidRPr="00D31B48" w:rsidP="00D31B48">
      <w:pPr>
        <w:pStyle w:val="ListBullet2"/>
      </w:pPr>
      <w:r w:rsidRPr="00D31B48">
        <w:t>control system failure, to ensure safety quality and productivity</w:t>
      </w:r>
    </w:p>
    <w:p w:rsidR="00000000" w:rsidRPr="00D31B48" w:rsidP="00D31B48">
      <w:pPr>
        <w:pStyle w:val="ListBullet"/>
      </w:pPr>
      <w:r w:rsidRPr="00D31B48">
        <w:t>process and procedures for plant shutdowns and unplanned shutdowns</w:t>
      </w:r>
    </w:p>
    <w:p w:rsidR="00000000" w:rsidRPr="00D31B48" w:rsidP="00D31B48">
      <w:pPr>
        <w:pStyle w:val="ListBullet"/>
      </w:pPr>
      <w:r w:rsidRPr="00D31B48">
        <w:t>plant and machinery functions and operations</w:t>
      </w:r>
    </w:p>
    <w:p w:rsidR="00000000" w:rsidRPr="00D31B48" w:rsidP="00D31B48">
      <w:pPr>
        <w:pStyle w:val="ListBullet"/>
      </w:pPr>
      <w:r w:rsidRPr="00D31B48">
        <w:t>sampling and testing process for plant and system operations, and process monitoring - including purpose, standards and procedures as per site agreements</w:t>
      </w:r>
    </w:p>
    <w:p w:rsidR="00000000" w:rsidRPr="00D31B48" w:rsidP="00D31B48">
      <w:pPr>
        <w:pStyle w:val="ListBullet"/>
      </w:pPr>
      <w:r w:rsidRPr="00D31B48">
        <w:t>finishing and converting equipment and auxiliary systems</w:t>
      </w:r>
    </w:p>
    <w:p w:rsidR="00000000" w:rsidRPr="00D31B48" w:rsidP="00D31B48">
      <w:pPr>
        <w:pStyle w:val="ListBullet"/>
      </w:pPr>
      <w:r w:rsidRPr="00D31B48">
        <w:t>equipment setup procedures and adjustments</w:t>
      </w:r>
    </w:p>
    <w:p w:rsidR="00000000" w:rsidRPr="00D31B48" w:rsidP="00D31B48">
      <w:pPr>
        <w:pStyle w:val="ListBullet"/>
      </w:pPr>
      <w:r w:rsidRPr="00D31B48">
        <w:t>pr</w:t>
      </w:r>
      <w:r w:rsidRPr="00D31B48">
        <w:t>oduct types and quality requirements</w:t>
      </w:r>
    </w:p>
    <w:p w:rsidR="00000000" w:rsidRPr="00D31B48" w:rsidP="00D31B48">
      <w:pPr>
        <w:pStyle w:val="ListBullet"/>
      </w:pPr>
      <w:r w:rsidRPr="00D31B48">
        <w:t>designated areas for waste.</w:t>
      </w:r>
    </w:p>
    <w:p w:rsidR="00000000" w:rsidRPr="00D31B48" w:rsidP="00D31B48">
      <w:pPr>
        <w:pStyle w:val="AllowPageBreak"/>
      </w:pPr>
    </w:p>
    <w:p w:rsidR="00000000" w:rsidRPr="00D31B48" w:rsidP="00D31B48">
      <w:pPr>
        <w:pStyle w:val="Heading1"/>
      </w:pPr>
      <w:bookmarkStart w:id="12" w:name="O_1007036"/>
      <w:bookmarkEnd w:id="12"/>
      <w:r w:rsidRPr="00D31B48">
        <w:t>Assessment Conditions</w:t>
      </w:r>
    </w:p>
    <w:p w:rsidR="00000000" w:rsidRPr="00D31B48" w:rsidP="00D30F86">
      <w:pPr>
        <w:pStyle w:val="BodyText"/>
      </w:pPr>
      <w:r w:rsidRPr="00D31B48">
        <w:t xml:space="preserve">Assessment of skills must take place under the following conditions: </w:t>
      </w:r>
    </w:p>
    <w:p w:rsidR="00000000" w:rsidRPr="00D31B48" w:rsidP="00D31B48">
      <w:pPr>
        <w:pStyle w:val="ListBullet"/>
      </w:pPr>
      <w:r w:rsidRPr="00D31B48">
        <w:t>physical conditions:</w:t>
      </w:r>
    </w:p>
    <w:p w:rsidR="00000000" w:rsidRPr="00D31B48" w:rsidP="00D31B48">
      <w:pPr>
        <w:pStyle w:val="ListBullet2"/>
      </w:pPr>
      <w:r w:rsidRPr="00D31B48">
        <w:t>a workplace or a productive environment that accurately r</w:t>
      </w:r>
      <w:r w:rsidRPr="00D31B48">
        <w:t>eflects performance in a workplace</w:t>
      </w:r>
    </w:p>
    <w:p w:rsidR="00000000" w:rsidRPr="00D31B48" w:rsidP="00D31B48">
      <w:pPr>
        <w:pStyle w:val="ListBullet"/>
      </w:pPr>
      <w:r w:rsidRPr="00D31B48">
        <w:t>resources, equipment and materials:</w:t>
      </w:r>
    </w:p>
    <w:p w:rsidR="00000000" w:rsidRPr="00D31B48" w:rsidP="00D31B48">
      <w:pPr>
        <w:pStyle w:val="ListBullet2"/>
      </w:pPr>
      <w:r w:rsidRPr="00D31B48">
        <w:t>access to the full range of equipment and materials involved in integrated continuous manufacturing of finishing and converting operations in a pulp or paper manufacturing facility</w:t>
      </w:r>
    </w:p>
    <w:p w:rsidR="00000000" w:rsidRPr="00D31B48" w:rsidP="00D31B48">
      <w:pPr>
        <w:pStyle w:val="ListBullet2"/>
      </w:pPr>
      <w:r w:rsidRPr="00D31B48">
        <w:t>electronic control systems which includes portable control devices, touch screens or robotics to control equipment and processes during shutdown operations</w:t>
      </w:r>
    </w:p>
    <w:p w:rsidR="00000000" w:rsidRPr="00D31B48" w:rsidP="00D31B48">
      <w:pPr>
        <w:pStyle w:val="ListBullet2"/>
      </w:pPr>
      <w:r w:rsidRPr="00D31B48">
        <w:t xml:space="preserve">fully automated, semi-automated, manually operated plant and equipment appropriate to finishing and </w:t>
      </w:r>
      <w:r w:rsidRPr="00D31B48">
        <w:t>converting operations</w:t>
      </w:r>
    </w:p>
    <w:p w:rsidR="00000000" w:rsidRPr="00D31B48" w:rsidP="00D31B48">
      <w:pPr>
        <w:pStyle w:val="ListBullet2"/>
      </w:pPr>
      <w:r w:rsidRPr="00D31B48">
        <w:t>test and diagnostic and cleaning equipment</w:t>
      </w:r>
    </w:p>
    <w:p w:rsidR="00000000" w:rsidRPr="00D31B48" w:rsidP="00D31B48">
      <w:pPr>
        <w:pStyle w:val="ListBullet2"/>
      </w:pPr>
      <w:r w:rsidRPr="00D31B48">
        <w:t>PPE required when operating finishing and converting systems</w:t>
      </w:r>
    </w:p>
    <w:p w:rsidR="00000000" w:rsidRPr="00D31B48" w:rsidP="00D31B48">
      <w:pPr>
        <w:pStyle w:val="ListBullet"/>
      </w:pPr>
      <w:r w:rsidRPr="00D31B48">
        <w:t>specifications:</w:t>
      </w:r>
    </w:p>
    <w:p w:rsidR="00000000" w:rsidRPr="00D31B48" w:rsidP="00D31B48">
      <w:pPr>
        <w:pStyle w:val="ListBullet2"/>
      </w:pPr>
      <w:r w:rsidRPr="00D31B48">
        <w:t>access to the full range of equipment and materials involved in integrated continuous manufacturing of finishing</w:t>
      </w:r>
      <w:r w:rsidRPr="00D31B48">
        <w:t xml:space="preserve"> and converting operations in a pulp or paper manufacturing facility</w:t>
      </w:r>
    </w:p>
    <w:p w:rsidR="00000000" w:rsidRPr="00D31B48" w:rsidP="00D31B48">
      <w:pPr>
        <w:pStyle w:val="ListBullet2"/>
      </w:pPr>
      <w:r w:rsidRPr="00D31B48">
        <w:t>electronic control systems which includes portable control devices, touch screens or robotics to control equipment and processes during shutdown operations</w:t>
      </w:r>
    </w:p>
    <w:p w:rsidR="00000000" w:rsidRPr="00D31B48" w:rsidP="00D31B48">
      <w:pPr>
        <w:pStyle w:val="ListBullet2"/>
      </w:pPr>
      <w:r w:rsidRPr="00D31B48">
        <w:t>relevant sample workplace docum</w:t>
      </w:r>
      <w:r w:rsidRPr="00D31B48">
        <w:t>entation, procedures and reports including standard operating procedures, quality procedures, environmental sustainability requirements/practices, plant manufacturing operating manuals, plant isolation documentation, and safe work documentation.</w:t>
      </w:r>
    </w:p>
    <w:p w:rsidR="00000000" w:rsidRPr="00D31B48" w:rsidP="00D30F86">
      <w:pPr>
        <w:pStyle w:val="BodyText"/>
      </w:pPr>
      <w:r w:rsidRPr="00D31B48">
        <w:t xml:space="preserve">Assessors </w:t>
      </w:r>
      <w:r w:rsidRPr="00D31B48">
        <w:t>of this unit must satisfy the requirements for assessors in applicable vocational education and training legislation, frameworks and/or standards.</w:t>
      </w:r>
    </w:p>
    <w:p w:rsidR="00000000" w:rsidRPr="00D31B48" w:rsidP="00D31B48">
      <w:pPr>
        <w:pStyle w:val="Heading1"/>
      </w:pPr>
      <w:bookmarkStart w:id="13" w:name="O_1007050"/>
      <w:bookmarkEnd w:id="13"/>
      <w:r w:rsidRPr="00D31B48">
        <w:t>Links</w:t>
      </w:r>
    </w:p>
    <w:p w:rsidR="00000000" w:rsidRPr="00D31B48" w:rsidP="00D30F86">
      <w:pPr>
        <w:pStyle w:val="BodyText"/>
      </w:pPr>
      <w:r w:rsidRPr="00D31B4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9A3F5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D31B48" w:rsidP="00D31B48"/>
    <w:sectPr w:rsidSect="00D31B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B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B48" w:rsidRPr="00D30F86" w:rsidP="00D30F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B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F86" w:rsidP="00D31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0F86" w:rsidP="00D31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0F86" w:rsidP="00D31B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B48" w:rsidP="00D31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0F86">
      <w:t>Approved</w:t>
    </w:r>
    <w:r w:rsidR="00D30F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0F8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0F86">
      <w:rPr>
        <w:noProof/>
      </w:rPr>
      <w:t>5</w:t>
    </w:r>
    <w:r>
      <w:rPr>
        <w:noProof/>
      </w:rPr>
      <w:fldChar w:fldCharType="end"/>
    </w:r>
  </w:p>
  <w:p w:rsidR="00D31B48" w:rsidP="00D31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0F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0F86">
      <w:t>Skills Insight</w:t>
    </w:r>
    <w:r w:rsidR="00D30F86">
      <w:fldChar w:fldCharType="end"/>
    </w:r>
  </w:p>
  <w:p w:rsidR="00D31B48" w:rsidP="00D31B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B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F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1B48" w:rsidRPr="00D30F86" w:rsidP="00D30F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B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F86" w:rsidRPr="002D2AF8" w:rsidP="00D31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PPMFCO210 Monitor, control and shutdown finishing and converting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0F86" w:rsidP="00D31B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B48" w:rsidRPr="002D2AF8" w:rsidP="00D31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0F86">
      <w:t>PPMFCO210 Monitor, control and shutdown finishing and converting operations</w:t>
    </w:r>
    <w:r w:rsidR="00D30F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0F86">
      <w:rPr>
        <w:noProof/>
      </w:rPr>
      <w:t>2 March 2025</w:t>
    </w:r>
    <w:r>
      <w:fldChar w:fldCharType="end"/>
    </w:r>
  </w:p>
  <w:p w:rsidR="00D31B48" w:rsidP="00D31B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4AE3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4E0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9E68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B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B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B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B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B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B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B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B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B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B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B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B48"/>
  </w:style>
  <w:style w:type="character" w:customStyle="1" w:styleId="Heading1Char">
    <w:name w:val="Heading 1 Char"/>
    <w:basedOn w:val="DefaultParagraphFont"/>
    <w:link w:val="Heading1"/>
    <w:rsid w:val="00D31B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B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B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1B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1B48"/>
    <w:rPr>
      <w:b/>
      <w:spacing w:val="0"/>
    </w:rPr>
  </w:style>
  <w:style w:type="paragraph" w:styleId="ListBullet2">
    <w:name w:val="List Bullet 2"/>
    <w:basedOn w:val="List2"/>
    <w:rsid w:val="00D31B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1B48"/>
    <w:rPr>
      <w:i/>
    </w:rPr>
  </w:style>
  <w:style w:type="paragraph" w:customStyle="1" w:styleId="SuperHeading">
    <w:name w:val="SuperHeading"/>
    <w:basedOn w:val="Normal"/>
    <w:rsid w:val="00D31B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1B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1B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B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B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B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B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B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B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B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B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B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B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B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B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B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1B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1B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1B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B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B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1B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B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B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B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B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B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B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B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B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1B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B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B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B48"/>
  </w:style>
  <w:style w:type="paragraph" w:styleId="TableofFigures">
    <w:name w:val="table of figures"/>
    <w:basedOn w:val="Normal"/>
    <w:next w:val="Normal"/>
    <w:semiHidden/>
    <w:rsid w:val="00D31B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B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1B48"/>
    <w:rPr>
      <w:rFonts w:ascii="Wingdings" w:hAnsi="Wingdings"/>
    </w:rPr>
  </w:style>
  <w:style w:type="paragraph" w:customStyle="1" w:styleId="TableHeading">
    <w:name w:val="Table Heading"/>
    <w:basedOn w:val="HeadingBase"/>
    <w:rsid w:val="00D31B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1B48"/>
    <w:rPr>
      <w:color w:val="0033CC"/>
      <w:u w:val="none"/>
    </w:rPr>
  </w:style>
  <w:style w:type="paragraph" w:customStyle="1" w:styleId="BodyTextRight">
    <w:name w:val="Body Text Right"/>
    <w:basedOn w:val="BodyText"/>
    <w:rsid w:val="00D31B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B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B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B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B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B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B48"/>
    <w:rPr>
      <w:sz w:val="32"/>
    </w:rPr>
  </w:style>
  <w:style w:type="paragraph" w:customStyle="1" w:styleId="HeadingProcedure">
    <w:name w:val="Heading Procedure"/>
    <w:basedOn w:val="HeadingBase"/>
    <w:next w:val="Normal"/>
    <w:rsid w:val="00D31B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B48"/>
    <w:pPr>
      <w:spacing w:before="60" w:after="60"/>
    </w:pPr>
  </w:style>
  <w:style w:type="paragraph" w:styleId="ListContinue">
    <w:name w:val="List Continue"/>
    <w:basedOn w:val="List"/>
    <w:rsid w:val="00D31B48"/>
    <w:pPr>
      <w:ind w:firstLine="0"/>
    </w:pPr>
  </w:style>
  <w:style w:type="paragraph" w:customStyle="1" w:styleId="ListNote">
    <w:name w:val="List Note"/>
    <w:basedOn w:val="List"/>
    <w:rsid w:val="00D31B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B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B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B48"/>
    <w:rPr>
      <w:rFonts w:ascii="Courier New" w:hAnsi="Courier New"/>
    </w:rPr>
  </w:style>
  <w:style w:type="paragraph" w:customStyle="1" w:styleId="NoteBullet">
    <w:name w:val="Note Bullet"/>
    <w:basedOn w:val="Note"/>
    <w:rsid w:val="00D31B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B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B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B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B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1B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B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B48"/>
    <w:rPr>
      <w:b/>
      <w:smallCaps/>
    </w:rPr>
  </w:style>
  <w:style w:type="paragraph" w:customStyle="1" w:styleId="TableListNumber">
    <w:name w:val="Table List Number"/>
    <w:basedOn w:val="ListNumber"/>
    <w:rsid w:val="00D31B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B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B48"/>
    <w:pPr>
      <w:numPr>
        <w:numId w:val="9"/>
      </w:numPr>
    </w:pPr>
  </w:style>
  <w:style w:type="paragraph" w:customStyle="1" w:styleId="ListAlpha2">
    <w:name w:val="List Alpha 2"/>
    <w:basedOn w:val="List2"/>
    <w:rsid w:val="00D31B48"/>
    <w:pPr>
      <w:numPr>
        <w:numId w:val="8"/>
      </w:numPr>
    </w:pPr>
  </w:style>
  <w:style w:type="paragraph" w:styleId="List2">
    <w:name w:val="List 2"/>
    <w:basedOn w:val="BodyText"/>
    <w:rsid w:val="00D31B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B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B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B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B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B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1B48"/>
    <w:pPr>
      <w:numPr>
        <w:numId w:val="4"/>
      </w:numPr>
    </w:pPr>
  </w:style>
  <w:style w:type="paragraph" w:styleId="ListContinue2">
    <w:name w:val="List Continue 2"/>
    <w:basedOn w:val="List2"/>
    <w:rsid w:val="00D31B48"/>
    <w:pPr>
      <w:ind w:firstLine="0"/>
    </w:pPr>
  </w:style>
  <w:style w:type="paragraph" w:styleId="ListContinue3">
    <w:name w:val="List Continue 3"/>
    <w:basedOn w:val="List3"/>
    <w:rsid w:val="00D31B48"/>
    <w:pPr>
      <w:ind w:left="1021" w:firstLine="0"/>
    </w:pPr>
  </w:style>
  <w:style w:type="paragraph" w:styleId="ListContinue4">
    <w:name w:val="List Continue 4"/>
    <w:basedOn w:val="List4"/>
    <w:rsid w:val="00D31B48"/>
    <w:pPr>
      <w:ind w:firstLine="0"/>
    </w:pPr>
  </w:style>
  <w:style w:type="paragraph" w:styleId="ListContinue5">
    <w:name w:val="List Continue 5"/>
    <w:basedOn w:val="List5"/>
    <w:rsid w:val="00D31B48"/>
    <w:pPr>
      <w:ind w:firstLine="0"/>
    </w:pPr>
  </w:style>
  <w:style w:type="paragraph" w:styleId="ListNumber3">
    <w:name w:val="List Number 3"/>
    <w:basedOn w:val="List3"/>
    <w:rsid w:val="00D31B48"/>
    <w:pPr>
      <w:numPr>
        <w:numId w:val="5"/>
      </w:numPr>
    </w:pPr>
  </w:style>
  <w:style w:type="paragraph" w:styleId="ListNumber4">
    <w:name w:val="List Number 4"/>
    <w:basedOn w:val="List4"/>
    <w:rsid w:val="00D31B48"/>
    <w:pPr>
      <w:numPr>
        <w:numId w:val="6"/>
      </w:numPr>
    </w:pPr>
  </w:style>
  <w:style w:type="paragraph" w:styleId="ListNumber5">
    <w:name w:val="List Number 5"/>
    <w:basedOn w:val="List5"/>
    <w:rsid w:val="00D31B48"/>
    <w:pPr>
      <w:numPr>
        <w:numId w:val="7"/>
      </w:numPr>
    </w:pPr>
  </w:style>
  <w:style w:type="paragraph" w:styleId="BlockText">
    <w:name w:val="Block Text"/>
    <w:basedOn w:val="Normal"/>
    <w:rsid w:val="00D31B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B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B48"/>
    <w:rPr>
      <w:sz w:val="16"/>
      <w:vertAlign w:val="superscript"/>
    </w:rPr>
  </w:style>
  <w:style w:type="character" w:customStyle="1" w:styleId="Symbols">
    <w:name w:val="Symbols"/>
    <w:basedOn w:val="DefaultParagraphFont"/>
    <w:rsid w:val="00D31B48"/>
    <w:rPr>
      <w:rFonts w:ascii="Symbol" w:hAnsi="Symbol"/>
    </w:rPr>
  </w:style>
  <w:style w:type="character" w:customStyle="1" w:styleId="MenuOptions">
    <w:name w:val="Menu Options"/>
    <w:basedOn w:val="DefaultParagraphFont"/>
    <w:rsid w:val="00D31B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B48"/>
    <w:rPr>
      <w:b/>
    </w:rPr>
  </w:style>
  <w:style w:type="character" w:customStyle="1" w:styleId="Underlined">
    <w:name w:val="Underlined"/>
    <w:basedOn w:val="DefaultParagraphFont"/>
    <w:rsid w:val="00D31B48"/>
    <w:rPr>
      <w:u w:val="single"/>
    </w:rPr>
  </w:style>
  <w:style w:type="paragraph" w:customStyle="1" w:styleId="TableBodyTextRight">
    <w:name w:val="Table Body Text Right"/>
    <w:basedOn w:val="TableBodyText"/>
    <w:rsid w:val="00D31B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B48"/>
    <w:rPr>
      <w:sz w:val="18"/>
    </w:rPr>
  </w:style>
  <w:style w:type="paragraph" w:customStyle="1" w:styleId="BodySmallRight">
    <w:name w:val="Body Small Right"/>
    <w:basedOn w:val="BodyTextRight"/>
    <w:rsid w:val="00D31B48"/>
    <w:rPr>
      <w:sz w:val="18"/>
      <w:szCs w:val="18"/>
    </w:rPr>
  </w:style>
  <w:style w:type="paragraph" w:customStyle="1" w:styleId="MarginEdition">
    <w:name w:val="Margin Edition"/>
    <w:basedOn w:val="MarginNote"/>
    <w:rsid w:val="00D31B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B48"/>
    <w:rPr>
      <w:sz w:val="2"/>
      <w:szCs w:val="2"/>
    </w:rPr>
  </w:style>
  <w:style w:type="character" w:customStyle="1" w:styleId="Small">
    <w:name w:val="Small"/>
    <w:basedOn w:val="DefaultParagraphFont"/>
    <w:rsid w:val="00D31B48"/>
    <w:rPr>
      <w:sz w:val="16"/>
    </w:rPr>
  </w:style>
  <w:style w:type="paragraph" w:customStyle="1" w:styleId="WideTable">
    <w:name w:val="Wide Table"/>
    <w:basedOn w:val="Normal"/>
    <w:rsid w:val="00D31B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B48"/>
  </w:style>
  <w:style w:type="paragraph" w:styleId="Quote">
    <w:name w:val="Quote"/>
    <w:basedOn w:val="Heading1"/>
    <w:link w:val="QuoteChar"/>
    <w:qFormat/>
    <w:rsid w:val="00D31B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B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B48"/>
    <w:pPr>
      <w:pageBreakBefore/>
    </w:pPr>
  </w:style>
  <w:style w:type="paragraph" w:customStyle="1" w:styleId="Border">
    <w:name w:val="Border"/>
    <w:basedOn w:val="Normal"/>
    <w:qFormat/>
    <w:rsid w:val="00D31B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B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B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B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B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B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B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B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B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B48"/>
    <w:rPr>
      <w:u w:val="single"/>
    </w:rPr>
  </w:style>
  <w:style w:type="character" w:customStyle="1" w:styleId="BoldandItalics">
    <w:name w:val="Bold and Italics"/>
    <w:qFormat/>
    <w:rsid w:val="00D31B48"/>
    <w:rPr>
      <w:b/>
      <w:i/>
      <w:u w:val="none"/>
    </w:rPr>
  </w:style>
  <w:style w:type="paragraph" w:styleId="BalloonText">
    <w:name w:val="Balloon Text"/>
    <w:basedOn w:val="Normal"/>
    <w:link w:val="BalloonTextChar"/>
    <w:rsid w:val="00D31B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B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B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B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B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B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1B48"/>
    <w:pPr>
      <w:spacing w:before="0" w:after="0"/>
    </w:pPr>
  </w:style>
  <w:style w:type="paragraph" w:customStyle="1" w:styleId="BodyTextBold">
    <w:name w:val="Body Text Bold"/>
    <w:basedOn w:val="BodyText"/>
    <w:qFormat/>
    <w:rsid w:val="00D31B48"/>
    <w:rPr>
      <w:b/>
    </w:rPr>
  </w:style>
  <w:style w:type="character" w:styleId="Hyperlink">
    <w:name w:val="Hyperlink"/>
    <w:basedOn w:val="DefaultParagraphFont"/>
    <w:uiPriority w:val="99"/>
    <w:unhideWhenUsed/>
    <w:rsid w:val="00D30F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1252</Words>
  <Characters>8445</Characters>
  <Application>Microsoft Office Word</Application>
  <DocSecurity>0</DocSecurity>
  <Lines>263</Lines>
  <Paragraphs>186</Paragraphs>
  <ScaleCrop>false</ScaleCrop>
  <Company>Author-it Software Corporation Ltd.</Company>
  <LinksUpToDate>false</LinksUpToDate>
  <CharactersWithSpaces>9511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PPMFCO210 Monitor, control and shutdown finishing and converting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2025-03-01T13:46:00Z</dcterms:created>
  <dcterms:modified xsi:type="dcterms:W3CDTF">2025-03-01T13:46:00Z</dcterms:modified>
</cp:coreProperties>
</file>