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453" w:rsidP="00C30453">
      <w:pPr>
        <w:pStyle w:val="Title"/>
      </w:pPr>
      <w:r>
        <w:fldChar w:fldCharType="begin"/>
      </w:r>
      <w:r>
        <w:instrText xml:space="preserve"> TITLE   \* MERGEFORMAT </w:instrText>
      </w:r>
      <w:r>
        <w:fldChar w:fldCharType="separate"/>
      </w:r>
      <w:r>
        <w:t>PPMEPG440 Troubleshoot and rectify power generation system</w:t>
      </w:r>
      <w:r>
        <w:fldChar w:fldCharType="end"/>
      </w:r>
    </w:p>
    <w:p w:rsidR="00C30453" w:rsidP="00C30453">
      <w:pPr>
        <w:pStyle w:val="Version"/>
        <w:sectPr w:rsidSect="00A65F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5F41" w:rsidP="00A65F41">
      <w:pPr>
        <w:pStyle w:val="SuperHeading"/>
      </w:pPr>
      <w:r w:rsidRPr="00A65F41">
        <w:t>PPMEPG440 Troubleshoot and rectify power generation system</w:t>
      </w:r>
    </w:p>
    <w:p w:rsidR="00000000" w:rsidRPr="00A65F41" w:rsidP="00A65F41">
      <w:pPr>
        <w:pStyle w:val="Heading1"/>
      </w:pPr>
      <w:bookmarkStart w:id="1" w:name="O_1007031"/>
      <w:bookmarkEnd w:id="1"/>
      <w:r w:rsidRPr="00A65F41">
        <w:t>Modification History</w:t>
      </w:r>
    </w:p>
    <w:tbl>
      <w:tblPr>
        <w:tblW w:w="9520" w:type="dxa"/>
        <w:tblLayout w:type="fixed"/>
        <w:tblCellMar>
          <w:left w:w="62" w:type="dxa"/>
          <w:right w:w="62" w:type="dxa"/>
        </w:tblCellMar>
        <w:tblLook w:val="0000"/>
      </w:tblPr>
      <w:tblGrid>
        <w:gridCol w:w="2581"/>
        <w:gridCol w:w="6939"/>
      </w:tblGrid>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SpecialBold"/>
              </w:rPr>
              <w:t>Comments</w:t>
            </w:r>
          </w:p>
        </w:tc>
      </w:tr>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This version released with PPM Pulp and Paper Manufacturing Training Package Version 2.0.</w:t>
            </w:r>
          </w:p>
        </w:tc>
      </w:tr>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This version released with PPM Pulp and Paper Manufacturing Training Package Version 1.0</w:t>
            </w:r>
            <w:r w:rsidRPr="00A65F41">
              <w:t>.</w:t>
            </w:r>
          </w:p>
        </w:tc>
      </w:tr>
    </w:tbl>
    <w:p w:rsidR="00000000" w:rsidRPr="00A65F41" w:rsidP="00A65F41">
      <w:pPr>
        <w:pStyle w:val="BodyText"/>
      </w:pPr>
    </w:p>
    <w:p w:rsidR="00000000" w:rsidRPr="00A65F41" w:rsidP="00A65F41">
      <w:pPr>
        <w:pStyle w:val="AllowPageBreak"/>
      </w:pPr>
    </w:p>
    <w:p w:rsidR="00000000" w:rsidRPr="00A65F41" w:rsidP="00A65F41">
      <w:pPr>
        <w:pStyle w:val="Heading1"/>
      </w:pPr>
      <w:bookmarkStart w:id="2" w:name="O_1007030"/>
      <w:bookmarkEnd w:id="2"/>
      <w:r w:rsidRPr="00A65F41">
        <w:t>Application</w:t>
      </w:r>
    </w:p>
    <w:p w:rsidR="00000000" w:rsidRPr="00A65F41" w:rsidP="00C30453">
      <w:pPr>
        <w:pStyle w:val="BodyText"/>
      </w:pPr>
      <w:r w:rsidRPr="00A65F41">
        <w:t>This unit of competency describes the skills and knowledge required to identify, diagnose and rectify power quality and distribution faults and report operational data relevant to power generation systems in the pulp or p</w:t>
      </w:r>
      <w:r w:rsidRPr="00A65F41">
        <w:t>aper industry.</w:t>
      </w:r>
    </w:p>
    <w:p w:rsidR="00000000" w:rsidRPr="00A65F41" w:rsidP="00C30453">
      <w:pPr>
        <w:pStyle w:val="BodyText"/>
      </w:pPr>
      <w:r w:rsidRPr="00A65F41">
        <w:t>This unit applies to senior operators and production specialists who troubleshoot and rectify power generation systems, in a pulp and paper manufacturing facility. This typically involves working in a facility with complex integrated equipme</w:t>
      </w:r>
      <w:r w:rsidRPr="00A65F41">
        <w:t>nt and continuous operations.</w:t>
      </w:r>
    </w:p>
    <w:p w:rsidR="00000000" w:rsidRPr="00A65F41" w:rsidP="00C30453">
      <w:pPr>
        <w:pStyle w:val="BodyText"/>
      </w:pPr>
      <w:r w:rsidRPr="00A65F41">
        <w:t>No licensing, legislative or certification requirements apply to this unit at the time of publication. Where the turbine equipment falls under the category for which a High Risk Work Licence is required, this unit should not b</w:t>
      </w:r>
      <w:r w:rsidRPr="00A65F41">
        <w:t>e used and the appropriate unit should be sought.</w:t>
      </w:r>
    </w:p>
    <w:p w:rsidR="00000000" w:rsidRPr="00A65F41" w:rsidP="00A65F41">
      <w:pPr>
        <w:pStyle w:val="Heading1"/>
      </w:pPr>
      <w:bookmarkStart w:id="3" w:name="O_1007029"/>
      <w:bookmarkEnd w:id="3"/>
      <w:r w:rsidRPr="00A65F41">
        <w:t>Pre-requisite Unit</w:t>
      </w:r>
    </w:p>
    <w:p w:rsidR="00000000" w:rsidRPr="00A65F41" w:rsidP="00C30453">
      <w:pPr>
        <w:pStyle w:val="BodyText"/>
      </w:pPr>
      <w:r w:rsidRPr="00A65F41">
        <w:t>Nil</w:t>
      </w:r>
    </w:p>
    <w:p w:rsidR="00000000" w:rsidRPr="00A65F41" w:rsidP="00A65F41">
      <w:pPr>
        <w:pStyle w:val="Heading1"/>
      </w:pPr>
      <w:bookmarkStart w:id="4" w:name="O_1007028"/>
      <w:bookmarkEnd w:id="4"/>
      <w:r w:rsidRPr="00A65F41">
        <w:t>Unit Sector</w:t>
      </w:r>
    </w:p>
    <w:p w:rsidR="00000000" w:rsidRPr="00A65F41" w:rsidP="00C30453">
      <w:pPr>
        <w:pStyle w:val="BodyText"/>
      </w:pPr>
      <w:r w:rsidRPr="00A65F41">
        <w:t>Electrical power generation (EPG)</w:t>
      </w:r>
    </w:p>
    <w:p w:rsidR="00000000" w:rsidRPr="00A65F41" w:rsidP="00A65F41">
      <w:pPr>
        <w:pStyle w:val="Heading1"/>
      </w:pPr>
      <w:bookmarkStart w:id="5" w:name="O_1007027"/>
      <w:bookmarkEnd w:id="5"/>
      <w:r w:rsidRPr="00A65F41">
        <w:t>Elements and Performance Criteria</w:t>
      </w:r>
    </w:p>
    <w:tbl>
      <w:tblPr>
        <w:tblW w:w="9520" w:type="dxa"/>
        <w:tblLayout w:type="fixed"/>
        <w:tblCellMar>
          <w:left w:w="62" w:type="dxa"/>
          <w:right w:w="62" w:type="dxa"/>
        </w:tblCellMar>
        <w:tblLook w:val="0000"/>
      </w:tblPr>
      <w:tblGrid>
        <w:gridCol w:w="2580"/>
        <w:gridCol w:w="6940"/>
      </w:tblGrid>
      <w:tr w:rsidTr="00C304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SpecialBold"/>
              </w:rPr>
              <w:t>Performance Criteria</w:t>
            </w:r>
          </w:p>
        </w:tc>
      </w:tr>
      <w:tr w:rsidTr="00C3045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Emphasis"/>
              </w:rPr>
              <w:t>Performance criteria describe the performance needed to demonstrate achievement of the element.</w:t>
            </w:r>
          </w:p>
        </w:tc>
      </w:tr>
      <w:tr w:rsidTr="00C304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1. Identify and diagnose </w:t>
            </w:r>
            <w:r w:rsidRPr="00A65F41">
              <w:t>causes of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1.1 Identify faults according to workplace health and safety and environmen</w:t>
            </w:r>
            <w:r w:rsidRPr="00A65F41">
              <w:t xml:space="preserve">tal procedures, safe working requirements, productivity </w:t>
            </w:r>
            <w:r w:rsidRPr="00A65F41">
              <w:t>requirements, standard operating procedures (SOP), risks and hazard identification and housekeeping requirements</w:t>
            </w:r>
          </w:p>
          <w:p w:rsidR="00000000" w:rsidRPr="00A65F41" w:rsidP="00A65F41">
            <w:pPr>
              <w:pStyle w:val="BodyText"/>
            </w:pPr>
            <w:r w:rsidRPr="00A65F41">
              <w:t>1.2 Interpret abnormal plant conditions and system alarms to determine type and locatio</w:t>
            </w:r>
            <w:r w:rsidRPr="00A65F41">
              <w:t>n of fault</w:t>
            </w:r>
          </w:p>
          <w:p w:rsidR="00000000" w:rsidRPr="00A65F41" w:rsidP="00A65F41">
            <w:pPr>
              <w:pStyle w:val="BodyText"/>
            </w:pPr>
            <w:r w:rsidRPr="00A65F41">
              <w:t xml:space="preserve">1.3 Identify faults through physical inspections of plant, equipment and processes </w:t>
            </w:r>
          </w:p>
          <w:p w:rsidR="00000000" w:rsidRPr="00A65F41" w:rsidP="00A65F41">
            <w:pPr>
              <w:pStyle w:val="BodyText"/>
            </w:pPr>
            <w:r w:rsidRPr="00A65F41">
              <w:t>1.4 Identify and locate the cause and source of fault and take appropriate actions</w:t>
            </w:r>
          </w:p>
          <w:p w:rsidR="00000000" w:rsidRPr="00A65F41" w:rsidP="00A65F41">
            <w:pPr>
              <w:pStyle w:val="BodyText"/>
            </w:pPr>
            <w:r w:rsidRPr="00A65F41">
              <w:t>1.5 Access and refer to relevant historical data to confirm fault diagnosis</w:t>
            </w:r>
          </w:p>
          <w:p w:rsidR="00000000" w:rsidRPr="00A65F41" w:rsidP="00A65F41">
            <w:pPr>
              <w:pStyle w:val="BodyText"/>
            </w:pPr>
            <w:r w:rsidRPr="00A65F41">
              <w:t>1.6 Communicate diagnosis to relevant personnel according to organisational procedures/SOP</w:t>
            </w:r>
          </w:p>
          <w:p w:rsidR="00000000" w:rsidP="00A65F41">
            <w:pPr>
              <w:pStyle w:val="BodyText"/>
              <w:rPr>
                <w:lang w:val="en-NZ"/>
              </w:rPr>
            </w:pPr>
            <w:r w:rsidRPr="00A65F41">
              <w:t>1.7 Select, fit, use and maintain personal protective equipment according to job requirements and task to be undertaken</w:t>
            </w:r>
          </w:p>
        </w:tc>
      </w:tr>
      <w:tr w:rsidTr="00C304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2. Rectify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2.1. Rectify faults accord</w:t>
            </w:r>
            <w:r w:rsidRPr="00A65F41">
              <w:t>ing to workplace health and safety and environmental procedures, safe working requirements, and SOP</w:t>
            </w:r>
          </w:p>
          <w:p w:rsidR="00000000" w:rsidRPr="00A65F41" w:rsidP="00A65F41">
            <w:pPr>
              <w:pStyle w:val="BodyText"/>
            </w:pPr>
            <w:r w:rsidRPr="00A65F41">
              <w:t>2.2. Implement shutdown and isolation procedures, according to SOPs or manufacturer</w:t>
            </w:r>
            <w:r>
              <w:t>’</w:t>
            </w:r>
            <w:r w:rsidRPr="00A65F41">
              <w:t>s specifications/operating procedures</w:t>
            </w:r>
          </w:p>
          <w:p w:rsidR="00000000" w:rsidRPr="00A65F41" w:rsidP="00A65F41">
            <w:pPr>
              <w:pStyle w:val="BodyText"/>
            </w:pPr>
            <w:r w:rsidRPr="00A65F41">
              <w:t>2.3. Repair or replace faulty equi</w:t>
            </w:r>
            <w:r w:rsidRPr="00A65F41">
              <w:t>pment</w:t>
            </w:r>
          </w:p>
          <w:p w:rsidR="00000000" w:rsidRPr="00A65F41" w:rsidP="00A65F41">
            <w:pPr>
              <w:pStyle w:val="BodyText"/>
            </w:pPr>
            <w:r w:rsidRPr="00A65F41">
              <w:t>2.4. Adjust process and equipment to restore normal operations</w:t>
            </w:r>
          </w:p>
          <w:p w:rsidR="00000000" w:rsidP="00A65F41">
            <w:pPr>
              <w:pStyle w:val="BodyText"/>
              <w:rPr>
                <w:lang w:val="en-NZ"/>
              </w:rPr>
            </w:pPr>
            <w:r w:rsidRPr="00A65F41">
              <w:t>2.5. Verify restoration to normal operations and communicate to relevant personnel</w:t>
            </w:r>
          </w:p>
        </w:tc>
      </w:tr>
      <w:tr w:rsidTr="00C304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3. Record and report operational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3.1. Document variations from required production output and syst</w:t>
            </w:r>
            <w:r w:rsidRPr="00A65F41">
              <w:t>ems operation faults</w:t>
            </w:r>
          </w:p>
          <w:p w:rsidR="00000000" w:rsidRPr="00A65F41" w:rsidP="00A65F41">
            <w:pPr>
              <w:pStyle w:val="BodyText"/>
            </w:pPr>
            <w:r w:rsidRPr="00A65F41">
              <w:t>3.2. Record troubleshooting process and corrective action</w:t>
            </w:r>
          </w:p>
          <w:p w:rsidR="00000000" w:rsidRPr="00A65F41" w:rsidP="00A65F41">
            <w:pPr>
              <w:pStyle w:val="BodyText"/>
            </w:pPr>
            <w:r w:rsidRPr="00A65F41">
              <w:t>3.3. Communicate relevant information to appropriate personnel in accordance with operational requirements</w:t>
            </w:r>
          </w:p>
        </w:tc>
      </w:tr>
    </w:tbl>
    <w:p w:rsidR="00000000" w:rsidRPr="00A65F41" w:rsidP="00A65F41">
      <w:pPr>
        <w:pStyle w:val="BodyText"/>
      </w:pPr>
    </w:p>
    <w:p w:rsidR="00000000" w:rsidRPr="00A65F41" w:rsidP="00A65F41">
      <w:pPr>
        <w:pStyle w:val="AllowPageBreak"/>
      </w:pPr>
    </w:p>
    <w:p w:rsidR="00000000" w:rsidRPr="00A65F41" w:rsidP="00A65F41">
      <w:pPr>
        <w:pStyle w:val="Heading1"/>
      </w:pPr>
      <w:bookmarkStart w:id="6" w:name="O_1007026"/>
      <w:bookmarkEnd w:id="6"/>
      <w:r w:rsidRPr="00A65F41">
        <w:t>Foundation Skills</w:t>
      </w:r>
    </w:p>
    <w:p w:rsidR="00000000" w:rsidRPr="00C30453" w:rsidP="00C30453">
      <w:pPr>
        <w:pStyle w:val="BodyText"/>
        <w:rPr>
          <w:i/>
        </w:rPr>
      </w:pPr>
      <w:r w:rsidRPr="00C30453">
        <w:rPr>
          <w:rStyle w:val="Emphasis"/>
        </w:rPr>
        <w:t>This sectio</w:t>
      </w:r>
      <w:r w:rsidRPr="00C30453">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5F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SpecialBold"/>
              </w:rPr>
              <w:t>Description</w:t>
            </w:r>
          </w:p>
        </w:tc>
      </w:tr>
      <w:tr w:rsidTr="00A65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ListBullet"/>
              <w:rPr>
                <w:lang w:val="en-NZ"/>
              </w:rPr>
            </w:pPr>
            <w:r w:rsidRPr="00A65F41">
              <w:t>Interpret documentation, procedure manuals and</w:t>
            </w:r>
            <w:r w:rsidRPr="00A65F41">
              <w:t xml:space="preserve"> test results</w:t>
            </w:r>
          </w:p>
        </w:tc>
      </w:tr>
      <w:tr w:rsidTr="00A65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ListBullet"/>
              <w:rPr>
                <w:lang w:val="en-NZ"/>
              </w:rPr>
            </w:pPr>
            <w:r w:rsidRPr="00A65F41">
              <w:t>Record and report test results and rectifications accurately and legibly using correct technical vocabulary</w:t>
            </w:r>
          </w:p>
        </w:tc>
      </w:tr>
      <w:tr w:rsidTr="00A65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ListBullet"/>
            </w:pPr>
            <w:r w:rsidRPr="00A65F41">
              <w:t xml:space="preserve">Estimate and calculate using measuring equipment relevant to power generation systems and to aid </w:t>
            </w:r>
            <w:r w:rsidRPr="00A65F41">
              <w:t>troubleshooting</w:t>
            </w:r>
          </w:p>
          <w:p w:rsidR="00000000" w:rsidP="00A65F41">
            <w:pPr>
              <w:pStyle w:val="ListBullet"/>
              <w:rPr>
                <w:lang w:val="en-NZ"/>
              </w:rPr>
            </w:pPr>
            <w:r w:rsidRPr="00A65F41">
              <w:t>Interpret instruments, gauges and data recording equipment</w:t>
            </w:r>
          </w:p>
        </w:tc>
      </w:tr>
      <w:tr w:rsidTr="00A65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ListBullet"/>
            </w:pPr>
            <w:r w:rsidRPr="00A65F41">
              <w:t>Use electronic and other control systems to control equipment and processes for power generation systems</w:t>
            </w:r>
          </w:p>
          <w:p w:rsidR="00000000" w:rsidP="00A65F41">
            <w:pPr>
              <w:pStyle w:val="ListBullet"/>
              <w:rPr>
                <w:lang w:val="en-NZ"/>
              </w:rPr>
            </w:pPr>
            <w:r w:rsidRPr="00A65F41">
              <w:t>Access, navigate and enter computer based info</w:t>
            </w:r>
            <w:r w:rsidRPr="00A65F41">
              <w:t>rmation</w:t>
            </w:r>
          </w:p>
        </w:tc>
      </w:tr>
      <w:tr w:rsidTr="00A65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ListBullet"/>
            </w:pPr>
            <w:r w:rsidRPr="00A65F41">
              <w:t>Maintain situational awareness in the work area</w:t>
            </w:r>
          </w:p>
          <w:p w:rsidR="00000000" w:rsidRPr="00A65F41" w:rsidP="00A65F41">
            <w:pPr>
              <w:pStyle w:val="ListBullet"/>
            </w:pPr>
            <w:r w:rsidRPr="00A65F41">
              <w:t>Analyse and use sensory information to adjust process and to maintain and coordinate safety, quality and productivity</w:t>
            </w:r>
          </w:p>
        </w:tc>
      </w:tr>
    </w:tbl>
    <w:p w:rsidR="00000000" w:rsidRPr="00A65F41" w:rsidP="00A65F41">
      <w:pPr>
        <w:pStyle w:val="BodyText"/>
      </w:pPr>
    </w:p>
    <w:p w:rsidR="00000000" w:rsidRPr="00A65F41" w:rsidP="00A65F41">
      <w:pPr>
        <w:pStyle w:val="AllowPageBreak"/>
      </w:pPr>
    </w:p>
    <w:p w:rsidR="00000000" w:rsidRPr="00A65F41" w:rsidP="00A65F41">
      <w:pPr>
        <w:pStyle w:val="Heading1"/>
      </w:pPr>
      <w:bookmarkStart w:id="7" w:name="O_1007024"/>
      <w:bookmarkEnd w:id="7"/>
      <w:r w:rsidRPr="00A65F41">
        <w:t>Unit Mapping Information</w:t>
      </w:r>
    </w:p>
    <w:tbl>
      <w:tblPr>
        <w:tblW w:w="9520" w:type="dxa"/>
        <w:tblLayout w:type="fixed"/>
        <w:tblCellMar>
          <w:left w:w="62" w:type="dxa"/>
          <w:right w:w="62" w:type="dxa"/>
        </w:tblCellMar>
        <w:tblLook w:val="0000"/>
      </w:tblPr>
      <w:tblGrid>
        <w:gridCol w:w="1871"/>
        <w:gridCol w:w="2128"/>
        <w:gridCol w:w="2409"/>
        <w:gridCol w:w="3112"/>
      </w:tblGrid>
      <w:tr w:rsidTr="00A65F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SpecialBold"/>
              </w:rPr>
              <w:t>Equivalence status</w:t>
            </w:r>
          </w:p>
        </w:tc>
      </w:tr>
      <w:tr w:rsidTr="00A65F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PPMEPG440 Troubleshoot and rectify power generation system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 xml:space="preserve">PPMEPG440 Troubleshoot and rectify power generation system Release 1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Performance criteria added, minor changes to knowledge evidence, minor change to licensing statement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Equivalent unit</w:t>
            </w:r>
          </w:p>
        </w:tc>
      </w:tr>
    </w:tbl>
    <w:p w:rsidR="00000000" w:rsidRPr="00A65F41" w:rsidP="00A65F41">
      <w:pPr>
        <w:pStyle w:val="BodyText"/>
      </w:pPr>
    </w:p>
    <w:p w:rsidR="00000000" w:rsidRPr="00A65F41" w:rsidP="00A65F41">
      <w:pPr>
        <w:pStyle w:val="AllowPageBreak"/>
      </w:pPr>
    </w:p>
    <w:p w:rsidR="00000000" w:rsidRPr="00A65F41" w:rsidP="00A65F41">
      <w:pPr>
        <w:pStyle w:val="Heading1"/>
      </w:pPr>
      <w:bookmarkStart w:id="8" w:name="O_1007032"/>
      <w:bookmarkEnd w:id="8"/>
      <w:r w:rsidRPr="00A65F41">
        <w:t>Links</w:t>
      </w:r>
    </w:p>
    <w:p w:rsidR="00000000" w:rsidRPr="00A65F41" w:rsidP="00C30453">
      <w:pPr>
        <w:pStyle w:val="BodyText"/>
      </w:pPr>
      <w:r w:rsidRPr="00A65F41">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DD7016">
        <w:rPr>
          <w:rStyle w:val="Hyperlink"/>
        </w:rPr>
        <w:t>https://vetnet.gov.au/Pages/TrainingDocs.aspx?q=12998f8d-d0ac-40bc-a69e-72a600d4fd93</w:t>
      </w:r>
      <w:r>
        <w:fldChar w:fldCharType="end"/>
      </w:r>
    </w:p>
    <w:p w:rsidR="00000000" w:rsidRPr="00A65F41" w:rsidP="00C30453">
      <w:pPr>
        <w:pStyle w:val="BodyText"/>
        <w:sectPr w:rsidSect="00A65F41">
          <w:headerReference w:type="default" r:id="rId10"/>
          <w:footerReference w:type="default" r:id="rId11"/>
          <w:pgSz w:w="11908" w:h="16833"/>
          <w:pgMar w:top="1702" w:right="1418" w:bottom="1702" w:left="1418" w:header="992" w:footer="992" w:gutter="0"/>
          <w:cols w:space="720"/>
          <w:noEndnote/>
          <w:docGrid w:linePitch="299"/>
        </w:sectPr>
      </w:pPr>
    </w:p>
    <w:p w:rsidR="00000000" w:rsidRPr="00A65F41" w:rsidP="00A65F41">
      <w:pPr>
        <w:pStyle w:val="SuperHeading"/>
      </w:pPr>
      <w:r w:rsidRPr="00A65F41">
        <w:t>Assessment Requirements for PPMEPG440 Troubleshoot and rectify power generation system</w:t>
      </w:r>
    </w:p>
    <w:p w:rsidR="00000000" w:rsidRPr="00A65F41" w:rsidP="00A65F41">
      <w:pPr>
        <w:pStyle w:val="Heading1"/>
      </w:pPr>
      <w:bookmarkStart w:id="9" w:name="O_1007022"/>
      <w:bookmarkEnd w:id="9"/>
      <w:r w:rsidRPr="00A65F41">
        <w:t>Modification History</w:t>
      </w:r>
    </w:p>
    <w:tbl>
      <w:tblPr>
        <w:tblW w:w="9520" w:type="dxa"/>
        <w:tblLayout w:type="fixed"/>
        <w:tblCellMar>
          <w:left w:w="62" w:type="dxa"/>
          <w:right w:w="62" w:type="dxa"/>
        </w:tblCellMar>
        <w:tblLook w:val="0000"/>
      </w:tblPr>
      <w:tblGrid>
        <w:gridCol w:w="2581"/>
        <w:gridCol w:w="6939"/>
      </w:tblGrid>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rPr>
                <w:rStyle w:val="SpecialBold"/>
              </w:rPr>
              <w:t>Comments</w:t>
            </w:r>
          </w:p>
        </w:tc>
      </w:tr>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This version released with PPM Pulp and Paper Manufacturing Training Package Version 2.0.</w:t>
            </w:r>
          </w:p>
        </w:tc>
      </w:tr>
      <w:tr w:rsidTr="00A65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F41">
            <w:pPr>
              <w:pStyle w:val="BodyText"/>
              <w:rPr>
                <w:lang w:val="en-NZ"/>
              </w:rPr>
            </w:pPr>
            <w:r w:rsidRPr="00A65F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F41" w:rsidP="00A65F41">
            <w:pPr>
              <w:pStyle w:val="BodyText"/>
            </w:pPr>
            <w:r w:rsidRPr="00A65F41">
              <w:t>This version released with PPM Pulp and Paper Manufacturing Training Package Version 1.0.</w:t>
            </w:r>
          </w:p>
        </w:tc>
      </w:tr>
    </w:tbl>
    <w:p w:rsidR="00000000" w:rsidRPr="00A65F41" w:rsidP="00A65F41">
      <w:pPr>
        <w:pStyle w:val="BodyText"/>
      </w:pPr>
    </w:p>
    <w:p w:rsidR="00000000" w:rsidRPr="00A65F41" w:rsidP="00A65F41">
      <w:pPr>
        <w:pStyle w:val="AllowPageBreak"/>
      </w:pPr>
    </w:p>
    <w:p w:rsidR="00000000" w:rsidRPr="00A65F41" w:rsidP="00A65F41">
      <w:pPr>
        <w:pStyle w:val="Heading1"/>
      </w:pPr>
      <w:bookmarkStart w:id="10" w:name="O_1007021"/>
      <w:bookmarkEnd w:id="10"/>
      <w:r w:rsidRPr="00A65F41">
        <w:t>Performance Evidence</w:t>
      </w:r>
    </w:p>
    <w:p w:rsidR="00000000" w:rsidRPr="00A65F41" w:rsidP="00C30453">
      <w:pPr>
        <w:pStyle w:val="BodyText"/>
      </w:pPr>
      <w:r w:rsidRPr="00A65F41">
        <w:t>An individual demonstra</w:t>
      </w:r>
      <w:r w:rsidRPr="00A65F41">
        <w:t>ting competency must satisfy all of the elements and performance criteria of this unit. There must be evidence that the individual has:</w:t>
      </w:r>
    </w:p>
    <w:p w:rsidR="00000000" w:rsidRPr="00A65F41" w:rsidP="00A65F41">
      <w:pPr>
        <w:pStyle w:val="ListBullet"/>
      </w:pPr>
      <w:r w:rsidRPr="00A65F41">
        <w:t>identified, diagnosed and rectified faults in plant, equipment and processes relevant to power generation systems at le</w:t>
      </w:r>
      <w:r w:rsidRPr="00A65F41">
        <w:t>ast twice in line with required enterprise intervals</w:t>
      </w:r>
    </w:p>
    <w:p w:rsidR="00000000" w:rsidRPr="00A65F41" w:rsidP="00A65F41">
      <w:pPr>
        <w:pStyle w:val="ListBullet"/>
      </w:pPr>
      <w:r w:rsidRPr="00A65F41">
        <w:t>selected and used appropriate troubleshooting methods for power generation systems</w:t>
      </w:r>
    </w:p>
    <w:p w:rsidR="00000000" w:rsidRPr="00A65F41" w:rsidP="00A65F41">
      <w:pPr>
        <w:pStyle w:val="ListBullet"/>
      </w:pPr>
      <w:r w:rsidRPr="00A65F41">
        <w:t>read and interpreted documentation, procedures and reports relevant to troubleshooting and power generation systems</w:t>
      </w:r>
    </w:p>
    <w:p w:rsidR="00000000" w:rsidRPr="00A65F41" w:rsidP="00A65F41">
      <w:pPr>
        <w:pStyle w:val="ListBullet"/>
      </w:pPr>
      <w:r w:rsidRPr="00A65F41">
        <w:t>communicated effectively and worked safely with others, in the work area when troubleshooting and rectifying power generation systems.</w:t>
      </w:r>
    </w:p>
    <w:p w:rsidR="00000000" w:rsidRPr="00A65F41" w:rsidP="00A65F41">
      <w:pPr>
        <w:pStyle w:val="AllowPageBreak"/>
      </w:pPr>
    </w:p>
    <w:p w:rsidR="00000000" w:rsidRPr="00A65F41" w:rsidP="00A65F41">
      <w:pPr>
        <w:pStyle w:val="Heading1"/>
      </w:pPr>
      <w:bookmarkStart w:id="11" w:name="O_1007020"/>
      <w:bookmarkEnd w:id="11"/>
      <w:r w:rsidRPr="00A65F41">
        <w:t>Knowledge Evidence</w:t>
      </w:r>
    </w:p>
    <w:p w:rsidR="00000000" w:rsidRPr="00A65F41" w:rsidP="00C30453">
      <w:pPr>
        <w:pStyle w:val="BodyText"/>
      </w:pPr>
      <w:r w:rsidRPr="00A65F41">
        <w:t>An individual must be able to demonstrate the knowledge required to perform the tas</w:t>
      </w:r>
      <w:r w:rsidRPr="00A65F41">
        <w:t>ks outlined in the elements and performance criteria of this unit. This includes knowledge of:</w:t>
      </w:r>
    </w:p>
    <w:p w:rsidR="00000000" w:rsidRPr="00A65F41" w:rsidP="00A65F41">
      <w:pPr>
        <w:pStyle w:val="ListBullet"/>
      </w:pPr>
      <w:r w:rsidRPr="00A65F41">
        <w:t>organisational procedures relevant to workplace health and safety with particular emphasis on:</w:t>
      </w:r>
    </w:p>
    <w:p w:rsidR="00000000" w:rsidRPr="00A65F41" w:rsidP="00A65F41">
      <w:pPr>
        <w:pStyle w:val="ListBullet2"/>
      </w:pPr>
      <w:r w:rsidRPr="00A65F41">
        <w:t>use of personal protective equipment (PPE)</w:t>
      </w:r>
    </w:p>
    <w:p w:rsidR="00000000" w:rsidRPr="00A65F41" w:rsidP="00A65F41">
      <w:pPr>
        <w:pStyle w:val="ListBullet2"/>
      </w:pPr>
      <w:r w:rsidRPr="00A65F41">
        <w:t>equipment lock out an</w:t>
      </w:r>
      <w:r w:rsidRPr="00A65F41">
        <w:t>d isolation procedures</w:t>
      </w:r>
    </w:p>
    <w:p w:rsidR="00000000" w:rsidRPr="00A65F41" w:rsidP="00A65F41">
      <w:pPr>
        <w:pStyle w:val="ListBullet2"/>
      </w:pPr>
      <w:r w:rsidRPr="00A65F41">
        <w:t>handling chemicals and hazardous substances, including spill and disposal guidelines</w:t>
      </w:r>
    </w:p>
    <w:p w:rsidR="00000000" w:rsidRPr="00A65F41" w:rsidP="00A65F41">
      <w:pPr>
        <w:pStyle w:val="ListBullet2"/>
      </w:pPr>
      <w:r w:rsidRPr="00A65F41">
        <w:t>plant clearance requirements</w:t>
      </w:r>
    </w:p>
    <w:p w:rsidR="00000000" w:rsidRPr="00A65F41" w:rsidP="00A65F41">
      <w:pPr>
        <w:pStyle w:val="ListBullet2"/>
      </w:pPr>
      <w:r w:rsidRPr="00A65F41">
        <w:t>emergency procedures and responses</w:t>
      </w:r>
    </w:p>
    <w:p w:rsidR="00000000" w:rsidRPr="00A65F41" w:rsidP="00A65F41">
      <w:pPr>
        <w:pStyle w:val="ListBullet2"/>
      </w:pPr>
      <w:r w:rsidRPr="00A65F41">
        <w:t>job safety analysis documentation and processes</w:t>
      </w:r>
    </w:p>
    <w:p w:rsidR="00000000" w:rsidRPr="00A65F41" w:rsidP="00A65F41">
      <w:pPr>
        <w:pStyle w:val="ListBullet2"/>
      </w:pPr>
      <w:r w:rsidRPr="00A65F41">
        <w:t>plant permit systems and processes</w:t>
      </w:r>
    </w:p>
    <w:p w:rsidR="00000000" w:rsidRPr="00A65F41" w:rsidP="00A65F41">
      <w:pPr>
        <w:pStyle w:val="ListBullet2"/>
      </w:pPr>
      <w:r w:rsidRPr="00A65F41">
        <w:t>high risk load shifting licensing requirements where relevant</w:t>
      </w:r>
    </w:p>
    <w:p w:rsidR="00000000" w:rsidRPr="00A65F41" w:rsidP="00A65F41">
      <w:pPr>
        <w:pStyle w:val="ListBullet2"/>
      </w:pPr>
      <w:r w:rsidRPr="00A65F41">
        <w:t>major hazard facility requirements where relevant</w:t>
      </w:r>
    </w:p>
    <w:p w:rsidR="00000000" w:rsidRPr="00A65F41" w:rsidP="00A65F41">
      <w:pPr>
        <w:pStyle w:val="ListBullet"/>
      </w:pPr>
      <w:r w:rsidRPr="00A65F41">
        <w:t xml:space="preserve">troubleshooting methods applicable to the operation power generation systems </w:t>
      </w:r>
    </w:p>
    <w:p w:rsidR="00000000" w:rsidRPr="00A65F41" w:rsidP="00A65F41">
      <w:pPr>
        <w:pStyle w:val="ListBullet"/>
      </w:pPr>
      <w:r w:rsidRPr="00A65F41">
        <w:t>documentation and procedures relevant to troubleshooting and rect</w:t>
      </w:r>
      <w:r w:rsidRPr="00A65F41">
        <w:t>ifying power generation systems in the pulp and paper industry including:</w:t>
      </w:r>
    </w:p>
    <w:p w:rsidR="00000000" w:rsidRPr="00A65F41" w:rsidP="00A65F41">
      <w:pPr>
        <w:pStyle w:val="ListBullet2"/>
      </w:pPr>
      <w:r w:rsidRPr="00A65F41">
        <w:t>standard operating procedures (SOP)</w:t>
      </w:r>
    </w:p>
    <w:p w:rsidR="00000000" w:rsidRPr="00A65F41" w:rsidP="00A65F41">
      <w:pPr>
        <w:pStyle w:val="ListBullet2"/>
      </w:pPr>
      <w:r w:rsidRPr="00A65F41">
        <w:t>productivity requirements</w:t>
      </w:r>
    </w:p>
    <w:p w:rsidR="00000000" w:rsidRPr="00A65F41" w:rsidP="00A65F41">
      <w:pPr>
        <w:pStyle w:val="ListBullet2"/>
      </w:pPr>
      <w:r w:rsidRPr="00A65F41">
        <w:t>quality procedures</w:t>
      </w:r>
    </w:p>
    <w:p w:rsidR="00000000" w:rsidRPr="00A65F41" w:rsidP="00A65F41">
      <w:pPr>
        <w:pStyle w:val="ListBullet2"/>
      </w:pPr>
      <w:r w:rsidRPr="00A65F41">
        <w:t>environmental sustainability requirements/practices</w:t>
      </w:r>
    </w:p>
    <w:p w:rsidR="00000000" w:rsidRPr="00A65F41" w:rsidP="00A65F41">
      <w:pPr>
        <w:pStyle w:val="ListBullet2"/>
      </w:pPr>
      <w:r w:rsidRPr="00A65F41">
        <w:t>machinery and plant manufacturing operating manu</w:t>
      </w:r>
      <w:r w:rsidRPr="00A65F41">
        <w:t>als</w:t>
      </w:r>
    </w:p>
    <w:p w:rsidR="00000000" w:rsidRPr="00A65F41" w:rsidP="00A65F41">
      <w:pPr>
        <w:pStyle w:val="ListBullet2"/>
      </w:pPr>
      <w:r w:rsidRPr="00A65F41">
        <w:t>enterprise policies and procedures</w:t>
      </w:r>
    </w:p>
    <w:p w:rsidR="00000000" w:rsidRPr="00A65F41" w:rsidP="00A65F41">
      <w:pPr>
        <w:pStyle w:val="ListBullet2"/>
      </w:pPr>
      <w:r w:rsidRPr="00A65F41">
        <w:t>operational logs and reports</w:t>
      </w:r>
    </w:p>
    <w:p w:rsidR="00000000" w:rsidRPr="00A65F41" w:rsidP="00A65F41">
      <w:pPr>
        <w:pStyle w:val="ListBullet2"/>
      </w:pPr>
      <w:r w:rsidRPr="00A65F41">
        <w:t>maintenance logs</w:t>
      </w:r>
    </w:p>
    <w:p w:rsidR="00000000" w:rsidRPr="00A65F41" w:rsidP="00A65F41">
      <w:pPr>
        <w:pStyle w:val="ListBullet2"/>
      </w:pPr>
      <w:r w:rsidRPr="00A65F41">
        <w:t xml:space="preserve">safety data sheets </w:t>
      </w:r>
    </w:p>
    <w:p w:rsidR="00000000" w:rsidRPr="00A65F41" w:rsidP="00A65F41">
      <w:pPr>
        <w:pStyle w:val="ListBullet2"/>
      </w:pPr>
      <w:r w:rsidRPr="00A65F41">
        <w:t>process and instrument diagrams</w:t>
      </w:r>
    </w:p>
    <w:p w:rsidR="00000000" w:rsidRPr="00A65F41" w:rsidP="00A65F41">
      <w:pPr>
        <w:pStyle w:val="ListBullet"/>
      </w:pPr>
      <w:r w:rsidRPr="00A65F41">
        <w:t>power generation systems, processes and associated services sufficient to troubleshoot including:</w:t>
      </w:r>
    </w:p>
    <w:p w:rsidR="00000000" w:rsidRPr="00A65F41" w:rsidP="00A65F41">
      <w:pPr>
        <w:pStyle w:val="ListBullet2"/>
      </w:pPr>
      <w:r w:rsidRPr="00A65F41">
        <w:t>plant layout</w:t>
      </w:r>
    </w:p>
    <w:p w:rsidR="00000000" w:rsidRPr="00A65F41" w:rsidP="00A65F41">
      <w:pPr>
        <w:pStyle w:val="ListBullet2"/>
      </w:pPr>
      <w:r w:rsidRPr="00A65F41">
        <w:t>theory of operation</w:t>
      </w:r>
    </w:p>
    <w:p w:rsidR="00000000" w:rsidRPr="00A65F41" w:rsidP="00A65F41">
      <w:pPr>
        <w:pStyle w:val="ListBullet2"/>
      </w:pPr>
      <w:r w:rsidRPr="00A65F41">
        <w:t>causes and effects of adjustments made to power generation system and processes</w:t>
      </w:r>
    </w:p>
    <w:p w:rsidR="00000000" w:rsidRPr="00A65F41" w:rsidP="00A65F41">
      <w:pPr>
        <w:pStyle w:val="ListBullet"/>
      </w:pPr>
      <w:r w:rsidRPr="00A65F41">
        <w:t>relationships between power generation system and associated services</w:t>
      </w:r>
    </w:p>
    <w:p w:rsidR="00000000" w:rsidRPr="00A65F41" w:rsidP="00A65F41">
      <w:pPr>
        <w:pStyle w:val="ListBullet"/>
      </w:pPr>
      <w:r w:rsidRPr="00A65F41">
        <w:t>sampling and testing for plant and system operations, and process steam supply monito</w:t>
      </w:r>
      <w:r w:rsidRPr="00A65F41">
        <w:t>ring – purpose, standards and procedures as per site agreements</w:t>
      </w:r>
    </w:p>
    <w:p w:rsidR="00000000" w:rsidRPr="00A65F41" w:rsidP="00A65F41">
      <w:pPr>
        <w:pStyle w:val="ListBullet"/>
      </w:pPr>
      <w:r w:rsidRPr="00A65F41">
        <w:t>types, causes and effects of power distribution systems and power generation plant shutdowns</w:t>
      </w:r>
    </w:p>
    <w:p w:rsidR="00000000" w:rsidRPr="00A65F41" w:rsidP="00A65F41">
      <w:pPr>
        <w:pStyle w:val="ListBullet"/>
      </w:pPr>
      <w:r w:rsidRPr="00A65F41">
        <w:t>effect of steam quality on turbine operation</w:t>
      </w:r>
    </w:p>
    <w:p w:rsidR="00000000" w:rsidRPr="00A65F41" w:rsidP="00A65F41">
      <w:pPr>
        <w:pStyle w:val="ListBullet"/>
      </w:pPr>
      <w:r w:rsidRPr="00A65F41">
        <w:t>operational tolerances of the turbine system and the e</w:t>
      </w:r>
      <w:r w:rsidRPr="00A65F41">
        <w:t>ffect of operating outside these tolerances</w:t>
      </w:r>
    </w:p>
    <w:p w:rsidR="00000000" w:rsidRPr="00A65F41" w:rsidP="00A65F41">
      <w:pPr>
        <w:pStyle w:val="ListBullet"/>
      </w:pPr>
      <w:r w:rsidRPr="00A65F41">
        <w:t>AC/DC generation principles</w:t>
      </w:r>
    </w:p>
    <w:p w:rsidR="00000000" w:rsidRPr="00A65F41" w:rsidP="00A65F41">
      <w:pPr>
        <w:pStyle w:val="ListBullet"/>
      </w:pPr>
      <w:r w:rsidRPr="00A65F41">
        <w:t>output control and regulation principles</w:t>
      </w:r>
    </w:p>
    <w:p w:rsidR="00000000" w:rsidRPr="00A65F41" w:rsidP="00A65F41">
      <w:pPr>
        <w:pStyle w:val="ListBullet"/>
      </w:pPr>
      <w:r w:rsidRPr="00A65F41">
        <w:t>power factor characteristics, effects and correction techniques</w:t>
      </w:r>
    </w:p>
    <w:p w:rsidR="00000000" w:rsidRPr="00A65F41" w:rsidP="00A65F41">
      <w:pPr>
        <w:pStyle w:val="ListBullet"/>
      </w:pPr>
      <w:r w:rsidRPr="00A65F41">
        <w:t>electrical isolation procedures</w:t>
      </w:r>
    </w:p>
    <w:p w:rsidR="00000000" w:rsidRPr="00A65F41" w:rsidP="00A65F41">
      <w:pPr>
        <w:pStyle w:val="ListBullet"/>
      </w:pPr>
      <w:r w:rsidRPr="00A65F41">
        <w:t>principles of operation of transformers and circuit protection systems</w:t>
      </w:r>
    </w:p>
    <w:p w:rsidR="00000000" w:rsidRPr="00A65F41" w:rsidP="00A65F41">
      <w:pPr>
        <w:pStyle w:val="ListBullet"/>
      </w:pPr>
      <w:r w:rsidRPr="00A65F41">
        <w:t>electronic and other control systems, operation and application to make appropriate adjustments that control power generation systems.</w:t>
      </w:r>
    </w:p>
    <w:p w:rsidR="00000000" w:rsidRPr="00A65F41" w:rsidP="00A65F41">
      <w:pPr>
        <w:pStyle w:val="AllowPageBreak"/>
      </w:pPr>
    </w:p>
    <w:p w:rsidR="00000000" w:rsidRPr="00A65F41" w:rsidP="00A65F41">
      <w:pPr>
        <w:pStyle w:val="Heading1"/>
      </w:pPr>
      <w:bookmarkStart w:id="12" w:name="O_1007019"/>
      <w:bookmarkEnd w:id="12"/>
      <w:r w:rsidRPr="00A65F41">
        <w:t>Assessment Conditions</w:t>
      </w:r>
    </w:p>
    <w:p w:rsidR="00000000" w:rsidRPr="00A65F41" w:rsidP="00C30453">
      <w:pPr>
        <w:pStyle w:val="BodyText"/>
      </w:pPr>
      <w:r w:rsidRPr="00A65F41">
        <w:t>Assessmen</w:t>
      </w:r>
      <w:r w:rsidRPr="00A65F41">
        <w:t xml:space="preserve">t of skills must take place under the following conditions: </w:t>
      </w:r>
    </w:p>
    <w:p w:rsidR="00000000" w:rsidRPr="00A65F41" w:rsidP="00A65F41">
      <w:pPr>
        <w:pStyle w:val="ListBullet"/>
      </w:pPr>
      <w:r w:rsidRPr="00A65F41">
        <w:t>physical conditions:</w:t>
      </w:r>
    </w:p>
    <w:p w:rsidR="00000000" w:rsidRPr="00A65F41" w:rsidP="00A65F41">
      <w:pPr>
        <w:pStyle w:val="ListBullet2"/>
      </w:pPr>
      <w:r w:rsidRPr="00A65F41">
        <w:t>a workplace or a productive environment that accurately reflects performance in a workplace</w:t>
      </w:r>
    </w:p>
    <w:p w:rsidR="00000000" w:rsidRPr="00A65F41" w:rsidP="00A65F41">
      <w:pPr>
        <w:pStyle w:val="ListBullet"/>
      </w:pPr>
      <w:r w:rsidRPr="00A65F41">
        <w:t>resources, equipment and materials:</w:t>
      </w:r>
    </w:p>
    <w:p w:rsidR="00000000" w:rsidRPr="00A65F41" w:rsidP="00A65F41">
      <w:pPr>
        <w:pStyle w:val="ListBullet2"/>
      </w:pPr>
      <w:r w:rsidRPr="00A65F41">
        <w:t>access to the full range of equipment invo</w:t>
      </w:r>
      <w:r w:rsidRPr="00A65F41">
        <w:t>lved in integrated continuous manufacturing of power generation systems in a pulp or paper manufacturing facility, including chemical products and systems</w:t>
      </w:r>
    </w:p>
    <w:p w:rsidR="00000000" w:rsidRPr="00A65F41" w:rsidP="00A65F41">
      <w:pPr>
        <w:pStyle w:val="ListBullet2"/>
      </w:pPr>
      <w:r w:rsidRPr="00A65F41">
        <w:t>electronic control systems which includes digital control system, touch screens or robotics</w:t>
      </w:r>
    </w:p>
    <w:p w:rsidR="00000000" w:rsidRPr="00A65F41" w:rsidP="00A65F41">
      <w:pPr>
        <w:pStyle w:val="ListBullet2"/>
      </w:pPr>
      <w:r w:rsidRPr="00A65F41">
        <w:t>maintenan</w:t>
      </w:r>
      <w:r w:rsidRPr="00A65F41">
        <w:t>ce tools and equipment and consumables for power generation systems</w:t>
      </w:r>
    </w:p>
    <w:p w:rsidR="00000000" w:rsidRPr="00A65F41" w:rsidP="00A65F41">
      <w:pPr>
        <w:pStyle w:val="ListBullet2"/>
      </w:pPr>
      <w:r w:rsidRPr="00A65F41">
        <w:t>PPE suitable for troubleshooting power generation systems</w:t>
      </w:r>
    </w:p>
    <w:p w:rsidR="00000000" w:rsidRPr="00A65F41" w:rsidP="00A65F41">
      <w:pPr>
        <w:pStyle w:val="ListBullet"/>
      </w:pPr>
      <w:r w:rsidRPr="00A65F41">
        <w:t>specifications:</w:t>
      </w:r>
    </w:p>
    <w:p w:rsidR="00000000" w:rsidRPr="00A65F41" w:rsidP="00A65F41">
      <w:pPr>
        <w:pStyle w:val="ListBullet2"/>
      </w:pPr>
      <w:r w:rsidRPr="00A65F41">
        <w:t xml:space="preserve">sample workplace documentation, procedures and reports including SOP, quality procedures, environmental </w:t>
      </w:r>
      <w:r w:rsidRPr="00A65F41">
        <w:t>sustainability requirements/practices, plant manufacturing operating manuals, enterprise policies and procedures, plant isolation documentation, safe work documentation including plant clearance, job safety analysis, permit systems</w:t>
      </w:r>
    </w:p>
    <w:p w:rsidR="00000000" w:rsidRPr="00A65F41" w:rsidP="00A65F41">
      <w:pPr>
        <w:pStyle w:val="ListBullet2"/>
      </w:pPr>
      <w:r w:rsidRPr="00A65F41">
        <w:t>local power authority re</w:t>
      </w:r>
      <w:r w:rsidRPr="00A65F41">
        <w:t>gulations for starting up power generation systems</w:t>
      </w:r>
    </w:p>
    <w:p w:rsidR="00000000" w:rsidRPr="00A65F41" w:rsidP="00A65F41">
      <w:pPr>
        <w:pStyle w:val="ListBullet2"/>
      </w:pPr>
      <w:r w:rsidRPr="00A65F41">
        <w:t>details of production requirements to plan power generation levels</w:t>
      </w:r>
    </w:p>
    <w:p w:rsidR="00000000" w:rsidRPr="00A65F41" w:rsidP="00A65F41">
      <w:pPr>
        <w:pStyle w:val="ListBullet2"/>
      </w:pPr>
      <w:r w:rsidRPr="00A65F41">
        <w:t>template operating log for recording troubleshooting processes and power generation performance</w:t>
      </w:r>
    </w:p>
    <w:p w:rsidR="00000000" w:rsidRPr="00A65F41" w:rsidP="00A65F41">
      <w:pPr>
        <w:pStyle w:val="ListBullet2"/>
      </w:pPr>
      <w:r w:rsidRPr="00A65F41">
        <w:t>relevant personnel for the purposes of com</w:t>
      </w:r>
      <w:r w:rsidRPr="00A65F41">
        <w:t>municating information</w:t>
      </w:r>
    </w:p>
    <w:p w:rsidR="00000000" w:rsidRPr="00A65F41" w:rsidP="00A65F41">
      <w:pPr>
        <w:pStyle w:val="ListBullet2"/>
      </w:pPr>
      <w:r w:rsidRPr="00A65F41">
        <w:t>organisational workplace health and safety and SOP for power generation system.</w:t>
      </w:r>
    </w:p>
    <w:p w:rsidR="00000000" w:rsidRPr="00A65F41" w:rsidP="00C30453">
      <w:pPr>
        <w:pStyle w:val="BodyText"/>
      </w:pPr>
      <w:r w:rsidRPr="00A65F41">
        <w:t>Assessors of this unit must satisfy the requirements for assessors in applicable vocational education and training legislation, frameworks and/or standar</w:t>
      </w:r>
      <w:r w:rsidRPr="00A65F41">
        <w:t>ds.</w:t>
      </w:r>
    </w:p>
    <w:p w:rsidR="00000000" w:rsidRPr="00A65F41" w:rsidP="00A65F41">
      <w:pPr>
        <w:pStyle w:val="Heading1"/>
      </w:pPr>
      <w:bookmarkStart w:id="13" w:name="O_1007033"/>
      <w:bookmarkEnd w:id="13"/>
      <w:r w:rsidRPr="00A65F41">
        <w:t>Links</w:t>
      </w:r>
    </w:p>
    <w:p w:rsidR="00000000" w:rsidRPr="00A65F41" w:rsidP="00C30453">
      <w:pPr>
        <w:pStyle w:val="BodyText"/>
      </w:pPr>
      <w:r w:rsidRPr="00A65F41">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DD7016">
        <w:rPr>
          <w:rStyle w:val="Hyperlink"/>
        </w:rPr>
        <w:t>https://vetnet.gov.au/Pages/TrainingDocs.aspx?q=12998f8d-d0ac-40bc-a69e-72a600d4fd93</w:t>
      </w:r>
      <w:r>
        <w:fldChar w:fldCharType="end"/>
      </w:r>
    </w:p>
    <w:p w:rsidR="00000000" w:rsidRPr="00A65F41" w:rsidP="00A65F41"/>
    <w:sectPr w:rsidSect="00A65F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RPr="00C30453" w:rsidP="00C30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53" w:rsidP="00A65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0453" w:rsidP="00A65F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0453" w:rsidP="00A65F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P="00A65F41">
    <w:pPr>
      <w:pStyle w:val="Footer"/>
      <w:framePr w:wrap="around"/>
    </w:pPr>
    <w:r>
      <w:fldChar w:fldCharType="begin"/>
    </w:r>
    <w:r>
      <w:instrText xml:space="preserve"> DOCPROPERTY  Subject  \* MERGEFORMAT </w:instrText>
    </w:r>
    <w:r>
      <w:fldChar w:fldCharType="separate"/>
    </w:r>
    <w:r w:rsidR="00C30453">
      <w:t>Approved</w:t>
    </w:r>
    <w:r w:rsidR="00C30453">
      <w:fldChar w:fldCharType="end"/>
    </w:r>
    <w:r>
      <w:tab/>
      <w:t xml:space="preserve">Page </w:t>
    </w:r>
    <w:r>
      <w:fldChar w:fldCharType="begin"/>
    </w:r>
    <w:r>
      <w:instrText xml:space="preserve"> PAGE  \* Arabic  \* MERGEFORMAT </w:instrText>
    </w:r>
    <w:r>
      <w:fldChar w:fldCharType="separate"/>
    </w:r>
    <w:r w:rsidR="00C304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453">
      <w:rPr>
        <w:noProof/>
      </w:rPr>
      <w:t>6</w:t>
    </w:r>
    <w:r>
      <w:rPr>
        <w:noProof/>
      </w:rPr>
      <w:fldChar w:fldCharType="end"/>
    </w:r>
  </w:p>
  <w:p w:rsidR="00A65F41" w:rsidP="00A65F41">
    <w:pPr>
      <w:pStyle w:val="Footer"/>
      <w:framePr w:wrap="around"/>
    </w:pPr>
    <w:r>
      <w:t xml:space="preserve">© Commonwealth of Australia, </w:t>
    </w:r>
    <w:r>
      <w:fldChar w:fldCharType="begin"/>
    </w:r>
    <w:r>
      <w:instrText xml:space="preserve"> DATE  \@ "yyyy"  \* MERGEFORMAT </w:instrText>
    </w:r>
    <w:r>
      <w:fldChar w:fldCharType="separate"/>
    </w:r>
    <w:r w:rsidR="00C30453">
      <w:rPr>
        <w:noProof/>
      </w:rPr>
      <w:t>2025</w:t>
    </w:r>
    <w:r>
      <w:fldChar w:fldCharType="end"/>
    </w:r>
    <w:r>
      <w:tab/>
    </w:r>
    <w:r>
      <w:fldChar w:fldCharType="begin"/>
    </w:r>
    <w:r>
      <w:instrText xml:space="preserve"> DOCPROPERTY  Author  \* MERGEFORMAT </w:instrText>
    </w:r>
    <w:r>
      <w:fldChar w:fldCharType="separate"/>
    </w:r>
    <w:r w:rsidR="00C30453">
      <w:t>Skills Insight</w:t>
    </w:r>
    <w:r w:rsidR="00C30453">
      <w:fldChar w:fldCharType="end"/>
    </w:r>
  </w:p>
  <w:p w:rsidR="00A65F41" w:rsidP="00A65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F41" w:rsidRPr="00C30453" w:rsidP="00C304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53" w:rsidRPr="002D2AF8" w:rsidP="00A65F41">
    <w:pPr>
      <w:pStyle w:val="Header"/>
      <w:framePr w:wrap="around"/>
    </w:pPr>
    <w:r>
      <w:fldChar w:fldCharType="begin"/>
    </w:r>
    <w:r>
      <w:instrText xml:space="preserve"> TITLE   \* MERGEFORMAT </w:instrText>
    </w:r>
    <w:r>
      <w:fldChar w:fldCharType="separate"/>
    </w:r>
    <w:r>
      <w:t>PPMEPG440 Troubleshoot and rectify power generation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453" w:rsidP="00A65F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RPr="002D2AF8" w:rsidP="00A65F41">
    <w:pPr>
      <w:pStyle w:val="Header"/>
      <w:framePr w:wrap="around"/>
    </w:pPr>
    <w:r>
      <w:fldChar w:fldCharType="begin"/>
    </w:r>
    <w:r>
      <w:instrText xml:space="preserve"> TITLE   \* MERGEFORMAT </w:instrText>
    </w:r>
    <w:r>
      <w:fldChar w:fldCharType="separate"/>
    </w:r>
    <w:r w:rsidR="00C30453">
      <w:t>PPMEPG440 Troubleshoot and rectify power generation system</w:t>
    </w:r>
    <w:r w:rsidR="00C30453">
      <w:fldChar w:fldCharType="end"/>
    </w:r>
    <w:r>
      <w:tab/>
      <w:t xml:space="preserve">Date this document was generated: </w:t>
    </w:r>
    <w:r>
      <w:fldChar w:fldCharType="begin"/>
    </w:r>
    <w:r>
      <w:instrText xml:space="preserve"> CREATEDATE  \@ "d MMMM yyyy"  \* MERGEFORMAT </w:instrText>
    </w:r>
    <w:r>
      <w:fldChar w:fldCharType="separate"/>
    </w:r>
    <w:r w:rsidR="00C30453">
      <w:rPr>
        <w:noProof/>
      </w:rPr>
      <w:t>2 March 2025</w:t>
    </w:r>
    <w:r>
      <w:fldChar w:fldCharType="end"/>
    </w:r>
  </w:p>
  <w:p w:rsidR="00A65F41" w:rsidP="00A65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0F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CC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1E9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F41"/>
    <w:pPr>
      <w:spacing w:before="360" w:after="60"/>
      <w:outlineLvl w:val="0"/>
    </w:pPr>
    <w:rPr>
      <w:sz w:val="32"/>
    </w:rPr>
  </w:style>
  <w:style w:type="paragraph" w:styleId="Heading2">
    <w:name w:val="heading 2"/>
    <w:basedOn w:val="HeadingBase"/>
    <w:next w:val="BodyText"/>
    <w:link w:val="Heading2Char"/>
    <w:qFormat/>
    <w:rsid w:val="00A65F41"/>
    <w:pPr>
      <w:keepLines/>
      <w:spacing w:before="240" w:after="120"/>
      <w:outlineLvl w:val="1"/>
    </w:pPr>
    <w:rPr>
      <w:sz w:val="28"/>
      <w:szCs w:val="40"/>
    </w:rPr>
  </w:style>
  <w:style w:type="paragraph" w:styleId="Heading3">
    <w:name w:val="heading 3"/>
    <w:basedOn w:val="HeadingBase"/>
    <w:next w:val="BodyText"/>
    <w:link w:val="Heading3Char"/>
    <w:qFormat/>
    <w:rsid w:val="00A65F41"/>
    <w:pPr>
      <w:spacing w:before="180" w:after="120"/>
      <w:outlineLvl w:val="2"/>
    </w:pPr>
    <w:rPr>
      <w:spacing w:val="-10"/>
      <w:kern w:val="32"/>
    </w:rPr>
  </w:style>
  <w:style w:type="paragraph" w:styleId="Heading4">
    <w:name w:val="heading 4"/>
    <w:basedOn w:val="HeadingBase"/>
    <w:next w:val="BodyText"/>
    <w:link w:val="Heading4Char"/>
    <w:qFormat/>
    <w:rsid w:val="00A65F41"/>
    <w:pPr>
      <w:spacing w:before="160" w:after="120"/>
      <w:outlineLvl w:val="3"/>
    </w:pPr>
    <w:rPr>
      <w:sz w:val="22"/>
    </w:rPr>
  </w:style>
  <w:style w:type="paragraph" w:styleId="Heading5">
    <w:name w:val="heading 5"/>
    <w:basedOn w:val="HeadingBase"/>
    <w:next w:val="Normal"/>
    <w:link w:val="Heading5Char"/>
    <w:qFormat/>
    <w:rsid w:val="00A65F41"/>
    <w:pPr>
      <w:spacing w:before="80"/>
      <w:outlineLvl w:val="4"/>
    </w:pPr>
    <w:rPr>
      <w:color w:val="918585"/>
      <w:sz w:val="20"/>
    </w:rPr>
  </w:style>
  <w:style w:type="paragraph" w:styleId="Heading6">
    <w:name w:val="heading 6"/>
    <w:basedOn w:val="HeadingBase"/>
    <w:next w:val="Normal"/>
    <w:link w:val="Heading6Char"/>
    <w:qFormat/>
    <w:rsid w:val="00A65F41"/>
    <w:pPr>
      <w:spacing w:before="60"/>
      <w:outlineLvl w:val="5"/>
    </w:pPr>
    <w:rPr>
      <w:color w:val="918585"/>
      <w:sz w:val="20"/>
    </w:rPr>
  </w:style>
  <w:style w:type="paragraph" w:styleId="Heading7">
    <w:name w:val="heading 7"/>
    <w:basedOn w:val="Normal"/>
    <w:next w:val="Normal"/>
    <w:link w:val="Heading7Char"/>
    <w:qFormat/>
    <w:rsid w:val="00A65F41"/>
    <w:pPr>
      <w:ind w:left="720"/>
      <w:outlineLvl w:val="6"/>
    </w:pPr>
    <w:rPr>
      <w:i/>
    </w:rPr>
  </w:style>
  <w:style w:type="paragraph" w:styleId="Heading8">
    <w:name w:val="heading 8"/>
    <w:basedOn w:val="Normal"/>
    <w:next w:val="Normal"/>
    <w:link w:val="Heading8Char"/>
    <w:qFormat/>
    <w:rsid w:val="00A65F41"/>
    <w:pPr>
      <w:ind w:left="720"/>
      <w:outlineLvl w:val="7"/>
    </w:pPr>
    <w:rPr>
      <w:i/>
    </w:rPr>
  </w:style>
  <w:style w:type="paragraph" w:styleId="Heading9">
    <w:name w:val="heading 9"/>
    <w:basedOn w:val="Normal"/>
    <w:next w:val="Normal"/>
    <w:link w:val="Heading9Char"/>
    <w:qFormat/>
    <w:rsid w:val="00A65F41"/>
    <w:pPr>
      <w:ind w:left="720"/>
      <w:outlineLvl w:val="8"/>
    </w:pPr>
    <w:rPr>
      <w:i/>
    </w:rPr>
  </w:style>
  <w:style w:type="character" w:default="1" w:styleId="DefaultParagraphFont">
    <w:name w:val="Default Paragraph Font"/>
    <w:uiPriority w:val="1"/>
    <w:unhideWhenUsed/>
    <w:rsid w:val="00A65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F41"/>
  </w:style>
  <w:style w:type="character" w:customStyle="1" w:styleId="Heading1Char">
    <w:name w:val="Heading 1 Char"/>
    <w:basedOn w:val="DefaultParagraphFont"/>
    <w:link w:val="Heading1"/>
    <w:rsid w:val="00A65F41"/>
    <w:rPr>
      <w:rFonts w:ascii="Times New Roman" w:eastAsia="Times New Roman" w:hAnsi="Times New Roman" w:cs="Times New Roman"/>
      <w:b/>
      <w:sz w:val="32"/>
      <w:szCs w:val="20"/>
      <w:lang w:eastAsia="en-US"/>
    </w:rPr>
  </w:style>
  <w:style w:type="paragraph" w:styleId="BodyText">
    <w:name w:val="Body Text"/>
    <w:basedOn w:val="Normal"/>
    <w:link w:val="BodyTextChar"/>
    <w:rsid w:val="00A65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F41"/>
    <w:rPr>
      <w:rFonts w:ascii="Times New Roman" w:eastAsia="Times New Roman" w:hAnsi="Times New Roman" w:cs="Times New Roman"/>
      <w:sz w:val="24"/>
      <w:lang w:eastAsia="en-US"/>
    </w:rPr>
  </w:style>
  <w:style w:type="paragraph" w:styleId="ListBullet">
    <w:name w:val="List Bullet"/>
    <w:basedOn w:val="List"/>
    <w:rsid w:val="00A65F41"/>
    <w:pPr>
      <w:numPr>
        <w:numId w:val="12"/>
      </w:numPr>
      <w:tabs>
        <w:tab w:val="clear" w:pos="340"/>
      </w:tabs>
      <w:spacing w:before="40" w:after="40"/>
    </w:pPr>
  </w:style>
  <w:style w:type="character" w:customStyle="1" w:styleId="SpecialBold">
    <w:name w:val="Special Bold"/>
    <w:basedOn w:val="DefaultParagraphFont"/>
    <w:rsid w:val="00A65F41"/>
    <w:rPr>
      <w:b/>
      <w:spacing w:val="0"/>
    </w:rPr>
  </w:style>
  <w:style w:type="paragraph" w:styleId="ListBullet2">
    <w:name w:val="List Bullet 2"/>
    <w:basedOn w:val="List2"/>
    <w:rsid w:val="00A65F41"/>
    <w:pPr>
      <w:numPr>
        <w:numId w:val="13"/>
      </w:numPr>
      <w:tabs>
        <w:tab w:val="clear" w:pos="680"/>
      </w:tabs>
    </w:pPr>
  </w:style>
  <w:style w:type="character" w:styleId="Emphasis">
    <w:name w:val="Emphasis"/>
    <w:basedOn w:val="DefaultParagraphFont"/>
    <w:qFormat/>
    <w:rsid w:val="00A65F41"/>
    <w:rPr>
      <w:i/>
    </w:rPr>
  </w:style>
  <w:style w:type="paragraph" w:customStyle="1" w:styleId="SuperHeading">
    <w:name w:val="SuperHeading"/>
    <w:basedOn w:val="Normal"/>
    <w:rsid w:val="00A65F41"/>
    <w:pPr>
      <w:spacing w:before="240" w:after="120"/>
      <w:outlineLvl w:val="0"/>
    </w:pPr>
    <w:rPr>
      <w:rFonts w:ascii="Times New Roman" w:hAnsi="Times New Roman"/>
      <w:b/>
      <w:sz w:val="32"/>
    </w:rPr>
  </w:style>
  <w:style w:type="paragraph" w:customStyle="1" w:styleId="AllowPageBreak">
    <w:name w:val="AllowPageBreak"/>
    <w:rsid w:val="00A65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F41"/>
    <w:rPr>
      <w:rFonts w:ascii="Courier New" w:eastAsia="Times New Roman" w:hAnsi="Courier New" w:cs="Times New Roman"/>
      <w:i/>
      <w:szCs w:val="20"/>
      <w:lang w:eastAsia="en-US"/>
    </w:rPr>
  </w:style>
  <w:style w:type="paragraph" w:customStyle="1" w:styleId="HeadingBase">
    <w:name w:val="Heading Base"/>
    <w:rsid w:val="00A65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F41"/>
    <w:pPr>
      <w:tabs>
        <w:tab w:val="right" w:leader="dot" w:pos="9072"/>
      </w:tabs>
      <w:ind w:left="567"/>
    </w:pPr>
    <w:rPr>
      <w:szCs w:val="22"/>
    </w:rPr>
  </w:style>
  <w:style w:type="paragraph" w:customStyle="1" w:styleId="TOCBase">
    <w:name w:val="TOC Base"/>
    <w:rsid w:val="00A65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F41"/>
    <w:pPr>
      <w:tabs>
        <w:tab w:val="right" w:leader="dot" w:pos="9072"/>
      </w:tabs>
      <w:spacing w:before="40" w:after="40"/>
      <w:ind w:left="284"/>
    </w:pPr>
    <w:rPr>
      <w:rFonts w:ascii="Times New Roman" w:hAnsi="Times New Roman"/>
    </w:rPr>
  </w:style>
  <w:style w:type="paragraph" w:styleId="TOC1">
    <w:name w:val="toc 1"/>
    <w:basedOn w:val="TOCBase"/>
    <w:next w:val="Normal"/>
    <w:rsid w:val="00A65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F41"/>
    <w:rPr>
      <w:rFonts w:ascii="Times New Roman" w:eastAsia="Times New Roman" w:hAnsi="Times New Roman" w:cs="Times New Roman"/>
      <w:sz w:val="16"/>
      <w:lang w:eastAsia="en-US"/>
    </w:rPr>
  </w:style>
  <w:style w:type="paragraph" w:styleId="Title">
    <w:name w:val="Title"/>
    <w:basedOn w:val="HeadingBase"/>
    <w:link w:val="TitleChar"/>
    <w:qFormat/>
    <w:rsid w:val="00A65F41"/>
    <w:pPr>
      <w:spacing w:before="5040"/>
      <w:jc w:val="center"/>
    </w:pPr>
    <w:rPr>
      <w:sz w:val="48"/>
      <w:szCs w:val="72"/>
      <w:lang w:val="en-US"/>
    </w:rPr>
  </w:style>
  <w:style w:type="character" w:customStyle="1" w:styleId="TitleChar">
    <w:name w:val="Title Char"/>
    <w:basedOn w:val="DefaultParagraphFont"/>
    <w:link w:val="Title"/>
    <w:rsid w:val="00A65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F41"/>
    <w:pPr>
      <w:tabs>
        <w:tab w:val="left" w:pos="3600"/>
        <w:tab w:val="left" w:pos="3958"/>
      </w:tabs>
    </w:pPr>
  </w:style>
  <w:style w:type="paragraph" w:styleId="List">
    <w:name w:val="List"/>
    <w:basedOn w:val="BodyText"/>
    <w:next w:val="BodyText"/>
    <w:rsid w:val="00A65F41"/>
    <w:pPr>
      <w:tabs>
        <w:tab w:val="left" w:pos="340"/>
      </w:tabs>
      <w:spacing w:before="60" w:after="60"/>
      <w:ind w:left="340" w:hanging="340"/>
    </w:pPr>
  </w:style>
  <w:style w:type="paragraph" w:customStyle="1" w:styleId="Note">
    <w:name w:val="Note"/>
    <w:basedOn w:val="BodyText"/>
    <w:rsid w:val="00A65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F41"/>
    <w:pPr>
      <w:framePr w:wrap="auto" w:hAnchor="text" w:y="6049"/>
    </w:pPr>
    <w:rPr>
      <w:color w:val="000000"/>
      <w:sz w:val="40"/>
    </w:rPr>
  </w:style>
  <w:style w:type="paragraph" w:customStyle="1" w:styleId="TOCTitle">
    <w:name w:val="TOCTitle"/>
    <w:basedOn w:val="Heading1"/>
    <w:rsid w:val="00A65F41"/>
    <w:pPr>
      <w:spacing w:after="240"/>
      <w:jc w:val="center"/>
      <w:outlineLvl w:val="9"/>
    </w:pPr>
    <w:rPr>
      <w:caps/>
    </w:rPr>
  </w:style>
  <w:style w:type="paragraph" w:customStyle="1" w:styleId="Version">
    <w:name w:val="Version"/>
    <w:rsid w:val="00A65F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F41"/>
    <w:pPr>
      <w:keepNext w:val="0"/>
      <w:tabs>
        <w:tab w:val="right" w:pos="4176"/>
      </w:tabs>
      <w:ind w:left="198" w:hanging="198"/>
    </w:pPr>
    <w:rPr>
      <w:rFonts w:ascii="Garamond" w:hAnsi="Garamond"/>
    </w:rPr>
  </w:style>
  <w:style w:type="paragraph" w:styleId="IndexHeading">
    <w:name w:val="index heading"/>
    <w:basedOn w:val="Normal"/>
    <w:next w:val="Index1"/>
    <w:semiHidden/>
    <w:rsid w:val="00A65F41"/>
    <w:pPr>
      <w:spacing w:before="120" w:after="120"/>
    </w:pPr>
    <w:rPr>
      <w:rFonts w:ascii="Arial" w:hAnsi="Arial"/>
      <w:b/>
      <w:color w:val="918585"/>
      <w:sz w:val="24"/>
    </w:rPr>
  </w:style>
  <w:style w:type="paragraph" w:styleId="Header">
    <w:name w:val="header"/>
    <w:basedOn w:val="Normal"/>
    <w:link w:val="HeaderChar"/>
    <w:rsid w:val="00A65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F41"/>
    <w:rPr>
      <w:rFonts w:ascii="Times New Roman" w:eastAsia="Times New Roman" w:hAnsi="Times New Roman" w:cs="Times New Roman"/>
      <w:sz w:val="16"/>
      <w:szCs w:val="20"/>
      <w:lang w:val="en-GB" w:eastAsia="en-US"/>
    </w:rPr>
  </w:style>
  <w:style w:type="paragraph" w:customStyle="1" w:styleId="Chapter">
    <w:name w:val="Chapter"/>
    <w:basedOn w:val="Normal"/>
    <w:rsid w:val="00A65F41"/>
    <w:pPr>
      <w:spacing w:before="240"/>
    </w:pPr>
    <w:rPr>
      <w:rFonts w:ascii="Times New Roman" w:hAnsi="Times New Roman"/>
      <w:smallCaps/>
      <w:spacing w:val="80"/>
      <w:sz w:val="28"/>
    </w:rPr>
  </w:style>
  <w:style w:type="paragraph" w:customStyle="1" w:styleId="InChapter">
    <w:name w:val="InChapter"/>
    <w:basedOn w:val="Heading3"/>
    <w:rsid w:val="00A65F41"/>
    <w:pPr>
      <w:spacing w:after="240"/>
      <w:outlineLvl w:val="9"/>
    </w:pPr>
    <w:rPr>
      <w:noProof/>
    </w:rPr>
  </w:style>
  <w:style w:type="paragraph" w:styleId="Index2">
    <w:name w:val="index 2"/>
    <w:basedOn w:val="Normal"/>
    <w:next w:val="Normal"/>
    <w:semiHidden/>
    <w:rsid w:val="00A65F41"/>
    <w:pPr>
      <w:tabs>
        <w:tab w:val="right" w:pos="4176"/>
      </w:tabs>
      <w:ind w:left="568" w:hanging="284"/>
    </w:pPr>
    <w:rPr>
      <w:rFonts w:ascii="Garamond" w:hAnsi="Garamond"/>
    </w:rPr>
  </w:style>
  <w:style w:type="paragraph" w:customStyle="1" w:styleId="Byline">
    <w:name w:val="Byline"/>
    <w:rsid w:val="00A65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F41"/>
    <w:pPr>
      <w:tabs>
        <w:tab w:val="clear" w:pos="3600"/>
        <w:tab w:val="clear" w:pos="3958"/>
      </w:tabs>
      <w:jc w:val="right"/>
    </w:pPr>
  </w:style>
  <w:style w:type="paragraph" w:styleId="Caption">
    <w:name w:val="caption"/>
    <w:basedOn w:val="BodyText"/>
    <w:next w:val="Normal"/>
    <w:qFormat/>
    <w:rsid w:val="00A65F41"/>
    <w:pPr>
      <w:framePr w:w="2268" w:hSpace="181" w:vSpace="181" w:wrap="around" w:vAnchor="text" w:hAnchor="page" w:x="1135" w:y="285" w:anchorLock="1"/>
    </w:pPr>
    <w:rPr>
      <w:i/>
    </w:rPr>
  </w:style>
  <w:style w:type="paragraph" w:customStyle="1" w:styleId="MiniTOCTitle">
    <w:name w:val="MiniTOCTitle"/>
    <w:basedOn w:val="Heading4"/>
    <w:rsid w:val="00A65F41"/>
    <w:pPr>
      <w:spacing w:before="240"/>
      <w:outlineLvl w:val="9"/>
    </w:pPr>
    <w:rPr>
      <w:noProof/>
      <w:sz w:val="24"/>
    </w:rPr>
  </w:style>
  <w:style w:type="paragraph" w:customStyle="1" w:styleId="MiniTOCItem">
    <w:name w:val="MiniTOCItem"/>
    <w:basedOn w:val="ListBullet"/>
    <w:rsid w:val="00A65F41"/>
    <w:pPr>
      <w:numPr>
        <w:numId w:val="0"/>
      </w:numPr>
      <w:tabs>
        <w:tab w:val="right" w:leader="dot" w:pos="6521"/>
      </w:tabs>
      <w:spacing w:before="0" w:after="0"/>
    </w:pPr>
  </w:style>
  <w:style w:type="paragraph" w:customStyle="1" w:styleId="TOFTitle">
    <w:name w:val="TOFTitle"/>
    <w:basedOn w:val="TOCTitle"/>
    <w:rsid w:val="00A65F41"/>
  </w:style>
  <w:style w:type="paragraph" w:styleId="TableofFigures">
    <w:name w:val="table of figures"/>
    <w:basedOn w:val="Normal"/>
    <w:next w:val="Normal"/>
    <w:semiHidden/>
    <w:rsid w:val="00A65F41"/>
    <w:pPr>
      <w:tabs>
        <w:tab w:val="right" w:leader="dot" w:pos="9072"/>
      </w:tabs>
      <w:ind w:left="970" w:hanging="403"/>
    </w:pPr>
    <w:rPr>
      <w:rFonts w:ascii="Times New Roman" w:hAnsi="Times New Roman"/>
      <w:b/>
    </w:rPr>
  </w:style>
  <w:style w:type="paragraph" w:styleId="ListNumber">
    <w:name w:val="List Number"/>
    <w:basedOn w:val="List"/>
    <w:rsid w:val="00A65F41"/>
    <w:pPr>
      <w:numPr>
        <w:numId w:val="15"/>
      </w:numPr>
      <w:tabs>
        <w:tab w:val="clear" w:pos="340"/>
      </w:tabs>
    </w:pPr>
  </w:style>
  <w:style w:type="character" w:customStyle="1" w:styleId="WingdingSymbols">
    <w:name w:val="Wingding Symbols"/>
    <w:rsid w:val="00A65F41"/>
    <w:rPr>
      <w:rFonts w:ascii="Wingdings" w:hAnsi="Wingdings"/>
    </w:rPr>
  </w:style>
  <w:style w:type="paragraph" w:customStyle="1" w:styleId="TableHeading">
    <w:name w:val="Table Heading"/>
    <w:basedOn w:val="HeadingBase"/>
    <w:rsid w:val="00A65F41"/>
    <w:pPr>
      <w:keepLines/>
      <w:pBdr>
        <w:bottom w:val="single" w:sz="6" w:space="1" w:color="918585"/>
      </w:pBdr>
      <w:spacing w:before="240"/>
    </w:pPr>
  </w:style>
  <w:style w:type="character" w:customStyle="1" w:styleId="HotSpot">
    <w:name w:val="HotSpot"/>
    <w:rsid w:val="00A65F41"/>
    <w:rPr>
      <w:color w:val="0033CC"/>
      <w:u w:val="none"/>
    </w:rPr>
  </w:style>
  <w:style w:type="paragraph" w:customStyle="1" w:styleId="BodyTextRight">
    <w:name w:val="Body Text Right"/>
    <w:basedOn w:val="BodyText"/>
    <w:rsid w:val="00A65F41"/>
    <w:pPr>
      <w:spacing w:before="0" w:after="0"/>
      <w:jc w:val="right"/>
    </w:pPr>
  </w:style>
  <w:style w:type="paragraph" w:styleId="Index3">
    <w:name w:val="index 3"/>
    <w:basedOn w:val="ListNumber2"/>
    <w:next w:val="Normal"/>
    <w:semiHidden/>
    <w:rsid w:val="00A65F41"/>
    <w:pPr>
      <w:numPr>
        <w:numId w:val="0"/>
      </w:numPr>
      <w:tabs>
        <w:tab w:val="right" w:leader="dot" w:pos="4176"/>
      </w:tabs>
    </w:pPr>
  </w:style>
  <w:style w:type="paragraph" w:styleId="ListNumber2">
    <w:name w:val="List Number 2"/>
    <w:basedOn w:val="List2"/>
    <w:rsid w:val="00A65F41"/>
    <w:pPr>
      <w:numPr>
        <w:numId w:val="10"/>
      </w:numPr>
      <w:tabs>
        <w:tab w:val="clear" w:pos="1060"/>
      </w:tabs>
    </w:pPr>
  </w:style>
  <w:style w:type="paragraph" w:customStyle="1" w:styleId="MarginNote">
    <w:name w:val="Margin Note"/>
    <w:basedOn w:val="BodyText"/>
    <w:rsid w:val="00A65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F41"/>
    <w:rPr>
      <w:sz w:val="32"/>
    </w:rPr>
  </w:style>
  <w:style w:type="paragraph" w:customStyle="1" w:styleId="HeadingProcedure">
    <w:name w:val="Heading Procedure"/>
    <w:basedOn w:val="HeadingBase"/>
    <w:next w:val="Normal"/>
    <w:rsid w:val="00A65F41"/>
    <w:pPr>
      <w:tabs>
        <w:tab w:val="left" w:pos="0"/>
      </w:tabs>
      <w:spacing w:before="120" w:after="60"/>
    </w:pPr>
    <w:rPr>
      <w:i/>
      <w:color w:val="918585"/>
      <w:sz w:val="22"/>
    </w:rPr>
  </w:style>
  <w:style w:type="paragraph" w:customStyle="1" w:styleId="TableBodyText">
    <w:name w:val="Table Body Text"/>
    <w:basedOn w:val="BodyText"/>
    <w:rsid w:val="00A65F41"/>
    <w:pPr>
      <w:spacing w:before="60" w:after="60"/>
    </w:pPr>
  </w:style>
  <w:style w:type="paragraph" w:styleId="ListContinue">
    <w:name w:val="List Continue"/>
    <w:basedOn w:val="List"/>
    <w:rsid w:val="00A65F41"/>
    <w:pPr>
      <w:ind w:firstLine="0"/>
    </w:pPr>
  </w:style>
  <w:style w:type="paragraph" w:customStyle="1" w:styleId="ListNote">
    <w:name w:val="List Note"/>
    <w:basedOn w:val="List"/>
    <w:rsid w:val="00A65F41"/>
    <w:pPr>
      <w:pBdr>
        <w:top w:val="single" w:sz="6" w:space="2" w:color="918585"/>
        <w:bottom w:val="single" w:sz="6" w:space="2" w:color="918585"/>
      </w:pBdr>
      <w:tabs>
        <w:tab w:val="left" w:pos="1021"/>
      </w:tabs>
      <w:ind w:firstLine="0"/>
    </w:pPr>
  </w:style>
  <w:style w:type="paragraph" w:customStyle="1" w:styleId="Warning">
    <w:name w:val="Warning"/>
    <w:basedOn w:val="BodyText"/>
    <w:rsid w:val="00A65F41"/>
    <w:pPr>
      <w:shd w:val="clear" w:color="auto" w:fill="D9D9D9"/>
      <w:tabs>
        <w:tab w:val="left" w:pos="992"/>
      </w:tabs>
      <w:ind w:left="119" w:right="119"/>
    </w:pPr>
    <w:rPr>
      <w:sz w:val="20"/>
    </w:rPr>
  </w:style>
  <w:style w:type="paragraph" w:customStyle="1" w:styleId="MarginIcons">
    <w:name w:val="Margin Icons"/>
    <w:basedOn w:val="BodyText"/>
    <w:rsid w:val="00A65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F41"/>
    <w:rPr>
      <w:rFonts w:ascii="Courier New" w:hAnsi="Courier New"/>
    </w:rPr>
  </w:style>
  <w:style w:type="paragraph" w:customStyle="1" w:styleId="NoteBullet">
    <w:name w:val="Note Bullet"/>
    <w:basedOn w:val="Note"/>
    <w:rsid w:val="00A65F41"/>
    <w:pPr>
      <w:tabs>
        <w:tab w:val="clear" w:pos="680"/>
      </w:tabs>
      <w:spacing w:before="60" w:after="60"/>
    </w:pPr>
  </w:style>
  <w:style w:type="paragraph" w:customStyle="1" w:styleId="SubHeading2">
    <w:name w:val="SubHeading2"/>
    <w:basedOn w:val="HeadingBase"/>
    <w:rsid w:val="00A65F41"/>
    <w:pPr>
      <w:spacing w:before="240" w:after="60"/>
    </w:pPr>
    <w:rPr>
      <w:sz w:val="20"/>
    </w:rPr>
  </w:style>
  <w:style w:type="paragraph" w:customStyle="1" w:styleId="SubHeading1">
    <w:name w:val="SubHeading1"/>
    <w:basedOn w:val="HeadingBase"/>
    <w:rsid w:val="00A65F41"/>
    <w:pPr>
      <w:spacing w:before="240" w:after="60"/>
    </w:pPr>
    <w:rPr>
      <w:color w:val="918585"/>
      <w:sz w:val="22"/>
    </w:rPr>
  </w:style>
  <w:style w:type="paragraph" w:customStyle="1" w:styleId="SideHeading">
    <w:name w:val="Side Heading"/>
    <w:basedOn w:val="HeadingBase"/>
    <w:rsid w:val="00A65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F41"/>
    <w:pPr>
      <w:tabs>
        <w:tab w:val="num" w:pos="360"/>
      </w:tabs>
    </w:pPr>
  </w:style>
  <w:style w:type="paragraph" w:styleId="PlainText">
    <w:name w:val="Plain Text"/>
    <w:basedOn w:val="Normal"/>
    <w:link w:val="PlainTextChar"/>
    <w:rsid w:val="00A65F41"/>
    <w:rPr>
      <w:sz w:val="20"/>
    </w:rPr>
  </w:style>
  <w:style w:type="character" w:customStyle="1" w:styleId="PlainTextChar">
    <w:name w:val="Plain Text Char"/>
    <w:basedOn w:val="DefaultParagraphFont"/>
    <w:link w:val="PlainText"/>
    <w:rsid w:val="00A65F41"/>
    <w:rPr>
      <w:rFonts w:ascii="Courier New" w:eastAsia="Times New Roman" w:hAnsi="Courier New" w:cs="Times New Roman"/>
      <w:sz w:val="20"/>
      <w:szCs w:val="20"/>
      <w:lang w:eastAsia="en-US"/>
    </w:rPr>
  </w:style>
  <w:style w:type="character" w:customStyle="1" w:styleId="MenuOption">
    <w:name w:val="Menu Option"/>
    <w:basedOn w:val="DefaultParagraphFont"/>
    <w:rsid w:val="00A65F41"/>
    <w:rPr>
      <w:b/>
      <w:smallCaps/>
    </w:rPr>
  </w:style>
  <w:style w:type="paragraph" w:customStyle="1" w:styleId="TableListNumber">
    <w:name w:val="Table List Number"/>
    <w:basedOn w:val="ListNumber"/>
    <w:rsid w:val="00A65F41"/>
    <w:pPr>
      <w:numPr>
        <w:numId w:val="0"/>
      </w:numPr>
    </w:pPr>
  </w:style>
  <w:style w:type="paragraph" w:styleId="TOC4">
    <w:name w:val="toc 4"/>
    <w:basedOn w:val="TOCBase"/>
    <w:next w:val="Normal"/>
    <w:semiHidden/>
    <w:rsid w:val="00A65F41"/>
    <w:pPr>
      <w:tabs>
        <w:tab w:val="right" w:leader="dot" w:pos="9071"/>
      </w:tabs>
      <w:ind w:left="1701"/>
    </w:pPr>
  </w:style>
  <w:style w:type="paragraph" w:customStyle="1" w:styleId="ListAlpha">
    <w:name w:val="List Alpha"/>
    <w:basedOn w:val="List"/>
    <w:rsid w:val="00A65F41"/>
    <w:pPr>
      <w:numPr>
        <w:numId w:val="9"/>
      </w:numPr>
    </w:pPr>
  </w:style>
  <w:style w:type="paragraph" w:customStyle="1" w:styleId="ListAlpha2">
    <w:name w:val="List Alpha 2"/>
    <w:basedOn w:val="List2"/>
    <w:rsid w:val="00A65F41"/>
    <w:pPr>
      <w:numPr>
        <w:numId w:val="8"/>
      </w:numPr>
    </w:pPr>
  </w:style>
  <w:style w:type="paragraph" w:styleId="List2">
    <w:name w:val="List 2"/>
    <w:basedOn w:val="BodyText"/>
    <w:rsid w:val="00A65F41"/>
    <w:pPr>
      <w:tabs>
        <w:tab w:val="left" w:pos="680"/>
      </w:tabs>
      <w:spacing w:before="60" w:after="60"/>
      <w:ind w:left="680" w:hanging="340"/>
    </w:pPr>
  </w:style>
  <w:style w:type="paragraph" w:styleId="List3">
    <w:name w:val="List 3"/>
    <w:basedOn w:val="BodyText"/>
    <w:rsid w:val="00A65F41"/>
    <w:pPr>
      <w:tabs>
        <w:tab w:val="left" w:pos="1021"/>
      </w:tabs>
      <w:spacing w:before="60" w:after="60"/>
      <w:ind w:left="1020" w:hanging="340"/>
    </w:pPr>
  </w:style>
  <w:style w:type="paragraph" w:styleId="List4">
    <w:name w:val="List 4"/>
    <w:basedOn w:val="BodyText"/>
    <w:rsid w:val="00A65F41"/>
    <w:pPr>
      <w:tabs>
        <w:tab w:val="left" w:pos="1361"/>
      </w:tabs>
      <w:spacing w:before="60" w:after="60"/>
      <w:ind w:left="1361" w:hanging="340"/>
    </w:pPr>
  </w:style>
  <w:style w:type="paragraph" w:styleId="List5">
    <w:name w:val="List 5"/>
    <w:basedOn w:val="BodyText"/>
    <w:rsid w:val="00A65F41"/>
    <w:pPr>
      <w:tabs>
        <w:tab w:val="left" w:pos="1701"/>
      </w:tabs>
      <w:spacing w:before="60" w:after="60"/>
      <w:ind w:left="1701" w:hanging="340"/>
    </w:pPr>
  </w:style>
  <w:style w:type="paragraph" w:styleId="ListBullet3">
    <w:name w:val="List Bullet 3"/>
    <w:basedOn w:val="List3"/>
    <w:rsid w:val="00A65F41"/>
    <w:pPr>
      <w:numPr>
        <w:numId w:val="14"/>
      </w:numPr>
      <w:tabs>
        <w:tab w:val="clear" w:pos="1021"/>
      </w:tabs>
      <w:ind w:left="1037" w:hanging="357"/>
    </w:pPr>
  </w:style>
  <w:style w:type="paragraph" w:styleId="ListBullet4">
    <w:name w:val="List Bullet 4"/>
    <w:basedOn w:val="List4"/>
    <w:rsid w:val="00A65F41"/>
    <w:pPr>
      <w:numPr>
        <w:numId w:val="3"/>
      </w:numPr>
      <w:tabs>
        <w:tab w:val="clear" w:pos="1361"/>
      </w:tabs>
    </w:pPr>
  </w:style>
  <w:style w:type="paragraph" w:styleId="ListBullet5">
    <w:name w:val="List Bullet 5"/>
    <w:basedOn w:val="List5"/>
    <w:rsid w:val="00A65F41"/>
    <w:pPr>
      <w:numPr>
        <w:numId w:val="4"/>
      </w:numPr>
    </w:pPr>
  </w:style>
  <w:style w:type="paragraph" w:styleId="ListContinue2">
    <w:name w:val="List Continue 2"/>
    <w:basedOn w:val="List2"/>
    <w:rsid w:val="00A65F41"/>
    <w:pPr>
      <w:ind w:firstLine="0"/>
    </w:pPr>
  </w:style>
  <w:style w:type="paragraph" w:styleId="ListContinue3">
    <w:name w:val="List Continue 3"/>
    <w:basedOn w:val="List3"/>
    <w:rsid w:val="00A65F41"/>
    <w:pPr>
      <w:ind w:left="1021" w:firstLine="0"/>
    </w:pPr>
  </w:style>
  <w:style w:type="paragraph" w:styleId="ListContinue4">
    <w:name w:val="List Continue 4"/>
    <w:basedOn w:val="List4"/>
    <w:rsid w:val="00A65F41"/>
    <w:pPr>
      <w:ind w:firstLine="0"/>
    </w:pPr>
  </w:style>
  <w:style w:type="paragraph" w:styleId="ListContinue5">
    <w:name w:val="List Continue 5"/>
    <w:basedOn w:val="List5"/>
    <w:rsid w:val="00A65F41"/>
    <w:pPr>
      <w:ind w:firstLine="0"/>
    </w:pPr>
  </w:style>
  <w:style w:type="paragraph" w:styleId="ListNumber3">
    <w:name w:val="List Number 3"/>
    <w:basedOn w:val="List3"/>
    <w:rsid w:val="00A65F41"/>
    <w:pPr>
      <w:numPr>
        <w:numId w:val="5"/>
      </w:numPr>
    </w:pPr>
  </w:style>
  <w:style w:type="paragraph" w:styleId="ListNumber4">
    <w:name w:val="List Number 4"/>
    <w:basedOn w:val="List4"/>
    <w:rsid w:val="00A65F41"/>
    <w:pPr>
      <w:numPr>
        <w:numId w:val="6"/>
      </w:numPr>
    </w:pPr>
  </w:style>
  <w:style w:type="paragraph" w:styleId="ListNumber5">
    <w:name w:val="List Number 5"/>
    <w:basedOn w:val="List5"/>
    <w:rsid w:val="00A65F41"/>
    <w:pPr>
      <w:numPr>
        <w:numId w:val="7"/>
      </w:numPr>
    </w:pPr>
  </w:style>
  <w:style w:type="paragraph" w:styleId="BlockText">
    <w:name w:val="Block Text"/>
    <w:basedOn w:val="Normal"/>
    <w:rsid w:val="00A65F41"/>
    <w:pPr>
      <w:spacing w:after="120"/>
      <w:ind w:left="1440" w:right="1440"/>
    </w:pPr>
  </w:style>
  <w:style w:type="character" w:customStyle="1" w:styleId="Subscript">
    <w:name w:val="Subscript"/>
    <w:basedOn w:val="DefaultParagraphFont"/>
    <w:rsid w:val="00A65F41"/>
    <w:rPr>
      <w:sz w:val="16"/>
      <w:vertAlign w:val="subscript"/>
    </w:rPr>
  </w:style>
  <w:style w:type="character" w:customStyle="1" w:styleId="Superscript">
    <w:name w:val="Superscript"/>
    <w:basedOn w:val="DefaultParagraphFont"/>
    <w:rsid w:val="00A65F41"/>
    <w:rPr>
      <w:sz w:val="16"/>
      <w:vertAlign w:val="superscript"/>
    </w:rPr>
  </w:style>
  <w:style w:type="character" w:customStyle="1" w:styleId="Symbols">
    <w:name w:val="Symbols"/>
    <w:basedOn w:val="DefaultParagraphFont"/>
    <w:rsid w:val="00A65F41"/>
    <w:rPr>
      <w:rFonts w:ascii="Symbol" w:hAnsi="Symbol"/>
    </w:rPr>
  </w:style>
  <w:style w:type="character" w:customStyle="1" w:styleId="MenuOptions">
    <w:name w:val="Menu Options"/>
    <w:basedOn w:val="DefaultParagraphFont"/>
    <w:rsid w:val="00A65F41"/>
    <w:rPr>
      <w:rFonts w:ascii="Arial Narrow" w:hAnsi="Arial Narrow"/>
      <w:smallCaps/>
    </w:rPr>
  </w:style>
  <w:style w:type="character" w:customStyle="1" w:styleId="Buttons">
    <w:name w:val="Buttons"/>
    <w:basedOn w:val="DefaultParagraphFont"/>
    <w:rsid w:val="00A65F41"/>
    <w:rPr>
      <w:b/>
    </w:rPr>
  </w:style>
  <w:style w:type="character" w:customStyle="1" w:styleId="Underlined">
    <w:name w:val="Underlined"/>
    <w:basedOn w:val="DefaultParagraphFont"/>
    <w:rsid w:val="00A65F41"/>
    <w:rPr>
      <w:u w:val="single"/>
    </w:rPr>
  </w:style>
  <w:style w:type="paragraph" w:customStyle="1" w:styleId="TableBodyTextRight">
    <w:name w:val="Table Body Text Right"/>
    <w:basedOn w:val="TableBodyText"/>
    <w:rsid w:val="00A65F41"/>
    <w:pPr>
      <w:widowControl w:val="0"/>
      <w:autoSpaceDE w:val="0"/>
      <w:autoSpaceDN w:val="0"/>
      <w:adjustRightInd w:val="0"/>
      <w:jc w:val="right"/>
    </w:pPr>
    <w:rPr>
      <w:rFonts w:cs="Arial"/>
      <w:szCs w:val="18"/>
    </w:rPr>
  </w:style>
  <w:style w:type="paragraph" w:customStyle="1" w:styleId="CopyrightText">
    <w:name w:val="Copyright Text"/>
    <w:basedOn w:val="BodyText"/>
    <w:rsid w:val="00A65F41"/>
    <w:rPr>
      <w:sz w:val="18"/>
    </w:rPr>
  </w:style>
  <w:style w:type="paragraph" w:customStyle="1" w:styleId="BodySmallRight">
    <w:name w:val="Body Small Right"/>
    <w:basedOn w:val="BodyTextRight"/>
    <w:rsid w:val="00A65F41"/>
    <w:rPr>
      <w:sz w:val="18"/>
      <w:szCs w:val="18"/>
    </w:rPr>
  </w:style>
  <w:style w:type="paragraph" w:customStyle="1" w:styleId="MarginEdition">
    <w:name w:val="Margin Edition"/>
    <w:basedOn w:val="MarginNote"/>
    <w:rsid w:val="00A65F41"/>
    <w:pPr>
      <w:spacing w:before="0" w:after="0"/>
    </w:pPr>
    <w:rPr>
      <w:rFonts w:ascii="Times New Roman" w:hAnsi="Times New Roman"/>
      <w:color w:val="999999"/>
    </w:rPr>
  </w:style>
  <w:style w:type="paragraph" w:customStyle="1" w:styleId="Spacer">
    <w:name w:val="Spacer"/>
    <w:basedOn w:val="Normal"/>
    <w:rsid w:val="00A65F41"/>
    <w:rPr>
      <w:sz w:val="2"/>
      <w:szCs w:val="2"/>
    </w:rPr>
  </w:style>
  <w:style w:type="character" w:customStyle="1" w:styleId="Small">
    <w:name w:val="Small"/>
    <w:basedOn w:val="DefaultParagraphFont"/>
    <w:rsid w:val="00A65F41"/>
    <w:rPr>
      <w:sz w:val="16"/>
    </w:rPr>
  </w:style>
  <w:style w:type="paragraph" w:customStyle="1" w:styleId="WideTable">
    <w:name w:val="Wide Table"/>
    <w:basedOn w:val="Normal"/>
    <w:rsid w:val="00A65F41"/>
    <w:pPr>
      <w:ind w:left="-1418"/>
    </w:pPr>
    <w:rPr>
      <w:sz w:val="2"/>
      <w:szCs w:val="2"/>
    </w:rPr>
  </w:style>
  <w:style w:type="character" w:styleId="PageNumber">
    <w:name w:val="page number"/>
    <w:basedOn w:val="DefaultParagraphFont"/>
    <w:rsid w:val="00A65F41"/>
  </w:style>
  <w:style w:type="paragraph" w:styleId="Quote">
    <w:name w:val="Quote"/>
    <w:basedOn w:val="Heading1"/>
    <w:link w:val="QuoteChar"/>
    <w:qFormat/>
    <w:rsid w:val="00A65F41"/>
    <w:rPr>
      <w:b w:val="0"/>
      <w:sz w:val="72"/>
      <w:szCs w:val="72"/>
      <w:lang w:val="en-NZ"/>
    </w:rPr>
  </w:style>
  <w:style w:type="character" w:customStyle="1" w:styleId="QuoteChar">
    <w:name w:val="Quote Char"/>
    <w:basedOn w:val="DefaultParagraphFont"/>
    <w:link w:val="Quote"/>
    <w:rsid w:val="00A65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F41"/>
    <w:pPr>
      <w:pageBreakBefore/>
    </w:pPr>
  </w:style>
  <w:style w:type="paragraph" w:customStyle="1" w:styleId="Border">
    <w:name w:val="Border"/>
    <w:basedOn w:val="Normal"/>
    <w:qFormat/>
    <w:rsid w:val="00A65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F41"/>
    <w:rPr>
      <w:b/>
      <w:bCs/>
      <w:i/>
      <w:iCs/>
      <w:color w:val="auto"/>
    </w:rPr>
  </w:style>
  <w:style w:type="paragraph" w:styleId="IntenseQuote">
    <w:name w:val="Intense Quote"/>
    <w:basedOn w:val="Normal"/>
    <w:next w:val="Normal"/>
    <w:link w:val="IntenseQuoteChar"/>
    <w:uiPriority w:val="30"/>
    <w:qFormat/>
    <w:rsid w:val="00A65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F41"/>
    <w:rPr>
      <w:smallCaps/>
      <w:color w:val="auto"/>
      <w:u w:val="single"/>
    </w:rPr>
  </w:style>
  <w:style w:type="character" w:styleId="IntenseReference">
    <w:name w:val="Intense Reference"/>
    <w:basedOn w:val="DefaultParagraphFont"/>
    <w:uiPriority w:val="32"/>
    <w:qFormat/>
    <w:rsid w:val="00A65F41"/>
    <w:rPr>
      <w:b/>
      <w:bCs/>
      <w:smallCaps/>
      <w:color w:val="auto"/>
      <w:spacing w:val="5"/>
      <w:u w:val="single"/>
    </w:rPr>
  </w:style>
  <w:style w:type="paragraph" w:customStyle="1" w:styleId="2ColumnHeading">
    <w:name w:val="2Column Heading"/>
    <w:basedOn w:val="BodyText"/>
    <w:qFormat/>
    <w:rsid w:val="00A65F41"/>
    <w:pPr>
      <w:spacing w:after="60"/>
      <w:ind w:left="-2268"/>
    </w:pPr>
    <w:rPr>
      <w:b/>
    </w:rPr>
  </w:style>
  <w:style w:type="paragraph" w:customStyle="1" w:styleId="Heading1TOC">
    <w:name w:val="Heading1 TOC"/>
    <w:basedOn w:val="Normal"/>
    <w:qFormat/>
    <w:rsid w:val="00A65F41"/>
    <w:pPr>
      <w:spacing w:before="240" w:after="120"/>
    </w:pPr>
    <w:rPr>
      <w:rFonts w:ascii="Times New Roman" w:hAnsi="Times New Roman"/>
      <w:b/>
      <w:sz w:val="32"/>
    </w:rPr>
  </w:style>
  <w:style w:type="paragraph" w:customStyle="1" w:styleId="Heading2TOC">
    <w:name w:val="Heading2 TOC"/>
    <w:basedOn w:val="Normal"/>
    <w:qFormat/>
    <w:rsid w:val="00A65F41"/>
    <w:pPr>
      <w:spacing w:before="240" w:after="60"/>
    </w:pPr>
    <w:rPr>
      <w:rFonts w:ascii="Times New Roman" w:hAnsi="Times New Roman"/>
      <w:b/>
      <w:sz w:val="28"/>
    </w:rPr>
  </w:style>
  <w:style w:type="character" w:customStyle="1" w:styleId="Underline">
    <w:name w:val="Underline"/>
    <w:basedOn w:val="DefaultParagraphFont"/>
    <w:qFormat/>
    <w:rsid w:val="00A65F41"/>
    <w:rPr>
      <w:u w:val="single"/>
    </w:rPr>
  </w:style>
  <w:style w:type="character" w:customStyle="1" w:styleId="BoldandItalics">
    <w:name w:val="Bold and Italics"/>
    <w:qFormat/>
    <w:rsid w:val="00A65F41"/>
    <w:rPr>
      <w:b/>
      <w:i/>
      <w:u w:val="none"/>
    </w:rPr>
  </w:style>
  <w:style w:type="paragraph" w:styleId="BalloonText">
    <w:name w:val="Balloon Text"/>
    <w:basedOn w:val="Normal"/>
    <w:link w:val="BalloonTextChar"/>
    <w:rsid w:val="00A65F41"/>
    <w:rPr>
      <w:rFonts w:ascii="Tahoma" w:hAnsi="Tahoma" w:cs="Tahoma"/>
      <w:sz w:val="16"/>
      <w:szCs w:val="16"/>
    </w:rPr>
  </w:style>
  <w:style w:type="character" w:customStyle="1" w:styleId="BalloonTextChar">
    <w:name w:val="Balloon Text Char"/>
    <w:basedOn w:val="DefaultParagraphFont"/>
    <w:link w:val="BalloonText"/>
    <w:rsid w:val="00A65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F41"/>
    <w:rPr>
      <w:b/>
      <w:color w:val="660033"/>
      <w:spacing w:val="0"/>
    </w:rPr>
  </w:style>
  <w:style w:type="paragraph" w:customStyle="1" w:styleId="Nameditemlist">
    <w:name w:val="Named item list"/>
    <w:basedOn w:val="BodyText"/>
    <w:qFormat/>
    <w:rsid w:val="00A65F41"/>
    <w:pPr>
      <w:tabs>
        <w:tab w:val="left" w:pos="2835"/>
      </w:tabs>
      <w:ind w:left="2835" w:hanging="2835"/>
    </w:pPr>
  </w:style>
  <w:style w:type="paragraph" w:customStyle="1" w:styleId="BodyTextnopadding">
    <w:name w:val="Body Text no padding"/>
    <w:basedOn w:val="BodyText"/>
    <w:qFormat/>
    <w:rsid w:val="00A65F41"/>
    <w:pPr>
      <w:spacing w:before="0" w:after="0"/>
    </w:pPr>
  </w:style>
  <w:style w:type="paragraph" w:customStyle="1" w:styleId="BodyTextBold">
    <w:name w:val="Body Text Bold"/>
    <w:basedOn w:val="BodyText"/>
    <w:qFormat/>
    <w:rsid w:val="00A65F41"/>
    <w:rPr>
      <w:b/>
    </w:rPr>
  </w:style>
  <w:style w:type="character" w:styleId="Hyperlink">
    <w:name w:val="Hyperlink"/>
    <w:basedOn w:val="DefaultParagraphFont"/>
    <w:uiPriority w:val="99"/>
    <w:unhideWhenUsed/>
    <w:rsid w:val="00C304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8586</Characters>
  <Application>Microsoft Office Word</Application>
  <DocSecurity>0</DocSecurity>
  <Lines>245</Lines>
  <Paragraphs>164</Paragraphs>
  <ScaleCrop>false</ScaleCrop>
  <Company>Author-it Software Corporation Ltd.</Company>
  <LinksUpToDate>false</LinksUpToDate>
  <CharactersWithSpaces>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PPMEPG440 Troubleshoot and rectify power generation system</dc:title>
  <dc:subject>Approved</dc:subject>
  <dc:creator>Skills Insight</dc:creator>
  <cp:keywords>Release: 2</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