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3A6" w:rsidP="009823A6">
      <w:pPr>
        <w:pStyle w:val="Title"/>
      </w:pPr>
      <w:r>
        <w:fldChar w:fldCharType="begin"/>
      </w:r>
      <w:r>
        <w:instrText xml:space="preserve"> TITLE   \* MERGEFORMAT </w:instrText>
      </w:r>
      <w:r>
        <w:fldChar w:fldCharType="separate"/>
      </w:r>
      <w:r>
        <w:t>PPMEPG330 Coordinate power generation system shutdown</w:t>
      </w:r>
      <w:r>
        <w:fldChar w:fldCharType="end"/>
      </w:r>
    </w:p>
    <w:p w:rsidR="009823A6" w:rsidP="009823A6">
      <w:pPr>
        <w:pStyle w:val="Version"/>
        <w:sectPr w:rsidSect="004475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75FD" w:rsidP="004475FD">
      <w:pPr>
        <w:pStyle w:val="SuperHeading"/>
      </w:pPr>
      <w:r w:rsidRPr="004475FD">
        <w:t>PPMEPG330 Coordinate power generation system shutdown</w:t>
      </w:r>
    </w:p>
    <w:p w:rsidR="00000000" w:rsidRPr="004475FD" w:rsidP="004475FD">
      <w:pPr>
        <w:pStyle w:val="Heading1"/>
      </w:pPr>
      <w:bookmarkStart w:id="1" w:name="O_1007014"/>
      <w:bookmarkEnd w:id="1"/>
      <w:r w:rsidRPr="004475FD">
        <w:t>Modification History</w:t>
      </w:r>
    </w:p>
    <w:tbl>
      <w:tblPr>
        <w:tblW w:w="9520" w:type="dxa"/>
        <w:tblLayout w:type="fixed"/>
        <w:tblCellMar>
          <w:left w:w="62" w:type="dxa"/>
          <w:right w:w="62" w:type="dxa"/>
        </w:tblCellMar>
        <w:tblLook w:val="0000"/>
      </w:tblPr>
      <w:tblGrid>
        <w:gridCol w:w="2581"/>
        <w:gridCol w:w="6939"/>
      </w:tblGrid>
      <w:tr w:rsidTr="004475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rPr>
                <w:rStyle w:val="SpecialBold"/>
              </w:rPr>
              <w:t>Comments</w:t>
            </w:r>
          </w:p>
        </w:tc>
      </w:tr>
      <w:tr w:rsidTr="004475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This version released with PPM Pulp and Paper Manufacturing Training Package Version 2.0.</w:t>
            </w:r>
          </w:p>
        </w:tc>
      </w:tr>
      <w:tr w:rsidTr="004475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t>This version released with PPM Pulp and Paper Manufacturing Training Package Version 1.0</w:t>
            </w:r>
            <w:r w:rsidRPr="004475FD">
              <w:t>.</w:t>
            </w:r>
          </w:p>
        </w:tc>
      </w:tr>
    </w:tbl>
    <w:p w:rsidR="00000000" w:rsidRPr="004475FD" w:rsidP="004475FD">
      <w:pPr>
        <w:pStyle w:val="BodyText"/>
      </w:pPr>
    </w:p>
    <w:p w:rsidR="00000000" w:rsidRPr="004475FD" w:rsidP="004475FD">
      <w:pPr>
        <w:pStyle w:val="AllowPageBreak"/>
      </w:pPr>
    </w:p>
    <w:p w:rsidR="00000000" w:rsidRPr="004475FD" w:rsidP="004475FD">
      <w:pPr>
        <w:pStyle w:val="Heading1"/>
      </w:pPr>
      <w:bookmarkStart w:id="2" w:name="O_1007013"/>
      <w:bookmarkEnd w:id="2"/>
      <w:r w:rsidRPr="004475FD">
        <w:t>Application</w:t>
      </w:r>
    </w:p>
    <w:p w:rsidR="00000000" w:rsidRPr="004475FD" w:rsidP="004475FD">
      <w:pPr>
        <w:pStyle w:val="BodyText"/>
      </w:pPr>
      <w:r w:rsidRPr="004475FD">
        <w:t xml:space="preserve">This unit of competency describes the skills and knowledge required to shut down power generation systems in both planned and unplanned situations and to communicate shutdown information and data to internal and external </w:t>
      </w:r>
      <w:r w:rsidRPr="004475FD">
        <w:t>personnel.</w:t>
      </w:r>
    </w:p>
    <w:p w:rsidR="00000000" w:rsidRPr="004475FD" w:rsidP="004475FD">
      <w:pPr>
        <w:pStyle w:val="BodyText"/>
      </w:pPr>
      <w:r w:rsidRPr="004475FD">
        <w:t xml:space="preserve">The unit applies to production operators and technicians who coordinate power generation system shutdowns, in a pulp or paper manufacturing facility. This typically involves working in a facility with complex integrated equipment and continuous </w:t>
      </w:r>
      <w:r w:rsidRPr="004475FD">
        <w:t>operations.</w:t>
      </w:r>
    </w:p>
    <w:p w:rsidR="00000000" w:rsidRPr="004475FD" w:rsidP="004475FD">
      <w:pPr>
        <w:pStyle w:val="BodyText"/>
      </w:pPr>
      <w:r w:rsidRPr="004475FD">
        <w:t>No licensing, legislative or certification requirements apply to this unit at the time of publication. Where the turbine equipment falls under the category for which a High Risk Work Licence is required, this unit should not be used and the app</w:t>
      </w:r>
      <w:r w:rsidRPr="004475FD">
        <w:t>ropriate unit should be sought.</w:t>
      </w:r>
    </w:p>
    <w:p w:rsidR="00000000" w:rsidRPr="004475FD" w:rsidP="004475FD">
      <w:pPr>
        <w:pStyle w:val="AllowPageBreak"/>
      </w:pPr>
    </w:p>
    <w:p w:rsidR="00000000" w:rsidRPr="004475FD" w:rsidP="004475FD">
      <w:pPr>
        <w:pStyle w:val="Heading1"/>
      </w:pPr>
      <w:bookmarkStart w:id="3" w:name="O_1007012"/>
      <w:bookmarkEnd w:id="3"/>
      <w:r w:rsidRPr="004475FD">
        <w:t>Pre-requisite Unit</w:t>
      </w:r>
    </w:p>
    <w:p w:rsidR="00000000" w:rsidRPr="004475FD" w:rsidP="004475FD">
      <w:pPr>
        <w:pStyle w:val="BodyText"/>
      </w:pPr>
      <w:r w:rsidRPr="004475FD">
        <w:t>Nil</w:t>
      </w:r>
    </w:p>
    <w:p w:rsidR="00000000" w:rsidRPr="004475FD" w:rsidP="004475FD">
      <w:pPr>
        <w:pStyle w:val="AllowPageBreak"/>
      </w:pPr>
    </w:p>
    <w:p w:rsidR="00000000" w:rsidRPr="004475FD" w:rsidP="004475FD">
      <w:pPr>
        <w:pStyle w:val="Heading1"/>
      </w:pPr>
      <w:bookmarkStart w:id="4" w:name="O_1007011"/>
      <w:bookmarkEnd w:id="4"/>
      <w:r w:rsidRPr="004475FD">
        <w:t>Unit Sector</w:t>
      </w:r>
    </w:p>
    <w:p w:rsidR="00000000" w:rsidRPr="004475FD" w:rsidP="004475FD">
      <w:pPr>
        <w:pStyle w:val="BodyText"/>
      </w:pPr>
      <w:r w:rsidRPr="004475FD">
        <w:t>Electrical power generation (EPG)</w:t>
      </w:r>
    </w:p>
    <w:p w:rsidR="00000000" w:rsidRPr="004475FD" w:rsidP="004475FD">
      <w:pPr>
        <w:pStyle w:val="AllowPageBreak"/>
      </w:pPr>
    </w:p>
    <w:p w:rsidR="00000000" w:rsidRPr="004475FD" w:rsidP="004475FD">
      <w:pPr>
        <w:pStyle w:val="Heading1"/>
      </w:pPr>
      <w:bookmarkStart w:id="5" w:name="O_1007010"/>
      <w:bookmarkEnd w:id="5"/>
      <w:r w:rsidRPr="004475FD">
        <w:t>Elements and Performance Criteria</w:t>
      </w:r>
    </w:p>
    <w:tbl>
      <w:tblPr>
        <w:tblW w:w="9520" w:type="dxa"/>
        <w:tblLayout w:type="fixed"/>
        <w:tblCellMar>
          <w:left w:w="62" w:type="dxa"/>
          <w:right w:w="62" w:type="dxa"/>
        </w:tblCellMar>
        <w:tblLook w:val="0000"/>
      </w:tblPr>
      <w:tblGrid>
        <w:gridCol w:w="2580"/>
        <w:gridCol w:w="6940"/>
      </w:tblGrid>
      <w:tr w:rsidTr="009823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75FD" w:rsidP="004475FD">
            <w:pPr>
              <w:pStyle w:val="BodyText"/>
            </w:pPr>
            <w:r w:rsidRPr="004475F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75FD">
            <w:pPr>
              <w:pStyle w:val="BodyText"/>
              <w:rPr>
                <w:lang w:val="en-NZ"/>
              </w:rPr>
            </w:pPr>
            <w:r w:rsidRPr="004475FD">
              <w:rPr>
                <w:rStyle w:val="SpecialBold"/>
              </w:rPr>
              <w:t>Performance Criteria</w:t>
            </w:r>
          </w:p>
        </w:tc>
      </w:tr>
      <w:tr w:rsidTr="009823A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rPr>
                <w:rStyle w:val="Emphasis"/>
              </w:rPr>
              <w:t>Performance criteria describe the performance needed to demonstrate achievement of the element.</w:t>
            </w:r>
          </w:p>
        </w:tc>
      </w:tr>
      <w:tr w:rsidTr="009823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 xml:space="preserve">1. Coordinate planned </w:t>
            </w:r>
            <w:r w:rsidRPr="004475FD">
              <w:t>shutdown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t xml:space="preserve">1.1 Use maintenance schedules to plan and coordinate shutdown of </w:t>
            </w:r>
            <w:r w:rsidRPr="004475FD">
              <w:t>power generation syst</w:t>
            </w:r>
            <w:r w:rsidRPr="004475FD">
              <w:t>em</w:t>
            </w:r>
          </w:p>
          <w:p w:rsidR="00000000" w:rsidRPr="004475FD" w:rsidP="004475FD">
            <w:pPr>
              <w:pStyle w:val="BodyText"/>
            </w:pPr>
            <w:r w:rsidRPr="004475FD">
              <w:t>1.2 Follow procedures to shut down process supplies</w:t>
            </w:r>
          </w:p>
          <w:p w:rsidR="00000000" w:rsidRPr="004475FD" w:rsidP="004475FD">
            <w:pPr>
              <w:pStyle w:val="BodyText"/>
            </w:pPr>
            <w:r w:rsidRPr="004475FD">
              <w:t xml:space="preserve">1.3 Follow work health and safety and standard operating procedures (SOP) to initiate appropriate isolations and shut down systems </w:t>
            </w:r>
          </w:p>
          <w:p w:rsidR="00000000" w:rsidRPr="004475FD" w:rsidP="004475FD">
            <w:pPr>
              <w:pStyle w:val="BodyText"/>
            </w:pPr>
            <w:r w:rsidRPr="004475FD">
              <w:t>1.4 Inspect system and record and report further maintenance requirem</w:t>
            </w:r>
            <w:r w:rsidRPr="004475FD">
              <w:t>ents</w:t>
            </w:r>
          </w:p>
          <w:p w:rsidR="00000000" w:rsidP="004475FD">
            <w:pPr>
              <w:pStyle w:val="BodyText"/>
              <w:rPr>
                <w:lang w:val="en-NZ"/>
              </w:rPr>
            </w:pPr>
            <w:r w:rsidRPr="004475FD">
              <w:t>1.5 Select, fit, use and maintain personal protective equipment according to job requirements and task to be undertaken</w:t>
            </w:r>
          </w:p>
        </w:tc>
      </w:tr>
      <w:tr w:rsidTr="009823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2. Respond to unplanned shutdown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t>2.1 Respond to unplanned shutdown immediately</w:t>
            </w:r>
          </w:p>
          <w:p w:rsidR="00000000" w:rsidRPr="004475FD" w:rsidP="004475FD">
            <w:pPr>
              <w:pStyle w:val="BodyText"/>
            </w:pPr>
            <w:r w:rsidRPr="004475FD">
              <w:t>2.2 Initiate appropriate isolations, identify and locate cause of unplanned shutdown</w:t>
            </w:r>
          </w:p>
          <w:p w:rsidR="00000000" w:rsidRPr="004475FD" w:rsidP="004475FD">
            <w:pPr>
              <w:pStyle w:val="BodyText"/>
            </w:pPr>
            <w:r w:rsidRPr="004475FD">
              <w:t>2.3 Rectify, isolate and or contain faulty plant according to manufacturer's specifications/SOPs to allow continued production</w:t>
            </w:r>
          </w:p>
          <w:p w:rsidR="00000000" w:rsidRPr="004475FD" w:rsidP="004475FD">
            <w:pPr>
              <w:pStyle w:val="BodyText"/>
            </w:pPr>
            <w:r w:rsidRPr="004475FD">
              <w:t>2.4 Follow procedures to shut down process s</w:t>
            </w:r>
            <w:r w:rsidRPr="004475FD">
              <w:t>upplies where fault cannot be rectified</w:t>
            </w:r>
          </w:p>
          <w:p w:rsidR="00000000" w:rsidRPr="004475FD" w:rsidP="004475FD">
            <w:pPr>
              <w:pStyle w:val="BodyText"/>
            </w:pPr>
            <w:r w:rsidRPr="004475FD">
              <w:t>2.5 Assess effects of unplanned shutdown to determine impact on operations</w:t>
            </w:r>
          </w:p>
          <w:p w:rsidR="00000000" w:rsidP="004475FD">
            <w:pPr>
              <w:pStyle w:val="BodyText"/>
              <w:rPr>
                <w:lang w:val="en-NZ"/>
              </w:rPr>
            </w:pPr>
            <w:r w:rsidRPr="004475FD">
              <w:t>2.6 Communicate unplanned shutdown to appropriate personnel and power authorities, according to organisational procedures/SOPs</w:t>
            </w:r>
          </w:p>
        </w:tc>
      </w:tr>
      <w:tr w:rsidTr="009823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3. Record and</w:t>
            </w:r>
            <w:r w:rsidRPr="004475FD">
              <w:t xml:space="preserve"> report shutdown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t>3.1 Record shutdown and corrective action processes</w:t>
            </w:r>
          </w:p>
          <w:p w:rsidR="00000000" w:rsidRPr="004475FD" w:rsidP="004475FD">
            <w:pPr>
              <w:pStyle w:val="BodyText"/>
            </w:pPr>
            <w:r w:rsidRPr="004475FD">
              <w:t>3.2 Report shutdown information to relevant personnel and power authorities according to organisational procedures/SOPs</w:t>
            </w:r>
          </w:p>
        </w:tc>
      </w:tr>
    </w:tbl>
    <w:p w:rsidR="00000000" w:rsidRPr="004475FD" w:rsidP="004475FD">
      <w:pPr>
        <w:pStyle w:val="BodyText"/>
      </w:pPr>
    </w:p>
    <w:p w:rsidR="00000000" w:rsidRPr="004475FD" w:rsidP="004475FD">
      <w:pPr>
        <w:pStyle w:val="AllowPageBreak"/>
      </w:pPr>
    </w:p>
    <w:p w:rsidR="00000000" w:rsidRPr="004475FD" w:rsidP="004475FD">
      <w:pPr>
        <w:pStyle w:val="Heading1"/>
      </w:pPr>
      <w:bookmarkStart w:id="6" w:name="O_1007009"/>
      <w:bookmarkEnd w:id="6"/>
      <w:r w:rsidRPr="004475FD">
        <w:t>Foundation Skills</w:t>
      </w:r>
    </w:p>
    <w:p w:rsidR="00000000" w:rsidRPr="004475FD" w:rsidP="004475FD">
      <w:pPr>
        <w:pStyle w:val="BodyText"/>
      </w:pPr>
      <w:r w:rsidRPr="004475FD">
        <w:rPr>
          <w:rStyle w:val="Emphasis"/>
        </w:rPr>
        <w:t xml:space="preserve">This section describes </w:t>
      </w:r>
      <w:r w:rsidRPr="004475FD">
        <w:rPr>
          <w:rStyle w:val="Emphasis"/>
        </w:rPr>
        <w:t>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475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rPr>
                <w:rStyle w:val="SpecialBold"/>
              </w:rPr>
              <w:t>Description</w:t>
            </w:r>
          </w:p>
        </w:tc>
      </w:tr>
      <w:tr w:rsidTr="00447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ListBullet"/>
              <w:rPr>
                <w:lang w:val="en-NZ"/>
              </w:rPr>
            </w:pPr>
            <w:r w:rsidRPr="004475FD">
              <w:t xml:space="preserve">Interpret workplace health and safety and SOP </w:t>
            </w:r>
          </w:p>
        </w:tc>
      </w:tr>
      <w:tr w:rsidTr="00447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ListBullet"/>
              <w:rPr>
                <w:lang w:val="en-NZ"/>
              </w:rPr>
            </w:pPr>
            <w:r w:rsidRPr="004475FD">
              <w:t>Complete accurate basic records for shutdown processes and maintenance requirements</w:t>
            </w:r>
          </w:p>
        </w:tc>
      </w:tr>
      <w:tr w:rsidTr="00447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ListBullet"/>
              <w:rPr>
                <w:lang w:val="en-NZ"/>
              </w:rPr>
            </w:pPr>
            <w:r w:rsidRPr="004475FD">
              <w:t>Interpret basic numerical settings on instruments and gauges involving pressures, flows and temperatures</w:t>
            </w:r>
          </w:p>
        </w:tc>
      </w:tr>
      <w:tr w:rsidTr="00447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ListBullet"/>
            </w:pPr>
            <w:r w:rsidRPr="004475FD">
              <w:t>Use and assess sensory information (sight, sound, touch, smell, vibration, temperature) to respond to system faults</w:t>
            </w:r>
          </w:p>
        </w:tc>
      </w:tr>
    </w:tbl>
    <w:p w:rsidR="00000000" w:rsidRPr="004475FD" w:rsidP="004475FD">
      <w:pPr>
        <w:pStyle w:val="BodyText"/>
      </w:pPr>
    </w:p>
    <w:p w:rsidR="00000000" w:rsidRPr="004475FD" w:rsidP="004475FD">
      <w:pPr>
        <w:pStyle w:val="AllowPageBreak"/>
      </w:pPr>
    </w:p>
    <w:p w:rsidR="00000000" w:rsidRPr="004475FD" w:rsidP="004475FD">
      <w:pPr>
        <w:pStyle w:val="Heading1"/>
      </w:pPr>
      <w:bookmarkStart w:id="7" w:name="O_1007007"/>
      <w:bookmarkEnd w:id="7"/>
      <w:r w:rsidRPr="004475FD">
        <w:t>Unit Mapping Information</w:t>
      </w:r>
    </w:p>
    <w:tbl>
      <w:tblPr>
        <w:tblW w:w="9520" w:type="dxa"/>
        <w:tblLayout w:type="fixed"/>
        <w:tblCellMar>
          <w:left w:w="62" w:type="dxa"/>
          <w:right w:w="62" w:type="dxa"/>
        </w:tblCellMar>
        <w:tblLook w:val="0000"/>
      </w:tblPr>
      <w:tblGrid>
        <w:gridCol w:w="1871"/>
        <w:gridCol w:w="2128"/>
        <w:gridCol w:w="2409"/>
        <w:gridCol w:w="3112"/>
      </w:tblGrid>
      <w:tr w:rsidTr="004475F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rPr>
                <w:rStyle w:val="SpecialBold"/>
              </w:rPr>
              <w:t>Equivalence status</w:t>
            </w:r>
          </w:p>
        </w:tc>
      </w:tr>
      <w:tr w:rsidTr="004475F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PPMEPG330 Coordinate power generation system shutdown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PPMEPG330 Co-ordinate power generation system shutdown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75FD">
            <w:pPr>
              <w:pStyle w:val="BodyText"/>
              <w:rPr>
                <w:lang w:val="en-NZ"/>
              </w:rPr>
            </w:pPr>
            <w:r w:rsidRPr="004475FD">
              <w:t>Performance criteria added, minor changes to knowledge evidence, minor change to licensing statement, grammatical adjustment to</w:t>
            </w:r>
            <w:r w:rsidRPr="004475FD">
              <w:t xml:space="preserve"> title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75FD" w:rsidP="004475FD">
            <w:pPr>
              <w:pStyle w:val="BodyText"/>
            </w:pPr>
            <w:r w:rsidRPr="004475FD">
              <w:t xml:space="preserve">Equivalent unit </w:t>
            </w:r>
          </w:p>
        </w:tc>
      </w:tr>
    </w:tbl>
    <w:p w:rsidR="00000000" w:rsidRPr="004475FD" w:rsidP="004475FD">
      <w:pPr>
        <w:pStyle w:val="BodyText"/>
      </w:pPr>
    </w:p>
    <w:p w:rsidR="00000000" w:rsidRPr="004475FD" w:rsidP="004475FD">
      <w:pPr>
        <w:pStyle w:val="AllowPageBreak"/>
      </w:pPr>
    </w:p>
    <w:p w:rsidR="00000000" w:rsidRPr="004475FD" w:rsidP="004475FD">
      <w:pPr>
        <w:pStyle w:val="Heading1"/>
      </w:pPr>
      <w:bookmarkStart w:id="8" w:name="O_1007015"/>
      <w:bookmarkEnd w:id="8"/>
      <w:r w:rsidRPr="004475FD">
        <w:t>Links</w:t>
      </w:r>
    </w:p>
    <w:p w:rsidR="00000000" w:rsidRPr="004475FD" w:rsidP="004475FD">
      <w:pPr>
        <w:pStyle w:val="BodyText"/>
      </w:pPr>
      <w:r w:rsidRPr="004475FD">
        <w:t>Companion Volumes, including Implementation Guides, are available at VETNet - https://vetnet.education.gov.au/Pages/TrainingDocs.aspx?q=12998f8d-d0ac-40bc-a69e-72a600d4fd93</w:t>
      </w:r>
    </w:p>
    <w:p w:rsidR="00000000" w:rsidRPr="004475FD" w:rsidP="004475FD"/>
    <w:sectPr w:rsidSect="004475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FD" w:rsidRPr="009823A6" w:rsidP="009823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A6" w:rsidP="00447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823A6" w:rsidP="004475F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823A6" w:rsidP="00447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5FD" w:rsidRPr="009823A6" w:rsidP="009823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A6" w:rsidRPr="002D2AF8" w:rsidP="004475FD">
    <w:pPr>
      <w:pStyle w:val="Header"/>
      <w:framePr w:wrap="around"/>
    </w:pPr>
    <w:r>
      <w:fldChar w:fldCharType="begin"/>
    </w:r>
    <w:r>
      <w:instrText xml:space="preserve"> TITLE   \* MERGEFORMAT </w:instrText>
    </w:r>
    <w:r>
      <w:fldChar w:fldCharType="separate"/>
    </w:r>
    <w:r>
      <w:t>PPMEPG330 Coordinate power generation system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9823A6" w:rsidP="00447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440A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1E4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5FD"/>
    <w:pPr>
      <w:spacing w:before="360" w:after="60"/>
      <w:outlineLvl w:val="0"/>
    </w:pPr>
    <w:rPr>
      <w:sz w:val="32"/>
    </w:rPr>
  </w:style>
  <w:style w:type="paragraph" w:styleId="Heading2">
    <w:name w:val="heading 2"/>
    <w:basedOn w:val="HeadingBase"/>
    <w:next w:val="BodyText"/>
    <w:link w:val="Heading2Char"/>
    <w:qFormat/>
    <w:rsid w:val="004475FD"/>
    <w:pPr>
      <w:keepLines/>
      <w:spacing w:before="240" w:after="120"/>
      <w:outlineLvl w:val="1"/>
    </w:pPr>
    <w:rPr>
      <w:sz w:val="28"/>
      <w:szCs w:val="40"/>
    </w:rPr>
  </w:style>
  <w:style w:type="paragraph" w:styleId="Heading3">
    <w:name w:val="heading 3"/>
    <w:basedOn w:val="HeadingBase"/>
    <w:next w:val="BodyText"/>
    <w:link w:val="Heading3Char"/>
    <w:qFormat/>
    <w:rsid w:val="004475FD"/>
    <w:pPr>
      <w:spacing w:before="180" w:after="120"/>
      <w:outlineLvl w:val="2"/>
    </w:pPr>
    <w:rPr>
      <w:spacing w:val="-10"/>
      <w:kern w:val="32"/>
    </w:rPr>
  </w:style>
  <w:style w:type="paragraph" w:styleId="Heading4">
    <w:name w:val="heading 4"/>
    <w:basedOn w:val="HeadingBase"/>
    <w:next w:val="BodyText"/>
    <w:link w:val="Heading4Char"/>
    <w:qFormat/>
    <w:rsid w:val="004475FD"/>
    <w:pPr>
      <w:spacing w:before="160" w:after="120"/>
      <w:outlineLvl w:val="3"/>
    </w:pPr>
    <w:rPr>
      <w:sz w:val="22"/>
    </w:rPr>
  </w:style>
  <w:style w:type="paragraph" w:styleId="Heading5">
    <w:name w:val="heading 5"/>
    <w:basedOn w:val="HeadingBase"/>
    <w:next w:val="Normal"/>
    <w:link w:val="Heading5Char"/>
    <w:qFormat/>
    <w:rsid w:val="004475FD"/>
    <w:pPr>
      <w:spacing w:before="80"/>
      <w:outlineLvl w:val="4"/>
    </w:pPr>
    <w:rPr>
      <w:color w:val="918585"/>
      <w:sz w:val="20"/>
    </w:rPr>
  </w:style>
  <w:style w:type="paragraph" w:styleId="Heading6">
    <w:name w:val="heading 6"/>
    <w:basedOn w:val="HeadingBase"/>
    <w:next w:val="Normal"/>
    <w:link w:val="Heading6Char"/>
    <w:qFormat/>
    <w:rsid w:val="004475FD"/>
    <w:pPr>
      <w:spacing w:before="60"/>
      <w:outlineLvl w:val="5"/>
    </w:pPr>
    <w:rPr>
      <w:color w:val="918585"/>
      <w:sz w:val="20"/>
    </w:rPr>
  </w:style>
  <w:style w:type="paragraph" w:styleId="Heading7">
    <w:name w:val="heading 7"/>
    <w:basedOn w:val="Normal"/>
    <w:next w:val="Normal"/>
    <w:link w:val="Heading7Char"/>
    <w:qFormat/>
    <w:rsid w:val="004475FD"/>
    <w:pPr>
      <w:ind w:left="720"/>
      <w:outlineLvl w:val="6"/>
    </w:pPr>
    <w:rPr>
      <w:i/>
    </w:rPr>
  </w:style>
  <w:style w:type="paragraph" w:styleId="Heading8">
    <w:name w:val="heading 8"/>
    <w:basedOn w:val="Normal"/>
    <w:next w:val="Normal"/>
    <w:link w:val="Heading8Char"/>
    <w:qFormat/>
    <w:rsid w:val="004475FD"/>
    <w:pPr>
      <w:ind w:left="720"/>
      <w:outlineLvl w:val="7"/>
    </w:pPr>
    <w:rPr>
      <w:i/>
    </w:rPr>
  </w:style>
  <w:style w:type="paragraph" w:styleId="Heading9">
    <w:name w:val="heading 9"/>
    <w:basedOn w:val="Normal"/>
    <w:next w:val="Normal"/>
    <w:link w:val="Heading9Char"/>
    <w:qFormat/>
    <w:rsid w:val="004475FD"/>
    <w:pPr>
      <w:ind w:left="720"/>
      <w:outlineLvl w:val="8"/>
    </w:pPr>
    <w:rPr>
      <w:i/>
    </w:rPr>
  </w:style>
  <w:style w:type="character" w:default="1" w:styleId="DefaultParagraphFont">
    <w:name w:val="Default Paragraph Font"/>
    <w:uiPriority w:val="1"/>
    <w:unhideWhenUsed/>
    <w:rsid w:val="00447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5FD"/>
  </w:style>
  <w:style w:type="character" w:customStyle="1" w:styleId="Heading1Char">
    <w:name w:val="Heading 1 Char"/>
    <w:basedOn w:val="DefaultParagraphFont"/>
    <w:link w:val="Heading1"/>
    <w:rsid w:val="004475FD"/>
    <w:rPr>
      <w:rFonts w:ascii="Times New Roman" w:eastAsia="Times New Roman" w:hAnsi="Times New Roman" w:cs="Times New Roman"/>
      <w:b/>
      <w:sz w:val="32"/>
      <w:szCs w:val="20"/>
      <w:lang w:eastAsia="en-US"/>
    </w:rPr>
  </w:style>
  <w:style w:type="paragraph" w:styleId="BodyText">
    <w:name w:val="Body Text"/>
    <w:basedOn w:val="Normal"/>
    <w:link w:val="BodyTextChar"/>
    <w:rsid w:val="00447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5FD"/>
    <w:rPr>
      <w:rFonts w:ascii="Times New Roman" w:eastAsia="Times New Roman" w:hAnsi="Times New Roman" w:cs="Times New Roman"/>
      <w:sz w:val="24"/>
      <w:lang w:eastAsia="en-US"/>
    </w:rPr>
  </w:style>
  <w:style w:type="paragraph" w:styleId="ListBullet">
    <w:name w:val="List Bullet"/>
    <w:basedOn w:val="List"/>
    <w:rsid w:val="004475FD"/>
    <w:pPr>
      <w:numPr>
        <w:numId w:val="12"/>
      </w:numPr>
      <w:tabs>
        <w:tab w:val="clear" w:pos="340"/>
      </w:tabs>
      <w:spacing w:before="40" w:after="40"/>
    </w:pPr>
  </w:style>
  <w:style w:type="character" w:customStyle="1" w:styleId="SpecialBold">
    <w:name w:val="Special Bold"/>
    <w:basedOn w:val="DefaultParagraphFont"/>
    <w:rsid w:val="004475FD"/>
    <w:rPr>
      <w:b/>
      <w:spacing w:val="0"/>
    </w:rPr>
  </w:style>
  <w:style w:type="character" w:styleId="Emphasis">
    <w:name w:val="Emphasis"/>
    <w:basedOn w:val="DefaultParagraphFont"/>
    <w:qFormat/>
    <w:rsid w:val="004475FD"/>
    <w:rPr>
      <w:i/>
    </w:rPr>
  </w:style>
  <w:style w:type="paragraph" w:customStyle="1" w:styleId="SuperHeading">
    <w:name w:val="SuperHeading"/>
    <w:basedOn w:val="Normal"/>
    <w:rsid w:val="004475FD"/>
    <w:pPr>
      <w:spacing w:before="240" w:after="120"/>
      <w:outlineLvl w:val="0"/>
    </w:pPr>
    <w:rPr>
      <w:rFonts w:ascii="Times New Roman" w:hAnsi="Times New Roman"/>
      <w:b/>
      <w:sz w:val="32"/>
    </w:rPr>
  </w:style>
  <w:style w:type="paragraph" w:customStyle="1" w:styleId="AllowPageBreak">
    <w:name w:val="AllowPageBreak"/>
    <w:rsid w:val="00447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5FD"/>
    <w:rPr>
      <w:rFonts w:ascii="Courier New" w:eastAsia="Times New Roman" w:hAnsi="Courier New" w:cs="Times New Roman"/>
      <w:i/>
      <w:szCs w:val="20"/>
      <w:lang w:eastAsia="en-US"/>
    </w:rPr>
  </w:style>
  <w:style w:type="paragraph" w:customStyle="1" w:styleId="HeadingBase">
    <w:name w:val="Heading Base"/>
    <w:rsid w:val="00447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5FD"/>
    <w:pPr>
      <w:tabs>
        <w:tab w:val="right" w:leader="dot" w:pos="9072"/>
      </w:tabs>
      <w:ind w:left="567"/>
    </w:pPr>
    <w:rPr>
      <w:szCs w:val="22"/>
    </w:rPr>
  </w:style>
  <w:style w:type="paragraph" w:customStyle="1" w:styleId="TOCBase">
    <w:name w:val="TOC Base"/>
    <w:rsid w:val="00447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5FD"/>
    <w:pPr>
      <w:tabs>
        <w:tab w:val="right" w:leader="dot" w:pos="9072"/>
      </w:tabs>
      <w:spacing w:before="40" w:after="40"/>
      <w:ind w:left="284"/>
    </w:pPr>
    <w:rPr>
      <w:rFonts w:ascii="Times New Roman" w:hAnsi="Times New Roman"/>
    </w:rPr>
  </w:style>
  <w:style w:type="paragraph" w:styleId="TOC1">
    <w:name w:val="toc 1"/>
    <w:basedOn w:val="TOCBase"/>
    <w:next w:val="Normal"/>
    <w:rsid w:val="00447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5FD"/>
    <w:rPr>
      <w:rFonts w:ascii="Times New Roman" w:eastAsia="Times New Roman" w:hAnsi="Times New Roman" w:cs="Times New Roman"/>
      <w:sz w:val="16"/>
      <w:lang w:eastAsia="en-US"/>
    </w:rPr>
  </w:style>
  <w:style w:type="paragraph" w:styleId="Title">
    <w:name w:val="Title"/>
    <w:basedOn w:val="HeadingBase"/>
    <w:link w:val="TitleChar"/>
    <w:qFormat/>
    <w:rsid w:val="004475FD"/>
    <w:pPr>
      <w:spacing w:before="5040"/>
      <w:jc w:val="center"/>
    </w:pPr>
    <w:rPr>
      <w:sz w:val="48"/>
      <w:szCs w:val="72"/>
      <w:lang w:val="en-US"/>
    </w:rPr>
  </w:style>
  <w:style w:type="character" w:customStyle="1" w:styleId="TitleChar">
    <w:name w:val="Title Char"/>
    <w:basedOn w:val="DefaultParagraphFont"/>
    <w:link w:val="Title"/>
    <w:rsid w:val="00447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5FD"/>
    <w:pPr>
      <w:tabs>
        <w:tab w:val="left" w:pos="3600"/>
        <w:tab w:val="left" w:pos="3958"/>
      </w:tabs>
    </w:pPr>
  </w:style>
  <w:style w:type="paragraph" w:styleId="List">
    <w:name w:val="List"/>
    <w:basedOn w:val="BodyText"/>
    <w:next w:val="BodyText"/>
    <w:rsid w:val="004475FD"/>
    <w:pPr>
      <w:tabs>
        <w:tab w:val="left" w:pos="340"/>
      </w:tabs>
      <w:spacing w:before="60" w:after="60"/>
      <w:ind w:left="340" w:hanging="340"/>
    </w:pPr>
  </w:style>
  <w:style w:type="paragraph" w:customStyle="1" w:styleId="Note">
    <w:name w:val="Note"/>
    <w:basedOn w:val="BodyText"/>
    <w:rsid w:val="00447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5FD"/>
    <w:pPr>
      <w:framePr w:wrap="auto" w:hAnchor="text" w:y="6049"/>
    </w:pPr>
    <w:rPr>
      <w:color w:val="000000"/>
      <w:sz w:val="40"/>
    </w:rPr>
  </w:style>
  <w:style w:type="paragraph" w:customStyle="1" w:styleId="TOCTitle">
    <w:name w:val="TOCTitle"/>
    <w:basedOn w:val="Heading1"/>
    <w:rsid w:val="004475FD"/>
    <w:pPr>
      <w:spacing w:after="240"/>
      <w:jc w:val="center"/>
      <w:outlineLvl w:val="9"/>
    </w:pPr>
    <w:rPr>
      <w:caps/>
    </w:rPr>
  </w:style>
  <w:style w:type="paragraph" w:customStyle="1" w:styleId="Version">
    <w:name w:val="Version"/>
    <w:rsid w:val="004475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75FD"/>
    <w:pPr>
      <w:numPr>
        <w:numId w:val="13"/>
      </w:numPr>
      <w:tabs>
        <w:tab w:val="clear" w:pos="680"/>
      </w:tabs>
    </w:pPr>
  </w:style>
  <w:style w:type="paragraph" w:styleId="Index1">
    <w:name w:val="index 1"/>
    <w:basedOn w:val="Normal"/>
    <w:next w:val="Normal"/>
    <w:semiHidden/>
    <w:rsid w:val="004475FD"/>
    <w:pPr>
      <w:keepNext w:val="0"/>
      <w:tabs>
        <w:tab w:val="right" w:pos="4176"/>
      </w:tabs>
      <w:ind w:left="198" w:hanging="198"/>
    </w:pPr>
    <w:rPr>
      <w:rFonts w:ascii="Garamond" w:hAnsi="Garamond"/>
    </w:rPr>
  </w:style>
  <w:style w:type="paragraph" w:styleId="IndexHeading">
    <w:name w:val="index heading"/>
    <w:basedOn w:val="Normal"/>
    <w:next w:val="Index1"/>
    <w:semiHidden/>
    <w:rsid w:val="004475FD"/>
    <w:pPr>
      <w:spacing w:before="120" w:after="120"/>
    </w:pPr>
    <w:rPr>
      <w:rFonts w:ascii="Arial" w:hAnsi="Arial"/>
      <w:b/>
      <w:color w:val="918585"/>
      <w:sz w:val="24"/>
    </w:rPr>
  </w:style>
  <w:style w:type="paragraph" w:styleId="Header">
    <w:name w:val="header"/>
    <w:basedOn w:val="Normal"/>
    <w:link w:val="HeaderChar"/>
    <w:rsid w:val="00447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5FD"/>
    <w:rPr>
      <w:rFonts w:ascii="Times New Roman" w:eastAsia="Times New Roman" w:hAnsi="Times New Roman" w:cs="Times New Roman"/>
      <w:sz w:val="16"/>
      <w:szCs w:val="20"/>
      <w:lang w:val="en-GB" w:eastAsia="en-US"/>
    </w:rPr>
  </w:style>
  <w:style w:type="paragraph" w:customStyle="1" w:styleId="Chapter">
    <w:name w:val="Chapter"/>
    <w:basedOn w:val="Normal"/>
    <w:rsid w:val="004475FD"/>
    <w:pPr>
      <w:spacing w:before="240"/>
    </w:pPr>
    <w:rPr>
      <w:rFonts w:ascii="Times New Roman" w:hAnsi="Times New Roman"/>
      <w:smallCaps/>
      <w:spacing w:val="80"/>
      <w:sz w:val="28"/>
    </w:rPr>
  </w:style>
  <w:style w:type="paragraph" w:customStyle="1" w:styleId="InChapter">
    <w:name w:val="InChapter"/>
    <w:basedOn w:val="Heading3"/>
    <w:rsid w:val="004475FD"/>
    <w:pPr>
      <w:spacing w:after="240"/>
      <w:outlineLvl w:val="9"/>
    </w:pPr>
    <w:rPr>
      <w:noProof/>
    </w:rPr>
  </w:style>
  <w:style w:type="paragraph" w:styleId="Index2">
    <w:name w:val="index 2"/>
    <w:basedOn w:val="Normal"/>
    <w:next w:val="Normal"/>
    <w:semiHidden/>
    <w:rsid w:val="004475FD"/>
    <w:pPr>
      <w:tabs>
        <w:tab w:val="right" w:pos="4176"/>
      </w:tabs>
      <w:ind w:left="568" w:hanging="284"/>
    </w:pPr>
    <w:rPr>
      <w:rFonts w:ascii="Garamond" w:hAnsi="Garamond"/>
    </w:rPr>
  </w:style>
  <w:style w:type="paragraph" w:customStyle="1" w:styleId="Byline">
    <w:name w:val="Byline"/>
    <w:rsid w:val="00447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5FD"/>
    <w:pPr>
      <w:tabs>
        <w:tab w:val="clear" w:pos="3600"/>
        <w:tab w:val="clear" w:pos="3958"/>
      </w:tabs>
      <w:jc w:val="right"/>
    </w:pPr>
  </w:style>
  <w:style w:type="paragraph" w:styleId="Caption">
    <w:name w:val="caption"/>
    <w:basedOn w:val="BodyText"/>
    <w:next w:val="Normal"/>
    <w:qFormat/>
    <w:rsid w:val="004475FD"/>
    <w:pPr>
      <w:framePr w:w="2268" w:hSpace="181" w:vSpace="181" w:wrap="around" w:vAnchor="text" w:hAnchor="page" w:x="1135" w:y="285" w:anchorLock="1"/>
    </w:pPr>
    <w:rPr>
      <w:i/>
    </w:rPr>
  </w:style>
  <w:style w:type="paragraph" w:customStyle="1" w:styleId="MiniTOCTitle">
    <w:name w:val="MiniTOCTitle"/>
    <w:basedOn w:val="Heading4"/>
    <w:rsid w:val="004475FD"/>
    <w:pPr>
      <w:spacing w:before="240"/>
      <w:outlineLvl w:val="9"/>
    </w:pPr>
    <w:rPr>
      <w:noProof/>
      <w:sz w:val="24"/>
    </w:rPr>
  </w:style>
  <w:style w:type="paragraph" w:customStyle="1" w:styleId="MiniTOCItem">
    <w:name w:val="MiniTOCItem"/>
    <w:basedOn w:val="ListBullet"/>
    <w:rsid w:val="004475FD"/>
    <w:pPr>
      <w:numPr>
        <w:numId w:val="0"/>
      </w:numPr>
      <w:tabs>
        <w:tab w:val="right" w:leader="dot" w:pos="6521"/>
      </w:tabs>
      <w:spacing w:before="0" w:after="0"/>
    </w:pPr>
  </w:style>
  <w:style w:type="paragraph" w:customStyle="1" w:styleId="TOFTitle">
    <w:name w:val="TOFTitle"/>
    <w:basedOn w:val="TOCTitle"/>
    <w:rsid w:val="004475FD"/>
  </w:style>
  <w:style w:type="paragraph" w:styleId="TableofFigures">
    <w:name w:val="table of figures"/>
    <w:basedOn w:val="Normal"/>
    <w:next w:val="Normal"/>
    <w:semiHidden/>
    <w:rsid w:val="004475FD"/>
    <w:pPr>
      <w:tabs>
        <w:tab w:val="right" w:leader="dot" w:pos="9072"/>
      </w:tabs>
      <w:ind w:left="970" w:hanging="403"/>
    </w:pPr>
    <w:rPr>
      <w:rFonts w:ascii="Times New Roman" w:hAnsi="Times New Roman"/>
      <w:b/>
    </w:rPr>
  </w:style>
  <w:style w:type="paragraph" w:styleId="ListNumber">
    <w:name w:val="List Number"/>
    <w:basedOn w:val="List"/>
    <w:rsid w:val="004475FD"/>
    <w:pPr>
      <w:numPr>
        <w:numId w:val="10"/>
      </w:numPr>
    </w:pPr>
  </w:style>
  <w:style w:type="character" w:customStyle="1" w:styleId="WingdingSymbols">
    <w:name w:val="Wingding Symbols"/>
    <w:rsid w:val="004475FD"/>
    <w:rPr>
      <w:rFonts w:ascii="Wingdings" w:hAnsi="Wingdings"/>
    </w:rPr>
  </w:style>
  <w:style w:type="paragraph" w:customStyle="1" w:styleId="TableHeading">
    <w:name w:val="Table Heading"/>
    <w:basedOn w:val="HeadingBase"/>
    <w:rsid w:val="004475FD"/>
    <w:pPr>
      <w:keepLines/>
      <w:pBdr>
        <w:bottom w:val="single" w:sz="6" w:space="1" w:color="918585"/>
      </w:pBdr>
      <w:spacing w:before="240"/>
    </w:pPr>
  </w:style>
  <w:style w:type="character" w:customStyle="1" w:styleId="HotSpot">
    <w:name w:val="HotSpot"/>
    <w:rsid w:val="004475FD"/>
    <w:rPr>
      <w:color w:val="0033CC"/>
      <w:u w:val="none"/>
    </w:rPr>
  </w:style>
  <w:style w:type="paragraph" w:customStyle="1" w:styleId="BodyTextRight">
    <w:name w:val="Body Text Right"/>
    <w:basedOn w:val="BodyText"/>
    <w:rsid w:val="004475FD"/>
    <w:pPr>
      <w:spacing w:before="0" w:after="0"/>
      <w:jc w:val="right"/>
    </w:pPr>
  </w:style>
  <w:style w:type="paragraph" w:styleId="Index3">
    <w:name w:val="index 3"/>
    <w:basedOn w:val="ListNumber2"/>
    <w:next w:val="Normal"/>
    <w:semiHidden/>
    <w:rsid w:val="004475FD"/>
    <w:pPr>
      <w:numPr>
        <w:numId w:val="0"/>
      </w:numPr>
      <w:tabs>
        <w:tab w:val="right" w:leader="dot" w:pos="4176"/>
      </w:tabs>
    </w:pPr>
  </w:style>
  <w:style w:type="paragraph" w:styleId="ListNumber2">
    <w:name w:val="List Number 2"/>
    <w:basedOn w:val="List2"/>
    <w:rsid w:val="004475FD"/>
    <w:pPr>
      <w:numPr>
        <w:numId w:val="9"/>
      </w:numPr>
      <w:tabs>
        <w:tab w:val="clear" w:pos="1060"/>
      </w:tabs>
    </w:pPr>
  </w:style>
  <w:style w:type="paragraph" w:customStyle="1" w:styleId="MarginNote">
    <w:name w:val="Margin Note"/>
    <w:basedOn w:val="BodyText"/>
    <w:rsid w:val="00447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5FD"/>
    <w:rPr>
      <w:sz w:val="32"/>
    </w:rPr>
  </w:style>
  <w:style w:type="paragraph" w:customStyle="1" w:styleId="HeadingProcedure">
    <w:name w:val="Heading Procedure"/>
    <w:basedOn w:val="HeadingBase"/>
    <w:next w:val="Normal"/>
    <w:rsid w:val="004475FD"/>
    <w:pPr>
      <w:tabs>
        <w:tab w:val="left" w:pos="0"/>
      </w:tabs>
      <w:spacing w:before="120" w:after="60"/>
    </w:pPr>
    <w:rPr>
      <w:i/>
      <w:color w:val="918585"/>
      <w:sz w:val="22"/>
    </w:rPr>
  </w:style>
  <w:style w:type="paragraph" w:customStyle="1" w:styleId="TableBodyText">
    <w:name w:val="Table Body Text"/>
    <w:basedOn w:val="BodyText"/>
    <w:rsid w:val="004475FD"/>
    <w:pPr>
      <w:spacing w:before="60" w:after="60"/>
    </w:pPr>
  </w:style>
  <w:style w:type="paragraph" w:styleId="ListContinue">
    <w:name w:val="List Continue"/>
    <w:basedOn w:val="List"/>
    <w:rsid w:val="004475FD"/>
    <w:pPr>
      <w:ind w:firstLine="0"/>
    </w:pPr>
  </w:style>
  <w:style w:type="paragraph" w:customStyle="1" w:styleId="ListNote">
    <w:name w:val="List Note"/>
    <w:basedOn w:val="List"/>
    <w:rsid w:val="004475FD"/>
    <w:pPr>
      <w:pBdr>
        <w:top w:val="single" w:sz="6" w:space="2" w:color="918585"/>
        <w:bottom w:val="single" w:sz="6" w:space="2" w:color="918585"/>
      </w:pBdr>
      <w:tabs>
        <w:tab w:val="left" w:pos="1021"/>
      </w:tabs>
      <w:ind w:firstLine="0"/>
    </w:pPr>
  </w:style>
  <w:style w:type="paragraph" w:customStyle="1" w:styleId="Warning">
    <w:name w:val="Warning"/>
    <w:basedOn w:val="BodyText"/>
    <w:rsid w:val="004475FD"/>
    <w:pPr>
      <w:shd w:val="clear" w:color="auto" w:fill="D9D9D9"/>
      <w:tabs>
        <w:tab w:val="left" w:pos="992"/>
      </w:tabs>
      <w:ind w:left="119" w:right="119"/>
    </w:pPr>
    <w:rPr>
      <w:sz w:val="20"/>
    </w:rPr>
  </w:style>
  <w:style w:type="paragraph" w:customStyle="1" w:styleId="MarginIcons">
    <w:name w:val="Margin Icons"/>
    <w:basedOn w:val="BodyText"/>
    <w:rsid w:val="00447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5FD"/>
    <w:rPr>
      <w:rFonts w:ascii="Courier New" w:hAnsi="Courier New"/>
    </w:rPr>
  </w:style>
  <w:style w:type="paragraph" w:customStyle="1" w:styleId="NoteBullet">
    <w:name w:val="Note Bullet"/>
    <w:basedOn w:val="Note"/>
    <w:rsid w:val="004475FD"/>
    <w:pPr>
      <w:tabs>
        <w:tab w:val="clear" w:pos="680"/>
      </w:tabs>
      <w:spacing w:before="60" w:after="60"/>
    </w:pPr>
  </w:style>
  <w:style w:type="paragraph" w:customStyle="1" w:styleId="SubHeading2">
    <w:name w:val="SubHeading2"/>
    <w:basedOn w:val="HeadingBase"/>
    <w:rsid w:val="004475FD"/>
    <w:pPr>
      <w:spacing w:before="240" w:after="60"/>
    </w:pPr>
    <w:rPr>
      <w:sz w:val="20"/>
    </w:rPr>
  </w:style>
  <w:style w:type="paragraph" w:customStyle="1" w:styleId="SubHeading1">
    <w:name w:val="SubHeading1"/>
    <w:basedOn w:val="HeadingBase"/>
    <w:rsid w:val="004475FD"/>
    <w:pPr>
      <w:spacing w:before="240" w:after="60"/>
    </w:pPr>
    <w:rPr>
      <w:color w:val="918585"/>
      <w:sz w:val="22"/>
    </w:rPr>
  </w:style>
  <w:style w:type="paragraph" w:customStyle="1" w:styleId="SideHeading">
    <w:name w:val="Side Heading"/>
    <w:basedOn w:val="HeadingBase"/>
    <w:rsid w:val="00447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5FD"/>
    <w:pPr>
      <w:tabs>
        <w:tab w:val="num" w:pos="360"/>
      </w:tabs>
    </w:pPr>
  </w:style>
  <w:style w:type="paragraph" w:styleId="PlainText">
    <w:name w:val="Plain Text"/>
    <w:basedOn w:val="Normal"/>
    <w:link w:val="PlainTextChar"/>
    <w:rsid w:val="004475FD"/>
    <w:rPr>
      <w:sz w:val="20"/>
    </w:rPr>
  </w:style>
  <w:style w:type="character" w:customStyle="1" w:styleId="PlainTextChar">
    <w:name w:val="Plain Text Char"/>
    <w:basedOn w:val="DefaultParagraphFont"/>
    <w:link w:val="PlainText"/>
    <w:rsid w:val="004475FD"/>
    <w:rPr>
      <w:rFonts w:ascii="Courier New" w:eastAsia="Times New Roman" w:hAnsi="Courier New" w:cs="Times New Roman"/>
      <w:sz w:val="20"/>
      <w:szCs w:val="20"/>
      <w:lang w:eastAsia="en-US"/>
    </w:rPr>
  </w:style>
  <w:style w:type="character" w:customStyle="1" w:styleId="MenuOption">
    <w:name w:val="Menu Option"/>
    <w:basedOn w:val="DefaultParagraphFont"/>
    <w:rsid w:val="004475FD"/>
    <w:rPr>
      <w:b/>
      <w:smallCaps/>
    </w:rPr>
  </w:style>
  <w:style w:type="paragraph" w:customStyle="1" w:styleId="TableListNumber">
    <w:name w:val="Table List Number"/>
    <w:basedOn w:val="ListNumber"/>
    <w:rsid w:val="004475FD"/>
    <w:pPr>
      <w:numPr>
        <w:numId w:val="0"/>
      </w:numPr>
    </w:pPr>
  </w:style>
  <w:style w:type="paragraph" w:styleId="TOC4">
    <w:name w:val="toc 4"/>
    <w:basedOn w:val="TOCBase"/>
    <w:next w:val="Normal"/>
    <w:semiHidden/>
    <w:rsid w:val="004475FD"/>
    <w:pPr>
      <w:tabs>
        <w:tab w:val="right" w:leader="dot" w:pos="9071"/>
      </w:tabs>
      <w:ind w:left="1701"/>
    </w:pPr>
  </w:style>
  <w:style w:type="paragraph" w:customStyle="1" w:styleId="ListAlpha">
    <w:name w:val="List Alpha"/>
    <w:basedOn w:val="List"/>
    <w:rsid w:val="004475FD"/>
    <w:pPr>
      <w:numPr>
        <w:numId w:val="8"/>
      </w:numPr>
    </w:pPr>
  </w:style>
  <w:style w:type="paragraph" w:customStyle="1" w:styleId="ListAlpha2">
    <w:name w:val="List Alpha 2"/>
    <w:basedOn w:val="List2"/>
    <w:rsid w:val="004475FD"/>
    <w:pPr>
      <w:numPr>
        <w:numId w:val="7"/>
      </w:numPr>
    </w:pPr>
  </w:style>
  <w:style w:type="paragraph" w:styleId="List2">
    <w:name w:val="List 2"/>
    <w:basedOn w:val="BodyText"/>
    <w:rsid w:val="004475FD"/>
    <w:pPr>
      <w:tabs>
        <w:tab w:val="left" w:pos="680"/>
      </w:tabs>
      <w:spacing w:before="60" w:after="60"/>
      <w:ind w:left="680" w:hanging="340"/>
    </w:pPr>
  </w:style>
  <w:style w:type="paragraph" w:styleId="List3">
    <w:name w:val="List 3"/>
    <w:basedOn w:val="BodyText"/>
    <w:rsid w:val="004475FD"/>
    <w:pPr>
      <w:tabs>
        <w:tab w:val="left" w:pos="1021"/>
      </w:tabs>
      <w:spacing w:before="60" w:after="60"/>
      <w:ind w:left="1020" w:hanging="340"/>
    </w:pPr>
  </w:style>
  <w:style w:type="paragraph" w:styleId="List4">
    <w:name w:val="List 4"/>
    <w:basedOn w:val="BodyText"/>
    <w:rsid w:val="004475FD"/>
    <w:pPr>
      <w:tabs>
        <w:tab w:val="left" w:pos="1361"/>
      </w:tabs>
      <w:spacing w:before="60" w:after="60"/>
      <w:ind w:left="1361" w:hanging="340"/>
    </w:pPr>
  </w:style>
  <w:style w:type="paragraph" w:styleId="List5">
    <w:name w:val="List 5"/>
    <w:basedOn w:val="BodyText"/>
    <w:rsid w:val="004475FD"/>
    <w:pPr>
      <w:tabs>
        <w:tab w:val="left" w:pos="1701"/>
      </w:tabs>
      <w:spacing w:before="60" w:after="60"/>
      <w:ind w:left="1701" w:hanging="340"/>
    </w:pPr>
  </w:style>
  <w:style w:type="paragraph" w:styleId="ListBullet3">
    <w:name w:val="List Bullet 3"/>
    <w:basedOn w:val="List3"/>
    <w:rsid w:val="004475FD"/>
    <w:pPr>
      <w:numPr>
        <w:numId w:val="14"/>
      </w:numPr>
      <w:tabs>
        <w:tab w:val="clear" w:pos="1021"/>
      </w:tabs>
      <w:ind w:left="1037" w:hanging="357"/>
    </w:pPr>
  </w:style>
  <w:style w:type="paragraph" w:styleId="ListBullet4">
    <w:name w:val="List Bullet 4"/>
    <w:basedOn w:val="List4"/>
    <w:rsid w:val="004475FD"/>
    <w:pPr>
      <w:numPr>
        <w:numId w:val="2"/>
      </w:numPr>
      <w:tabs>
        <w:tab w:val="clear" w:pos="1361"/>
      </w:tabs>
    </w:pPr>
  </w:style>
  <w:style w:type="paragraph" w:styleId="ListBullet5">
    <w:name w:val="List Bullet 5"/>
    <w:basedOn w:val="List5"/>
    <w:rsid w:val="004475FD"/>
    <w:pPr>
      <w:numPr>
        <w:numId w:val="3"/>
      </w:numPr>
    </w:pPr>
  </w:style>
  <w:style w:type="paragraph" w:styleId="ListContinue2">
    <w:name w:val="List Continue 2"/>
    <w:basedOn w:val="List2"/>
    <w:rsid w:val="004475FD"/>
    <w:pPr>
      <w:ind w:firstLine="0"/>
    </w:pPr>
  </w:style>
  <w:style w:type="paragraph" w:styleId="ListContinue3">
    <w:name w:val="List Continue 3"/>
    <w:basedOn w:val="List3"/>
    <w:rsid w:val="004475FD"/>
    <w:pPr>
      <w:ind w:left="1021" w:firstLine="0"/>
    </w:pPr>
  </w:style>
  <w:style w:type="paragraph" w:styleId="ListContinue4">
    <w:name w:val="List Continue 4"/>
    <w:basedOn w:val="List4"/>
    <w:rsid w:val="004475FD"/>
    <w:pPr>
      <w:ind w:firstLine="0"/>
    </w:pPr>
  </w:style>
  <w:style w:type="paragraph" w:styleId="ListContinue5">
    <w:name w:val="List Continue 5"/>
    <w:basedOn w:val="List5"/>
    <w:rsid w:val="004475FD"/>
    <w:pPr>
      <w:ind w:firstLine="0"/>
    </w:pPr>
  </w:style>
  <w:style w:type="paragraph" w:styleId="ListNumber3">
    <w:name w:val="List Number 3"/>
    <w:basedOn w:val="List3"/>
    <w:rsid w:val="004475FD"/>
    <w:pPr>
      <w:numPr>
        <w:numId w:val="4"/>
      </w:numPr>
    </w:pPr>
  </w:style>
  <w:style w:type="paragraph" w:styleId="ListNumber4">
    <w:name w:val="List Number 4"/>
    <w:basedOn w:val="List4"/>
    <w:rsid w:val="004475FD"/>
    <w:pPr>
      <w:numPr>
        <w:numId w:val="5"/>
      </w:numPr>
    </w:pPr>
  </w:style>
  <w:style w:type="paragraph" w:styleId="ListNumber5">
    <w:name w:val="List Number 5"/>
    <w:basedOn w:val="List5"/>
    <w:rsid w:val="004475FD"/>
    <w:pPr>
      <w:numPr>
        <w:numId w:val="6"/>
      </w:numPr>
    </w:pPr>
  </w:style>
  <w:style w:type="paragraph" w:styleId="BlockText">
    <w:name w:val="Block Text"/>
    <w:basedOn w:val="Normal"/>
    <w:rsid w:val="004475FD"/>
    <w:pPr>
      <w:spacing w:after="120"/>
      <w:ind w:left="1440" w:right="1440"/>
    </w:pPr>
  </w:style>
  <w:style w:type="character" w:customStyle="1" w:styleId="Subscript">
    <w:name w:val="Subscript"/>
    <w:basedOn w:val="DefaultParagraphFont"/>
    <w:rsid w:val="004475FD"/>
    <w:rPr>
      <w:sz w:val="16"/>
      <w:vertAlign w:val="subscript"/>
    </w:rPr>
  </w:style>
  <w:style w:type="character" w:customStyle="1" w:styleId="Superscript">
    <w:name w:val="Superscript"/>
    <w:basedOn w:val="DefaultParagraphFont"/>
    <w:rsid w:val="004475FD"/>
    <w:rPr>
      <w:sz w:val="16"/>
      <w:vertAlign w:val="superscript"/>
    </w:rPr>
  </w:style>
  <w:style w:type="character" w:customStyle="1" w:styleId="Symbols">
    <w:name w:val="Symbols"/>
    <w:basedOn w:val="DefaultParagraphFont"/>
    <w:rsid w:val="004475FD"/>
    <w:rPr>
      <w:rFonts w:ascii="Symbol" w:hAnsi="Symbol"/>
    </w:rPr>
  </w:style>
  <w:style w:type="character" w:customStyle="1" w:styleId="MenuOptions">
    <w:name w:val="Menu Options"/>
    <w:basedOn w:val="DefaultParagraphFont"/>
    <w:rsid w:val="004475FD"/>
    <w:rPr>
      <w:rFonts w:ascii="Arial Narrow" w:hAnsi="Arial Narrow"/>
      <w:smallCaps/>
    </w:rPr>
  </w:style>
  <w:style w:type="character" w:customStyle="1" w:styleId="Buttons">
    <w:name w:val="Buttons"/>
    <w:basedOn w:val="DefaultParagraphFont"/>
    <w:rsid w:val="004475FD"/>
    <w:rPr>
      <w:b/>
    </w:rPr>
  </w:style>
  <w:style w:type="character" w:customStyle="1" w:styleId="Underlined">
    <w:name w:val="Underlined"/>
    <w:basedOn w:val="DefaultParagraphFont"/>
    <w:rsid w:val="004475FD"/>
    <w:rPr>
      <w:u w:val="single"/>
    </w:rPr>
  </w:style>
  <w:style w:type="paragraph" w:customStyle="1" w:styleId="TableBodyTextRight">
    <w:name w:val="Table Body Text Right"/>
    <w:basedOn w:val="TableBodyText"/>
    <w:rsid w:val="004475FD"/>
    <w:pPr>
      <w:widowControl w:val="0"/>
      <w:autoSpaceDE w:val="0"/>
      <w:autoSpaceDN w:val="0"/>
      <w:adjustRightInd w:val="0"/>
      <w:jc w:val="right"/>
    </w:pPr>
    <w:rPr>
      <w:rFonts w:cs="Arial"/>
      <w:szCs w:val="18"/>
    </w:rPr>
  </w:style>
  <w:style w:type="paragraph" w:customStyle="1" w:styleId="CopyrightText">
    <w:name w:val="Copyright Text"/>
    <w:basedOn w:val="BodyText"/>
    <w:rsid w:val="004475FD"/>
    <w:rPr>
      <w:sz w:val="18"/>
    </w:rPr>
  </w:style>
  <w:style w:type="paragraph" w:customStyle="1" w:styleId="BodySmallRight">
    <w:name w:val="Body Small Right"/>
    <w:basedOn w:val="BodyTextRight"/>
    <w:rsid w:val="004475FD"/>
    <w:rPr>
      <w:sz w:val="18"/>
      <w:szCs w:val="18"/>
    </w:rPr>
  </w:style>
  <w:style w:type="paragraph" w:customStyle="1" w:styleId="MarginEdition">
    <w:name w:val="Margin Edition"/>
    <w:basedOn w:val="MarginNote"/>
    <w:rsid w:val="004475FD"/>
    <w:pPr>
      <w:spacing w:before="0" w:after="0"/>
    </w:pPr>
    <w:rPr>
      <w:rFonts w:ascii="Times New Roman" w:hAnsi="Times New Roman"/>
      <w:color w:val="999999"/>
    </w:rPr>
  </w:style>
  <w:style w:type="paragraph" w:customStyle="1" w:styleId="Spacer">
    <w:name w:val="Spacer"/>
    <w:basedOn w:val="Normal"/>
    <w:rsid w:val="004475FD"/>
    <w:rPr>
      <w:sz w:val="2"/>
      <w:szCs w:val="2"/>
    </w:rPr>
  </w:style>
  <w:style w:type="character" w:customStyle="1" w:styleId="Small">
    <w:name w:val="Small"/>
    <w:basedOn w:val="DefaultParagraphFont"/>
    <w:rsid w:val="004475FD"/>
    <w:rPr>
      <w:sz w:val="16"/>
    </w:rPr>
  </w:style>
  <w:style w:type="paragraph" w:customStyle="1" w:styleId="WideTable">
    <w:name w:val="Wide Table"/>
    <w:basedOn w:val="Normal"/>
    <w:rsid w:val="004475FD"/>
    <w:pPr>
      <w:ind w:left="-1418"/>
    </w:pPr>
    <w:rPr>
      <w:sz w:val="2"/>
      <w:szCs w:val="2"/>
    </w:rPr>
  </w:style>
  <w:style w:type="character" w:styleId="PageNumber">
    <w:name w:val="page number"/>
    <w:basedOn w:val="DefaultParagraphFont"/>
    <w:rsid w:val="004475FD"/>
  </w:style>
  <w:style w:type="paragraph" w:styleId="Quote">
    <w:name w:val="Quote"/>
    <w:basedOn w:val="Heading1"/>
    <w:link w:val="QuoteChar"/>
    <w:qFormat/>
    <w:rsid w:val="004475FD"/>
    <w:rPr>
      <w:b w:val="0"/>
      <w:sz w:val="72"/>
      <w:szCs w:val="72"/>
      <w:lang w:val="en-NZ"/>
    </w:rPr>
  </w:style>
  <w:style w:type="character" w:customStyle="1" w:styleId="QuoteChar">
    <w:name w:val="Quote Char"/>
    <w:basedOn w:val="DefaultParagraphFont"/>
    <w:link w:val="Quote"/>
    <w:rsid w:val="00447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5FD"/>
    <w:pPr>
      <w:pageBreakBefore/>
    </w:pPr>
  </w:style>
  <w:style w:type="paragraph" w:customStyle="1" w:styleId="Border">
    <w:name w:val="Border"/>
    <w:basedOn w:val="Normal"/>
    <w:qFormat/>
    <w:rsid w:val="00447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5FD"/>
    <w:rPr>
      <w:b/>
      <w:bCs/>
      <w:i/>
      <w:iCs/>
      <w:color w:val="auto"/>
    </w:rPr>
  </w:style>
  <w:style w:type="paragraph" w:styleId="IntenseQuote">
    <w:name w:val="Intense Quote"/>
    <w:basedOn w:val="Normal"/>
    <w:next w:val="Normal"/>
    <w:link w:val="IntenseQuoteChar"/>
    <w:uiPriority w:val="30"/>
    <w:qFormat/>
    <w:rsid w:val="00447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5FD"/>
    <w:rPr>
      <w:smallCaps/>
      <w:color w:val="auto"/>
      <w:u w:val="single"/>
    </w:rPr>
  </w:style>
  <w:style w:type="character" w:styleId="IntenseReference">
    <w:name w:val="Intense Reference"/>
    <w:basedOn w:val="DefaultParagraphFont"/>
    <w:uiPriority w:val="32"/>
    <w:qFormat/>
    <w:rsid w:val="004475FD"/>
    <w:rPr>
      <w:b/>
      <w:bCs/>
      <w:smallCaps/>
      <w:color w:val="auto"/>
      <w:spacing w:val="5"/>
      <w:u w:val="single"/>
    </w:rPr>
  </w:style>
  <w:style w:type="paragraph" w:customStyle="1" w:styleId="2ColumnHeading">
    <w:name w:val="2Column Heading"/>
    <w:basedOn w:val="BodyText"/>
    <w:qFormat/>
    <w:rsid w:val="004475FD"/>
    <w:pPr>
      <w:spacing w:after="60"/>
      <w:ind w:left="-2268"/>
    </w:pPr>
    <w:rPr>
      <w:b/>
    </w:rPr>
  </w:style>
  <w:style w:type="paragraph" w:customStyle="1" w:styleId="Heading1TOC">
    <w:name w:val="Heading1 TOC"/>
    <w:basedOn w:val="Normal"/>
    <w:qFormat/>
    <w:rsid w:val="004475FD"/>
    <w:pPr>
      <w:spacing w:before="240" w:after="120"/>
    </w:pPr>
    <w:rPr>
      <w:rFonts w:ascii="Times New Roman" w:hAnsi="Times New Roman"/>
      <w:b/>
      <w:sz w:val="32"/>
    </w:rPr>
  </w:style>
  <w:style w:type="paragraph" w:customStyle="1" w:styleId="Heading2TOC">
    <w:name w:val="Heading2 TOC"/>
    <w:basedOn w:val="Normal"/>
    <w:qFormat/>
    <w:rsid w:val="004475FD"/>
    <w:pPr>
      <w:spacing w:before="240" w:after="60"/>
    </w:pPr>
    <w:rPr>
      <w:rFonts w:ascii="Times New Roman" w:hAnsi="Times New Roman"/>
      <w:b/>
      <w:sz w:val="28"/>
    </w:rPr>
  </w:style>
  <w:style w:type="character" w:customStyle="1" w:styleId="Underline">
    <w:name w:val="Underline"/>
    <w:basedOn w:val="DefaultParagraphFont"/>
    <w:qFormat/>
    <w:rsid w:val="004475FD"/>
    <w:rPr>
      <w:u w:val="single"/>
    </w:rPr>
  </w:style>
  <w:style w:type="character" w:customStyle="1" w:styleId="BoldandItalics">
    <w:name w:val="Bold and Italics"/>
    <w:qFormat/>
    <w:rsid w:val="004475FD"/>
    <w:rPr>
      <w:b/>
      <w:i/>
      <w:u w:val="none"/>
    </w:rPr>
  </w:style>
  <w:style w:type="paragraph" w:styleId="BalloonText">
    <w:name w:val="Balloon Text"/>
    <w:basedOn w:val="Normal"/>
    <w:link w:val="BalloonTextChar"/>
    <w:rsid w:val="004475FD"/>
    <w:rPr>
      <w:rFonts w:ascii="Tahoma" w:hAnsi="Tahoma" w:cs="Tahoma"/>
      <w:sz w:val="16"/>
      <w:szCs w:val="16"/>
    </w:rPr>
  </w:style>
  <w:style w:type="character" w:customStyle="1" w:styleId="BalloonTextChar">
    <w:name w:val="Balloon Text Char"/>
    <w:basedOn w:val="DefaultParagraphFont"/>
    <w:link w:val="BalloonText"/>
    <w:rsid w:val="00447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5FD"/>
    <w:rPr>
      <w:b/>
      <w:color w:val="660033"/>
      <w:spacing w:val="0"/>
    </w:rPr>
  </w:style>
  <w:style w:type="paragraph" w:customStyle="1" w:styleId="Nameditemlist">
    <w:name w:val="Named item list"/>
    <w:basedOn w:val="BodyText"/>
    <w:qFormat/>
    <w:rsid w:val="004475FD"/>
    <w:pPr>
      <w:tabs>
        <w:tab w:val="left" w:pos="2835"/>
      </w:tabs>
      <w:ind w:left="2835" w:hanging="2835"/>
    </w:pPr>
  </w:style>
  <w:style w:type="paragraph" w:customStyle="1" w:styleId="BodyTextnopadding">
    <w:name w:val="Body Text no padding"/>
    <w:basedOn w:val="BodyText"/>
    <w:qFormat/>
    <w:rsid w:val="004475F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3367</Characters>
  <Application>Microsoft Office Word</Application>
  <DocSecurity>0</DocSecurity>
  <Lines>121</Lines>
  <Paragraphs>62</Paragraphs>
  <ScaleCrop>false</ScaleCrop>
  <Company>Author-it Software Corporation Ltd.</Company>
  <LinksUpToDate>false</LinksUpToDate>
  <CharactersWithSpaces>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PPMEPG330 Coordinate power generation system shutdown</dc:title>
  <dc:subject>Approved</dc:subject>
  <dc:creator>Skills Impact</dc:creator>
  <cp:keywords>Release: 2</cp:keywords>
  <dc:description>Review Date: 12 April 2008</dc:description>
  <cp:lastModifiedBy>HSD_TPCMSd.prod</cp:lastModifiedBy>
  <cp:revision>3</cp:revision>
  <dcterms:created xsi:type="dcterms:W3CDTF">2018-10-24T01:47:00Z</dcterms:created>
  <dcterms:modified xsi:type="dcterms:W3CDTF">2018-10-24T01:47:00Z</dcterms:modified>
</cp:coreProperties>
</file>