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064" w:rsidP="00E64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PPMEPG301 Perform power generation operations</w:t>
      </w:r>
      <w:r>
        <w:fldChar w:fldCharType="end"/>
      </w:r>
    </w:p>
    <w:p w:rsidR="00E64064" w:rsidP="00E64064">
      <w:pPr>
        <w:pStyle w:val="Version"/>
        <w:sectPr w:rsidSect="00DC4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1FD" w:rsidP="00DC41FD">
      <w:pPr>
        <w:pStyle w:val="SuperHeading"/>
      </w:pPr>
      <w:r w:rsidRPr="00DC41FD">
        <w:t>Assessment Requirements for PPMEPG301 Perform power generation operations</w:t>
      </w:r>
    </w:p>
    <w:p w:rsidR="00000000" w:rsidRPr="00DC41FD" w:rsidP="00DC41FD">
      <w:pPr>
        <w:pStyle w:val="Heading1"/>
      </w:pPr>
      <w:bookmarkStart w:id="1" w:name="O_1205884"/>
      <w:bookmarkEnd w:id="1"/>
      <w:r w:rsidRPr="00DC41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41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FD">
            <w:pPr>
              <w:pStyle w:val="BodyTextBold"/>
              <w:rPr>
                <w:lang w:val="en-NZ"/>
              </w:rPr>
            </w:pPr>
            <w:r w:rsidRPr="00DC41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FD">
            <w:pPr>
              <w:pStyle w:val="BodyTextBold"/>
              <w:rPr>
                <w:lang w:val="en-NZ"/>
              </w:rPr>
            </w:pPr>
            <w:r w:rsidRPr="00DC41FD">
              <w:t>Comments</w:t>
            </w:r>
          </w:p>
        </w:tc>
      </w:tr>
      <w:tr w:rsidTr="00DC41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FD">
            <w:pPr>
              <w:pStyle w:val="BodyText"/>
              <w:rPr>
                <w:lang w:val="en-NZ"/>
              </w:rPr>
            </w:pPr>
            <w:r w:rsidRPr="00DC41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FD" w:rsidP="00DC41FD">
            <w:pPr>
              <w:pStyle w:val="BodyText"/>
            </w:pPr>
            <w:r w:rsidRPr="00DC41FD">
              <w:t>This version released with PPM Pulp and Paper Manufacturing Training Package Version 3.0.</w:t>
            </w:r>
          </w:p>
        </w:tc>
      </w:tr>
    </w:tbl>
    <w:p w:rsidR="00000000" w:rsidRPr="00DC41FD" w:rsidP="00DC41FD">
      <w:pPr>
        <w:pStyle w:val="BodyText"/>
      </w:pPr>
    </w:p>
    <w:p w:rsidR="00000000" w:rsidRPr="00DC41FD" w:rsidP="00DC41FD">
      <w:pPr>
        <w:pStyle w:val="AllowPageBreak"/>
      </w:pPr>
    </w:p>
    <w:p w:rsidR="00000000" w:rsidRPr="00DC41FD" w:rsidP="00DC41FD">
      <w:pPr>
        <w:pStyle w:val="Heading1"/>
      </w:pPr>
      <w:bookmarkStart w:id="2" w:name="O_1205885"/>
      <w:bookmarkEnd w:id="2"/>
      <w:r w:rsidRPr="00DC41FD">
        <w:t>Performance Evidence</w:t>
      </w:r>
    </w:p>
    <w:p w:rsidR="00000000" w:rsidRPr="00DC41FD" w:rsidP="00E64064">
      <w:pPr>
        <w:pStyle w:val="BodyText"/>
      </w:pPr>
      <w:r w:rsidRPr="00DC41FD">
        <w:t xml:space="preserve">An individual demonstrating competency must satisfy all of the elements and performance criteria in this unit. </w:t>
      </w:r>
    </w:p>
    <w:p w:rsidR="00000000" w:rsidRPr="00DC41FD" w:rsidP="00E64064">
      <w:pPr>
        <w:pStyle w:val="BodyText"/>
      </w:pPr>
      <w:r w:rsidRPr="00DC41FD">
        <w:t>There must be evidence that the individual has planned for, coordinated, and safely started up and shut down power generati</w:t>
      </w:r>
      <w:r w:rsidRPr="00DC41FD">
        <w:t>on operations for at least two operational intervals, including for each operational interval:</w:t>
      </w:r>
    </w:p>
    <w:p w:rsidR="00000000" w:rsidRPr="00DC41FD" w:rsidP="00DC41FD">
      <w:pPr>
        <w:pStyle w:val="ListBullet"/>
      </w:pPr>
      <w:r w:rsidRPr="00DC41FD">
        <w:t>determined and monitored process control points</w:t>
      </w:r>
    </w:p>
    <w:p w:rsidR="00000000" w:rsidRPr="00DC41FD" w:rsidP="00DC41FD">
      <w:pPr>
        <w:pStyle w:val="ListBullet"/>
      </w:pPr>
      <w:r w:rsidRPr="00DC41FD">
        <w:t>monitored, assessed causes and rectified system condition and unplanned shutdown</w:t>
      </w:r>
    </w:p>
    <w:p w:rsidR="00000000" w:rsidRPr="00DC41FD" w:rsidP="00DC41FD">
      <w:pPr>
        <w:pStyle w:val="ListBullet"/>
      </w:pPr>
      <w:r w:rsidRPr="00DC41FD">
        <w:t>used and interpreted electronic control systems during operations</w:t>
      </w:r>
    </w:p>
    <w:p w:rsidR="00000000" w:rsidRPr="00DC41FD" w:rsidP="00DC41FD">
      <w:pPr>
        <w:pStyle w:val="ListBullet"/>
      </w:pPr>
      <w:r w:rsidRPr="00DC41FD">
        <w:t xml:space="preserve">completed routine maintenance on plant </w:t>
      </w:r>
    </w:p>
    <w:p w:rsidR="00000000" w:rsidRPr="00DC41FD" w:rsidP="00DC41FD">
      <w:pPr>
        <w:pStyle w:val="ListBullet"/>
      </w:pPr>
      <w:r w:rsidRPr="00DC41FD">
        <w:t>applied safe use and handling of chemicals and materials</w:t>
      </w:r>
    </w:p>
    <w:p w:rsidR="00000000" w:rsidRPr="00DC41FD" w:rsidP="00DC41FD">
      <w:pPr>
        <w:pStyle w:val="ListBullet"/>
      </w:pPr>
      <w:r w:rsidRPr="00DC41FD">
        <w:t>recorded and reported accurate operational data</w:t>
      </w:r>
    </w:p>
    <w:p w:rsidR="00000000" w:rsidRPr="00DC41FD" w:rsidP="00DC41FD">
      <w:pPr>
        <w:pStyle w:val="ListBullet"/>
      </w:pPr>
      <w:r w:rsidRPr="00DC41FD">
        <w:t>communicated effectively and worked safely wi</w:t>
      </w:r>
      <w:r w:rsidRPr="00DC41FD">
        <w:t>th others when undertaking power generation operations.</w:t>
      </w:r>
    </w:p>
    <w:p w:rsidR="00000000" w:rsidRPr="00DC41FD" w:rsidP="00DC41FD">
      <w:pPr>
        <w:pStyle w:val="AllowPageBreak"/>
      </w:pPr>
    </w:p>
    <w:p w:rsidR="00000000" w:rsidRPr="00DC41FD" w:rsidP="00DC41FD">
      <w:pPr>
        <w:pStyle w:val="Heading1"/>
      </w:pPr>
      <w:bookmarkStart w:id="3" w:name="O_1205886"/>
      <w:bookmarkEnd w:id="3"/>
      <w:r w:rsidRPr="00DC41FD">
        <w:t>Knowledge Evidence</w:t>
      </w:r>
    </w:p>
    <w:p w:rsidR="00000000" w:rsidRPr="00DC41FD" w:rsidP="00E64064">
      <w:pPr>
        <w:pStyle w:val="BodyText"/>
      </w:pPr>
      <w:r w:rsidRPr="00DC41FD">
        <w:t>An individual must be able to demonstrate the knowledge required to perform the tasks outlined in the elements and performance criteria of this unit. This include</w:t>
      </w:r>
      <w:r w:rsidRPr="00DC41FD">
        <w:t>s knowledge of:</w:t>
      </w:r>
    </w:p>
    <w:p w:rsidR="00000000" w:rsidRPr="00DC41FD" w:rsidP="00DC41FD">
      <w:pPr>
        <w:pStyle w:val="ListBullet"/>
      </w:pPr>
      <w:r w:rsidRPr="00DC41FD">
        <w:t>workplace and legislative health and safety requirements relevant to performing power generation operations, including emergency procedures, handling chemical and hazardous substances, high risk load shifting, licensing requirements, plant</w:t>
      </w:r>
      <w:r w:rsidRPr="00DC41FD">
        <w:t xml:space="preserve"> clearance and permit systems</w:t>
      </w:r>
    </w:p>
    <w:p w:rsidR="00000000" w:rsidRPr="00DC41FD" w:rsidP="00DC41FD">
      <w:pPr>
        <w:pStyle w:val="ListBullet"/>
      </w:pPr>
      <w:r w:rsidRPr="00DC41FD">
        <w:t>relevant workplace and legislative environmental sustainability requirements and practices for power generation operations, including workplace biotechnological applications and processes</w:t>
      </w:r>
    </w:p>
    <w:p w:rsidR="00000000" w:rsidRPr="00DC41FD" w:rsidP="00DC41FD">
      <w:pPr>
        <w:pStyle w:val="ListBullet"/>
      </w:pPr>
      <w:r w:rsidRPr="00DC41FD">
        <w:t>methods used to identify and manage ha</w:t>
      </w:r>
      <w:r w:rsidRPr="00DC41FD">
        <w:t>zards and risks that apply to power generation operations</w:t>
      </w:r>
    </w:p>
    <w:p w:rsidR="00000000" w:rsidRPr="00DC41FD" w:rsidP="00DC41FD">
      <w:pPr>
        <w:pStyle w:val="ListBullet"/>
      </w:pPr>
      <w:r w:rsidRPr="00DC41FD">
        <w:t>local power authority regulations and reporting requirements for power generation systems</w:t>
      </w:r>
    </w:p>
    <w:p w:rsidR="00000000" w:rsidRPr="00DC41FD" w:rsidP="00DC41FD">
      <w:pPr>
        <w:pStyle w:val="ListBullet"/>
      </w:pPr>
      <w:r w:rsidRPr="00DC41FD">
        <w:t>purpose, features and operation of power generation and distribution systems, operating parameters and allow</w:t>
      </w:r>
      <w:r w:rsidRPr="00DC41FD">
        <w:t>able variations, including:</w:t>
      </w:r>
    </w:p>
    <w:p w:rsidR="00000000" w:rsidRPr="00DC41FD" w:rsidP="00DC41FD">
      <w:pPr>
        <w:pStyle w:val="ListBullet2"/>
      </w:pPr>
      <w:r w:rsidRPr="00DC41FD">
        <w:t>plant layout</w:t>
      </w:r>
    </w:p>
    <w:p w:rsidR="00000000" w:rsidRPr="00DC41FD" w:rsidP="00DC41FD">
      <w:pPr>
        <w:pStyle w:val="ListBullet2"/>
      </w:pPr>
      <w:r w:rsidRPr="00DC41FD">
        <w:t>operation and application of electronic and other control systems</w:t>
      </w:r>
    </w:p>
    <w:p w:rsidR="00000000" w:rsidRPr="00DC41FD" w:rsidP="00DC41FD">
      <w:pPr>
        <w:pStyle w:val="ListBullet2"/>
      </w:pPr>
      <w:r w:rsidRPr="00DC41FD">
        <w:t>electrical isolation procedures</w:t>
      </w:r>
    </w:p>
    <w:p w:rsidR="00000000" w:rsidRPr="00DC41FD" w:rsidP="00DC41FD">
      <w:pPr>
        <w:pStyle w:val="ListBullet2"/>
      </w:pPr>
      <w:r w:rsidRPr="00DC41FD">
        <w:t>principles of operation of transformers and circuit protection systems</w:t>
      </w:r>
    </w:p>
    <w:p w:rsidR="00000000" w:rsidRPr="00DC41FD" w:rsidP="00DC41FD">
      <w:pPr>
        <w:pStyle w:val="ListBullet2"/>
      </w:pPr>
      <w:r w:rsidRPr="00DC41FD">
        <w:t>AC/DC generation principles</w:t>
      </w:r>
    </w:p>
    <w:p w:rsidR="00000000" w:rsidRPr="00DC41FD" w:rsidP="00DC41FD">
      <w:pPr>
        <w:pStyle w:val="ListBullet2"/>
      </w:pPr>
      <w:r w:rsidRPr="00DC41FD">
        <w:t>electrical output control and regulation principles</w:t>
      </w:r>
    </w:p>
    <w:p w:rsidR="00000000" w:rsidRPr="00DC41FD" w:rsidP="00DC41FD">
      <w:pPr>
        <w:pStyle w:val="ListBullet2"/>
      </w:pPr>
      <w:r w:rsidRPr="00DC41FD">
        <w:t>power factor characteristics and effects</w:t>
      </w:r>
    </w:p>
    <w:p w:rsidR="00000000" w:rsidRPr="00DC41FD" w:rsidP="00DC41FD">
      <w:pPr>
        <w:pStyle w:val="ListBullet2"/>
      </w:pPr>
      <w:r w:rsidRPr="00DC41FD">
        <w:t>effect of steam quality on turbine operation</w:t>
      </w:r>
    </w:p>
    <w:p w:rsidR="00000000" w:rsidRPr="00DC41FD" w:rsidP="00DC41FD">
      <w:pPr>
        <w:pStyle w:val="ListBullet2"/>
      </w:pPr>
      <w:r w:rsidRPr="00DC41FD">
        <w:t>operational tolerances of the turbine system and effects of operating outside these tolerances</w:t>
      </w:r>
    </w:p>
    <w:p w:rsidR="00000000" w:rsidRPr="00DC41FD" w:rsidP="00DC41FD">
      <w:pPr>
        <w:pStyle w:val="ListBullet2"/>
      </w:pPr>
      <w:r w:rsidRPr="00DC41FD">
        <w:t>methods used to test po</w:t>
      </w:r>
      <w:r w:rsidRPr="00DC41FD">
        <w:t>wer systems and diagnose deviations from operational specifications</w:t>
      </w:r>
    </w:p>
    <w:p w:rsidR="00000000" w:rsidRPr="00DC41FD" w:rsidP="00DC41FD">
      <w:pPr>
        <w:pStyle w:val="ListBullet2"/>
      </w:pPr>
      <w:r w:rsidRPr="00DC41FD">
        <w:t xml:space="preserve">types, uses and characteristics of materials and supplies for power generation operations </w:t>
      </w:r>
    </w:p>
    <w:p w:rsidR="00000000" w:rsidRPr="00DC41FD" w:rsidP="00DC41FD">
      <w:pPr>
        <w:pStyle w:val="ListBullet2"/>
      </w:pPr>
      <w:r w:rsidRPr="00DC41FD">
        <w:t>effect of process adjustments on productivity during operation</w:t>
      </w:r>
    </w:p>
    <w:p w:rsidR="00000000" w:rsidRPr="00DC41FD" w:rsidP="00DC41FD">
      <w:pPr>
        <w:pStyle w:val="ListBullet2"/>
      </w:pPr>
      <w:r w:rsidRPr="00DC41FD">
        <w:t>application of electronic and othe</w:t>
      </w:r>
      <w:r w:rsidRPr="00DC41FD">
        <w:t>r control systems used to operate, control and make appropriate adjustments to power generation operations</w:t>
      </w:r>
    </w:p>
    <w:p w:rsidR="00000000" w:rsidRPr="00DC41FD" w:rsidP="00DC41FD">
      <w:pPr>
        <w:pStyle w:val="ListBullet2"/>
      </w:pPr>
      <w:r w:rsidRPr="00DC41FD">
        <w:t xml:space="preserve">causes of and responses used for unplanned shutdowns </w:t>
      </w:r>
    </w:p>
    <w:p w:rsidR="00000000" w:rsidRPr="00DC41FD" w:rsidP="00DC41FD">
      <w:pPr>
        <w:pStyle w:val="ListBullet"/>
      </w:pPr>
      <w:r w:rsidRPr="00DC41FD">
        <w:t>standard operating procedures specific to power generation operations</w:t>
      </w:r>
    </w:p>
    <w:p w:rsidR="00000000" w:rsidRPr="00DC41FD" w:rsidP="00DC41FD">
      <w:pPr>
        <w:pStyle w:val="ListBullet"/>
      </w:pPr>
      <w:r w:rsidRPr="00DC41FD">
        <w:t>procedures for communica</w:t>
      </w:r>
      <w:r w:rsidRPr="00DC41FD">
        <w:t>ting, recording and reporting for system operation, production outcomes and equipment faults.</w:t>
      </w:r>
    </w:p>
    <w:p w:rsidR="00000000" w:rsidRPr="00DC41FD" w:rsidP="00DC41FD">
      <w:pPr>
        <w:pStyle w:val="AllowPageBreak"/>
      </w:pPr>
    </w:p>
    <w:p w:rsidR="00000000" w:rsidRPr="00DC41FD" w:rsidP="00DC41FD">
      <w:pPr>
        <w:pStyle w:val="Heading1"/>
      </w:pPr>
      <w:bookmarkStart w:id="4" w:name="O_1205887"/>
      <w:bookmarkEnd w:id="4"/>
      <w:r w:rsidRPr="00DC41FD">
        <w:t>Assessment Conditions</w:t>
      </w:r>
    </w:p>
    <w:p w:rsidR="00000000" w:rsidRPr="00DC41FD" w:rsidP="00E64064">
      <w:pPr>
        <w:pStyle w:val="BodyText"/>
      </w:pPr>
      <w:r w:rsidRPr="00DC41FD">
        <w:t xml:space="preserve">Assessment of the skills in this unit of competency must take place under the following conditions: </w:t>
      </w:r>
    </w:p>
    <w:p w:rsidR="00000000" w:rsidRPr="00DC41FD" w:rsidP="00DC41FD">
      <w:pPr>
        <w:pStyle w:val="ListBullet"/>
      </w:pPr>
      <w:r w:rsidRPr="00DC41FD">
        <w:t>physical conditions:</w:t>
      </w:r>
    </w:p>
    <w:p w:rsidR="00000000" w:rsidRPr="00DC41FD" w:rsidP="00DC41FD">
      <w:pPr>
        <w:pStyle w:val="ListBullet2"/>
      </w:pPr>
      <w:r w:rsidRPr="00DC41FD">
        <w:t>skills must be demonstrated in a manufacturing facility or an environment that accurately represents workplace conditions</w:t>
      </w:r>
    </w:p>
    <w:p w:rsidR="00000000" w:rsidRPr="00DC41FD" w:rsidP="00DC41FD">
      <w:pPr>
        <w:pStyle w:val="ListBullet"/>
      </w:pPr>
      <w:r w:rsidRPr="00DC41FD">
        <w:t>resources, equipment and materials:</w:t>
      </w:r>
    </w:p>
    <w:p w:rsidR="00000000" w:rsidRPr="00DC41FD" w:rsidP="00DC41FD">
      <w:pPr>
        <w:pStyle w:val="ListBullet2"/>
      </w:pPr>
      <w:r w:rsidRPr="00DC41FD">
        <w:t xml:space="preserve">power generation system that is either steam generated and produces power </w:t>
      </w:r>
      <w:r w:rsidRPr="00DC41FD">
        <w:t>output of less than 500kW or uses gas fired turbine that produces power greater than 500kW</w:t>
      </w:r>
    </w:p>
    <w:p w:rsidR="00000000" w:rsidRPr="00DC41FD" w:rsidP="00DC41FD">
      <w:pPr>
        <w:pStyle w:val="ListBullet2"/>
      </w:pPr>
      <w:r w:rsidRPr="00DC41FD">
        <w:t>chemical products and systems</w:t>
      </w:r>
    </w:p>
    <w:p w:rsidR="00000000" w:rsidRPr="00DC41FD" w:rsidP="00DC41FD">
      <w:pPr>
        <w:pStyle w:val="ListBullet2"/>
      </w:pPr>
      <w:r w:rsidRPr="00DC41FD">
        <w:t>high and low voltage transformers</w:t>
      </w:r>
    </w:p>
    <w:p w:rsidR="00000000" w:rsidRPr="00DC41FD" w:rsidP="00DC41FD">
      <w:pPr>
        <w:pStyle w:val="ListBullet2"/>
      </w:pPr>
      <w:r w:rsidRPr="00DC41FD">
        <w:t>steam or gas turbine driven alternators</w:t>
      </w:r>
    </w:p>
    <w:p w:rsidR="00000000" w:rsidRPr="00DC41FD" w:rsidP="00DC41FD">
      <w:pPr>
        <w:pStyle w:val="ListBullet2"/>
      </w:pPr>
      <w:r w:rsidRPr="00DC41FD">
        <w:t>switchboards</w:t>
      </w:r>
    </w:p>
    <w:p w:rsidR="00000000" w:rsidRPr="00DC41FD" w:rsidP="00DC41FD">
      <w:pPr>
        <w:pStyle w:val="ListBullet2"/>
      </w:pPr>
      <w:r w:rsidRPr="00DC41FD">
        <w:t>water systems and auxiliary plant</w:t>
      </w:r>
    </w:p>
    <w:p w:rsidR="00000000" w:rsidRPr="00DC41FD" w:rsidP="00DC41FD">
      <w:pPr>
        <w:pStyle w:val="ListBullet2"/>
      </w:pPr>
      <w:r w:rsidRPr="00DC41FD">
        <w:t>circuit breake</w:t>
      </w:r>
      <w:r w:rsidRPr="00DC41FD">
        <w:t>rs</w:t>
      </w:r>
    </w:p>
    <w:p w:rsidR="00000000" w:rsidRPr="00DC41FD" w:rsidP="00DC41FD">
      <w:pPr>
        <w:pStyle w:val="ListBullet2"/>
      </w:pPr>
      <w:r w:rsidRPr="00DC41FD">
        <w:t>AC/DC generation and distribution systems</w:t>
      </w:r>
    </w:p>
    <w:p w:rsidR="00000000" w:rsidRPr="00DC41FD" w:rsidP="00DC41FD">
      <w:pPr>
        <w:pStyle w:val="ListBullet2"/>
      </w:pPr>
      <w:r w:rsidRPr="00DC41FD">
        <w:t>maintenance tools and equipment and consumables for power generation systems</w:t>
      </w:r>
    </w:p>
    <w:p w:rsidR="00000000" w:rsidRPr="00DC41FD" w:rsidP="00DC41FD">
      <w:pPr>
        <w:pStyle w:val="ListBullet2"/>
      </w:pPr>
      <w:r w:rsidRPr="00DC41FD">
        <w:t>personal protective equipment required for operating power generation systems</w:t>
      </w:r>
    </w:p>
    <w:p w:rsidR="00000000" w:rsidRPr="00DC41FD" w:rsidP="00DC41FD">
      <w:pPr>
        <w:pStyle w:val="ListBullet2"/>
      </w:pPr>
      <w:r w:rsidRPr="00DC41FD">
        <w:t>electronic control systems that include digital control system, touch screens or robotics used to control power generation system</w:t>
      </w:r>
    </w:p>
    <w:p w:rsidR="00000000" w:rsidRPr="00DC41FD" w:rsidP="00DC41FD">
      <w:pPr>
        <w:pStyle w:val="ListBullet2"/>
      </w:pPr>
      <w:r w:rsidRPr="00DC41FD">
        <w:t>proforma or recording system for recording system and production data and information on power generation operations</w:t>
      </w:r>
    </w:p>
    <w:p w:rsidR="00000000" w:rsidRPr="00DC41FD" w:rsidP="00DC41FD">
      <w:pPr>
        <w:pStyle w:val="ListBullet"/>
      </w:pPr>
      <w:r w:rsidRPr="00DC41FD">
        <w:t>specific</w:t>
      </w:r>
      <w:r w:rsidRPr="00DC41FD">
        <w:t>ations:</w:t>
      </w:r>
    </w:p>
    <w:p w:rsidR="00000000" w:rsidRPr="00DC41FD" w:rsidP="00DC41FD">
      <w:pPr>
        <w:pStyle w:val="ListBullet2"/>
      </w:pPr>
      <w:r w:rsidRPr="00DC41FD">
        <w:t>workplace and standard operating procedures relating to power generation operations, including health and safety, risks and hazards identification, plant isolation, quality, housekeeping and environmental requirements</w:t>
      </w:r>
    </w:p>
    <w:p w:rsidR="00000000" w:rsidRPr="00DC41FD" w:rsidP="00DC41FD">
      <w:pPr>
        <w:pStyle w:val="ListBullet2"/>
      </w:pPr>
      <w:r w:rsidRPr="00DC41FD">
        <w:t>manufacturer specifications a</w:t>
      </w:r>
      <w:r w:rsidRPr="00DC41FD">
        <w:t>nd maintenance schedules for power generation plant and system</w:t>
      </w:r>
    </w:p>
    <w:p w:rsidR="00000000" w:rsidRPr="00DC41FD" w:rsidP="00DC41FD">
      <w:pPr>
        <w:pStyle w:val="ListBullet2"/>
      </w:pPr>
      <w:r w:rsidRPr="00DC41FD">
        <w:t>local power authority regulations for starting up power generation systems</w:t>
      </w:r>
    </w:p>
    <w:p w:rsidR="00000000" w:rsidRPr="00DC41FD" w:rsidP="00DC41FD">
      <w:pPr>
        <w:pStyle w:val="ListBullet"/>
      </w:pPr>
      <w:r w:rsidRPr="00DC41FD">
        <w:t>relationships:</w:t>
      </w:r>
    </w:p>
    <w:p w:rsidR="00000000" w:rsidRPr="00DC41FD" w:rsidP="00DC41FD">
      <w:pPr>
        <w:pStyle w:val="ListBullet2"/>
      </w:pPr>
      <w:r w:rsidRPr="00DC41FD">
        <w:t>relevant personnel for the purposes of communicating information.</w:t>
      </w:r>
    </w:p>
    <w:p w:rsidR="00000000" w:rsidRPr="00DC41FD" w:rsidP="00E64064">
      <w:pPr>
        <w:pStyle w:val="BodyText"/>
      </w:pPr>
      <w:r w:rsidRPr="00DC41FD">
        <w:t>Assessors of this unit must satisfy</w:t>
      </w:r>
      <w:r w:rsidRPr="00DC41FD">
        <w:t xml:space="preserve"> the requirements for assessors in applicable vocational education and training legislation, frameworks and/or standards.</w:t>
      </w:r>
    </w:p>
    <w:p w:rsidR="00000000" w:rsidRPr="00DC41FD" w:rsidP="00DC41FD">
      <w:pPr>
        <w:pStyle w:val="Heading1"/>
      </w:pPr>
      <w:bookmarkStart w:id="5" w:name="O_1205890"/>
      <w:bookmarkEnd w:id="5"/>
      <w:r w:rsidRPr="00DC41FD">
        <w:t>Links</w:t>
      </w:r>
    </w:p>
    <w:p w:rsidR="00000000" w:rsidRPr="00DC41FD" w:rsidP="00E64064">
      <w:pPr>
        <w:pStyle w:val="BodyText"/>
      </w:pPr>
      <w:r w:rsidRPr="00DC41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B0AA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DC41FD" w:rsidP="00DC41FD"/>
    <w:sectPr w:rsidSect="00DC4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FD" w:rsidRPr="00E64064" w:rsidP="00E64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64" w:rsidP="00DC4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064" w:rsidP="00DC4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4064" w:rsidP="00DC4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1FD" w:rsidRPr="00E64064" w:rsidP="00E64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64" w:rsidRPr="002D2AF8" w:rsidP="00DC4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PPMEPG301 Perform power generation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64064" w:rsidP="00DC4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146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E60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580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1FD"/>
  </w:style>
  <w:style w:type="character" w:customStyle="1" w:styleId="Heading1Char">
    <w:name w:val="Heading 1 Char"/>
    <w:basedOn w:val="DefaultParagraphFont"/>
    <w:link w:val="Heading1"/>
    <w:rsid w:val="00DC4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1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1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41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4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41FD"/>
    <w:rPr>
      <w:b/>
    </w:rPr>
  </w:style>
  <w:style w:type="character" w:customStyle="1" w:styleId="Heading2Char">
    <w:name w:val="Heading 2 Char"/>
    <w:basedOn w:val="DefaultParagraphFont"/>
    <w:link w:val="Heading2"/>
    <w:rsid w:val="00DC4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1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1FD"/>
    <w:rPr>
      <w:b/>
      <w:spacing w:val="0"/>
    </w:rPr>
  </w:style>
  <w:style w:type="paragraph" w:customStyle="1" w:styleId="SuperTitle">
    <w:name w:val="SuperTitle"/>
    <w:basedOn w:val="Title"/>
    <w:rsid w:val="00DC4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1FD"/>
    <w:rPr>
      <w:i/>
    </w:rPr>
  </w:style>
  <w:style w:type="paragraph" w:styleId="Caption">
    <w:name w:val="caption"/>
    <w:basedOn w:val="BodyText"/>
    <w:next w:val="Normal"/>
    <w:qFormat/>
    <w:rsid w:val="00DC4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1FD"/>
  </w:style>
  <w:style w:type="paragraph" w:styleId="TableofFigures">
    <w:name w:val="table of figures"/>
    <w:basedOn w:val="Normal"/>
    <w:next w:val="Normal"/>
    <w:semiHidden/>
    <w:rsid w:val="00DC4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1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41FD"/>
    <w:rPr>
      <w:rFonts w:ascii="Wingdings" w:hAnsi="Wingdings"/>
    </w:rPr>
  </w:style>
  <w:style w:type="paragraph" w:customStyle="1" w:styleId="TableHeading">
    <w:name w:val="Table Heading"/>
    <w:basedOn w:val="HeadingBase"/>
    <w:rsid w:val="00DC4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1FD"/>
    <w:rPr>
      <w:color w:val="0033CC"/>
      <w:u w:val="none"/>
    </w:rPr>
  </w:style>
  <w:style w:type="paragraph" w:customStyle="1" w:styleId="BodyTextRight">
    <w:name w:val="Body Text Right"/>
    <w:basedOn w:val="BodyText"/>
    <w:rsid w:val="00DC4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1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1FD"/>
    <w:rPr>
      <w:sz w:val="32"/>
    </w:rPr>
  </w:style>
  <w:style w:type="paragraph" w:customStyle="1" w:styleId="HeadingProcedure">
    <w:name w:val="Heading Procedure"/>
    <w:basedOn w:val="HeadingBase"/>
    <w:next w:val="Normal"/>
    <w:rsid w:val="00DC4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1FD"/>
    <w:pPr>
      <w:spacing w:before="60" w:after="60"/>
    </w:pPr>
  </w:style>
  <w:style w:type="paragraph" w:styleId="ListContinue">
    <w:name w:val="List Continue"/>
    <w:basedOn w:val="List"/>
    <w:rsid w:val="00DC41FD"/>
    <w:pPr>
      <w:ind w:firstLine="0"/>
    </w:pPr>
  </w:style>
  <w:style w:type="paragraph" w:customStyle="1" w:styleId="ListNote">
    <w:name w:val="List Note"/>
    <w:basedOn w:val="List"/>
    <w:rsid w:val="00DC4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1FD"/>
    <w:rPr>
      <w:rFonts w:ascii="Courier New" w:hAnsi="Courier New"/>
    </w:rPr>
  </w:style>
  <w:style w:type="paragraph" w:customStyle="1" w:styleId="NoteBullet">
    <w:name w:val="Note Bullet"/>
    <w:basedOn w:val="Note"/>
    <w:rsid w:val="00DC4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1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1FD"/>
    <w:rPr>
      <w:b/>
      <w:smallCaps/>
    </w:rPr>
  </w:style>
  <w:style w:type="paragraph" w:customStyle="1" w:styleId="TableListNumber">
    <w:name w:val="Table List Number"/>
    <w:basedOn w:val="ListNumber"/>
    <w:rsid w:val="00DC4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1FD"/>
    <w:pPr>
      <w:numPr>
        <w:numId w:val="9"/>
      </w:numPr>
    </w:pPr>
  </w:style>
  <w:style w:type="paragraph" w:customStyle="1" w:styleId="ListAlpha2">
    <w:name w:val="List Alpha 2"/>
    <w:basedOn w:val="List2"/>
    <w:rsid w:val="00DC41FD"/>
    <w:pPr>
      <w:numPr>
        <w:numId w:val="8"/>
      </w:numPr>
    </w:pPr>
  </w:style>
  <w:style w:type="paragraph" w:styleId="List2">
    <w:name w:val="List 2"/>
    <w:basedOn w:val="BodyText"/>
    <w:rsid w:val="00DC4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1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1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1FD"/>
    <w:pPr>
      <w:numPr>
        <w:numId w:val="4"/>
      </w:numPr>
    </w:pPr>
  </w:style>
  <w:style w:type="paragraph" w:styleId="ListContinue2">
    <w:name w:val="List Continue 2"/>
    <w:basedOn w:val="List2"/>
    <w:rsid w:val="00DC41FD"/>
    <w:pPr>
      <w:ind w:firstLine="0"/>
    </w:pPr>
  </w:style>
  <w:style w:type="paragraph" w:styleId="ListContinue3">
    <w:name w:val="List Continue 3"/>
    <w:basedOn w:val="List3"/>
    <w:rsid w:val="00DC41FD"/>
    <w:pPr>
      <w:ind w:left="1021" w:firstLine="0"/>
    </w:pPr>
  </w:style>
  <w:style w:type="paragraph" w:styleId="ListContinue4">
    <w:name w:val="List Continue 4"/>
    <w:basedOn w:val="List4"/>
    <w:rsid w:val="00DC41FD"/>
    <w:pPr>
      <w:ind w:firstLine="0"/>
    </w:pPr>
  </w:style>
  <w:style w:type="paragraph" w:styleId="ListContinue5">
    <w:name w:val="List Continue 5"/>
    <w:basedOn w:val="List5"/>
    <w:rsid w:val="00DC41FD"/>
    <w:pPr>
      <w:ind w:firstLine="0"/>
    </w:pPr>
  </w:style>
  <w:style w:type="paragraph" w:styleId="ListNumber3">
    <w:name w:val="List Number 3"/>
    <w:basedOn w:val="List3"/>
    <w:rsid w:val="00DC41FD"/>
    <w:pPr>
      <w:numPr>
        <w:numId w:val="5"/>
      </w:numPr>
    </w:pPr>
  </w:style>
  <w:style w:type="paragraph" w:styleId="ListNumber4">
    <w:name w:val="List Number 4"/>
    <w:basedOn w:val="List4"/>
    <w:rsid w:val="00DC41FD"/>
    <w:pPr>
      <w:numPr>
        <w:numId w:val="6"/>
      </w:numPr>
    </w:pPr>
  </w:style>
  <w:style w:type="paragraph" w:styleId="ListNumber5">
    <w:name w:val="List Number 5"/>
    <w:basedOn w:val="List5"/>
    <w:rsid w:val="00DC41FD"/>
    <w:pPr>
      <w:numPr>
        <w:numId w:val="7"/>
      </w:numPr>
    </w:pPr>
  </w:style>
  <w:style w:type="paragraph" w:styleId="BlockText">
    <w:name w:val="Block Text"/>
    <w:basedOn w:val="Normal"/>
    <w:rsid w:val="00DC4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1FD"/>
    <w:rPr>
      <w:sz w:val="16"/>
      <w:vertAlign w:val="superscript"/>
    </w:rPr>
  </w:style>
  <w:style w:type="character" w:customStyle="1" w:styleId="Symbols">
    <w:name w:val="Symbols"/>
    <w:basedOn w:val="DefaultParagraphFont"/>
    <w:rsid w:val="00DC41FD"/>
    <w:rPr>
      <w:rFonts w:ascii="Symbol" w:hAnsi="Symbol"/>
    </w:rPr>
  </w:style>
  <w:style w:type="character" w:customStyle="1" w:styleId="MenuOptions">
    <w:name w:val="Menu Options"/>
    <w:basedOn w:val="DefaultParagraphFont"/>
    <w:rsid w:val="00DC4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1FD"/>
    <w:rPr>
      <w:b/>
    </w:rPr>
  </w:style>
  <w:style w:type="character" w:customStyle="1" w:styleId="Underlined">
    <w:name w:val="Underlined"/>
    <w:basedOn w:val="DefaultParagraphFont"/>
    <w:rsid w:val="00DC41FD"/>
    <w:rPr>
      <w:u w:val="single"/>
    </w:rPr>
  </w:style>
  <w:style w:type="paragraph" w:customStyle="1" w:styleId="TableBodyTextRight">
    <w:name w:val="Table Body Text Right"/>
    <w:basedOn w:val="TableBodyText"/>
    <w:rsid w:val="00DC4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1FD"/>
    <w:rPr>
      <w:sz w:val="18"/>
    </w:rPr>
  </w:style>
  <w:style w:type="paragraph" w:customStyle="1" w:styleId="BodySmallRight">
    <w:name w:val="Body Small Right"/>
    <w:basedOn w:val="BodyTextRight"/>
    <w:rsid w:val="00DC41FD"/>
    <w:rPr>
      <w:sz w:val="18"/>
      <w:szCs w:val="18"/>
    </w:rPr>
  </w:style>
  <w:style w:type="paragraph" w:customStyle="1" w:styleId="MarginEdition">
    <w:name w:val="Margin Edition"/>
    <w:basedOn w:val="MarginNote"/>
    <w:rsid w:val="00DC4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1FD"/>
    <w:rPr>
      <w:sz w:val="2"/>
      <w:szCs w:val="2"/>
    </w:rPr>
  </w:style>
  <w:style w:type="character" w:customStyle="1" w:styleId="Small">
    <w:name w:val="Small"/>
    <w:basedOn w:val="DefaultParagraphFont"/>
    <w:rsid w:val="00DC41FD"/>
    <w:rPr>
      <w:sz w:val="16"/>
    </w:rPr>
  </w:style>
  <w:style w:type="paragraph" w:customStyle="1" w:styleId="WideTable">
    <w:name w:val="Wide Table"/>
    <w:basedOn w:val="Normal"/>
    <w:rsid w:val="00DC4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1FD"/>
  </w:style>
  <w:style w:type="paragraph" w:styleId="Quote">
    <w:name w:val="Quote"/>
    <w:basedOn w:val="Heading1"/>
    <w:link w:val="QuoteChar"/>
    <w:qFormat/>
    <w:rsid w:val="00DC4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1FD"/>
    <w:pPr>
      <w:pageBreakBefore/>
    </w:pPr>
  </w:style>
  <w:style w:type="paragraph" w:customStyle="1" w:styleId="Border">
    <w:name w:val="Border"/>
    <w:basedOn w:val="Normal"/>
    <w:qFormat/>
    <w:rsid w:val="00DC4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1FD"/>
    <w:rPr>
      <w:u w:val="single"/>
    </w:rPr>
  </w:style>
  <w:style w:type="character" w:customStyle="1" w:styleId="BoldandItalics">
    <w:name w:val="Bold and Italics"/>
    <w:qFormat/>
    <w:rsid w:val="00DC41FD"/>
    <w:rPr>
      <w:b/>
      <w:i/>
      <w:u w:val="none"/>
    </w:rPr>
  </w:style>
  <w:style w:type="paragraph" w:styleId="BalloonText">
    <w:name w:val="Balloon Text"/>
    <w:basedOn w:val="Normal"/>
    <w:link w:val="BalloonTextChar"/>
    <w:rsid w:val="00DC4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1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4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4544</Characters>
  <Application>Microsoft Office Word</Application>
  <DocSecurity>0</DocSecurity>
  <Lines>108</Lines>
  <Paragraphs>77</Paragraphs>
  <ScaleCrop>false</ScaleCrop>
  <Company>Author-it Software Corporation Ltd.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PPMEPG301 Perform power generation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