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E0D" w:rsidP="006F4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PPMEPG210 Monitor and control power generation system</w:t>
      </w:r>
      <w:r>
        <w:fldChar w:fldCharType="end"/>
      </w:r>
    </w:p>
    <w:p w:rsidR="006F4E0D" w:rsidP="006F4E0D">
      <w:pPr>
        <w:pStyle w:val="Version"/>
        <w:sectPr w:rsidSect="003B6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6C7E" w:rsidP="003B6C7E">
      <w:pPr>
        <w:pStyle w:val="SuperHeading"/>
      </w:pPr>
      <w:r w:rsidRPr="003B6C7E">
        <w:t>PPMEPG210 Monitor and control power generation system</w:t>
      </w:r>
    </w:p>
    <w:p w:rsidR="00000000" w:rsidRPr="003B6C7E" w:rsidP="003B6C7E">
      <w:pPr>
        <w:pStyle w:val="Heading1"/>
      </w:pPr>
      <w:bookmarkStart w:id="1" w:name="O_1006980"/>
      <w:bookmarkEnd w:id="1"/>
      <w:r w:rsidRPr="003B6C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SpecialBold"/>
              </w:rPr>
              <w:t>Comments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This version released with PPM Pulp and Paper Manufacturing Training Package Version 2.0.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>This version released with PPM Pulp and Paper Manufacturing Training Package Version 1.0</w:t>
            </w:r>
            <w:r w:rsidRPr="003B6C7E">
              <w:t>.</w:t>
            </w:r>
          </w:p>
        </w:tc>
      </w:tr>
    </w:tbl>
    <w:p w:rsidR="00000000" w:rsidRPr="003B6C7E" w:rsidP="003B6C7E">
      <w:pPr>
        <w:pStyle w:val="BodyText"/>
      </w:pP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2" w:name="O_1006979"/>
      <w:bookmarkEnd w:id="2"/>
      <w:r w:rsidRPr="003B6C7E">
        <w:t>Application</w:t>
      </w:r>
    </w:p>
    <w:p w:rsidR="00000000" w:rsidRPr="003B6C7E" w:rsidP="006F4E0D">
      <w:pPr>
        <w:pStyle w:val="BodyText"/>
      </w:pPr>
      <w:r w:rsidRPr="003B6C7E">
        <w:t>This unit of competency describes the skills and knowledge required to operate, monitor and maintain power generation systems and record and report operating data.</w:t>
      </w:r>
    </w:p>
    <w:p w:rsidR="00000000" w:rsidRPr="003B6C7E" w:rsidP="006F4E0D">
      <w:pPr>
        <w:pStyle w:val="BodyText"/>
      </w:pPr>
      <w:r w:rsidRPr="003B6C7E">
        <w:t>The unit applies to production support operators who moni</w:t>
      </w:r>
      <w:r w:rsidRPr="003B6C7E">
        <w:t>tor and control power generation systems, in a pulp or paper manufacturing facility. This typically involves working in a facility with complex integrated equipment and continuous operations.</w:t>
      </w:r>
    </w:p>
    <w:p w:rsidR="00000000" w:rsidRPr="003B6C7E" w:rsidP="006F4E0D">
      <w:pPr>
        <w:pStyle w:val="BodyText"/>
      </w:pPr>
      <w:r w:rsidRPr="003B6C7E">
        <w:t>No licensing, legislative or certification requirements apply to</w:t>
      </w:r>
      <w:r w:rsidRPr="003B6C7E">
        <w:t xml:space="preserve"> this unit at the time of publication. Where the turbine equipment falls under the category for which a High Risk Work Licence is required, this unit should not be used and the appropriate unit should be sought.</w:t>
      </w:r>
    </w:p>
    <w:p w:rsidR="00000000" w:rsidRPr="003B6C7E" w:rsidP="003B6C7E">
      <w:pPr>
        <w:pStyle w:val="Heading1"/>
      </w:pPr>
      <w:bookmarkStart w:id="3" w:name="O_1006978"/>
      <w:bookmarkEnd w:id="3"/>
      <w:r w:rsidRPr="003B6C7E">
        <w:t>Pre-requisite Unit</w:t>
      </w:r>
    </w:p>
    <w:p w:rsidR="00000000" w:rsidRPr="003B6C7E" w:rsidP="006F4E0D">
      <w:pPr>
        <w:pStyle w:val="BodyText"/>
      </w:pPr>
      <w:r w:rsidRPr="003B6C7E">
        <w:t>Nil</w:t>
      </w:r>
    </w:p>
    <w:p w:rsidR="00000000" w:rsidRPr="003B6C7E" w:rsidP="003B6C7E">
      <w:pPr>
        <w:pStyle w:val="Heading1"/>
      </w:pPr>
      <w:bookmarkStart w:id="4" w:name="O_1006977"/>
      <w:bookmarkEnd w:id="4"/>
      <w:r w:rsidRPr="003B6C7E">
        <w:t>Unit Sector</w:t>
      </w:r>
    </w:p>
    <w:p w:rsidR="00000000" w:rsidRPr="003B6C7E" w:rsidP="006F4E0D">
      <w:pPr>
        <w:pStyle w:val="BodyText"/>
      </w:pPr>
      <w:r w:rsidRPr="003B6C7E">
        <w:t>Electrical power generation (EPG)</w:t>
      </w:r>
    </w:p>
    <w:p w:rsidR="00000000" w:rsidRPr="003B6C7E" w:rsidP="003B6C7E">
      <w:pPr>
        <w:pStyle w:val="Heading1"/>
      </w:pPr>
      <w:bookmarkStart w:id="5" w:name="O_1006976"/>
      <w:bookmarkEnd w:id="5"/>
      <w:r w:rsidRPr="003B6C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4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SpecialBold"/>
              </w:rPr>
              <w:t>Performance Criteria</w:t>
            </w:r>
          </w:p>
        </w:tc>
      </w:tr>
      <w:tr w:rsidTr="006F4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Emphasis"/>
              </w:rPr>
              <w:t>Performance criteria describe the performance needed to demonstrat</w:t>
            </w:r>
            <w:r w:rsidRPr="003B6C7E">
              <w:rPr>
                <w:rStyle w:val="Emphasis"/>
              </w:rPr>
              <w:t>e achievement of the element.</w:t>
            </w:r>
          </w:p>
        </w:tc>
      </w:tr>
      <w:tr w:rsidTr="006F4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1. Confirm operational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 xml:space="preserve">1.1 Check production requirements at start of shift and carry out daily work activities in line with organisational safety and standard </w:t>
            </w:r>
            <w:r w:rsidRPr="003B6C7E">
              <w:t>operating procedures (SOP)</w:t>
            </w:r>
          </w:p>
          <w:p w:rsidR="00000000" w:rsidRPr="003B6C7E" w:rsidP="003B6C7E">
            <w:pPr>
              <w:pStyle w:val="BodyText"/>
            </w:pPr>
            <w:r w:rsidRPr="003B6C7E">
              <w:t>1.2 Confirm power generation pro</w:t>
            </w:r>
            <w:r w:rsidRPr="003B6C7E">
              <w:t>cesses are within operational specifications by observation and inspection</w:t>
            </w:r>
          </w:p>
          <w:p w:rsidR="00000000" w:rsidRPr="003B6C7E" w:rsidP="003B6C7E">
            <w:pPr>
              <w:pStyle w:val="BodyText"/>
            </w:pPr>
            <w:r w:rsidRPr="003B6C7E">
              <w:t>1.3 Maintain process supplies to meet production requirements</w:t>
            </w:r>
          </w:p>
          <w:p w:rsidR="00000000" w:rsidRPr="003B6C7E" w:rsidP="003B6C7E">
            <w:pPr>
              <w:pStyle w:val="BodyText"/>
            </w:pPr>
            <w:r w:rsidRPr="003B6C7E">
              <w:t>1.4 Record turbine performance in operational log</w:t>
            </w:r>
          </w:p>
          <w:p w:rsidR="00000000" w:rsidRPr="003B6C7E" w:rsidP="003B6C7E">
            <w:pPr>
              <w:pStyle w:val="BodyText"/>
            </w:pPr>
            <w:r w:rsidRPr="003B6C7E">
              <w:t>1.5 Communicate operational status to relevant personnel</w:t>
            </w:r>
          </w:p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1.6 Select, fit, use and maintain personal protective equipment according to job requirements and task to be undertaken</w:t>
            </w:r>
          </w:p>
        </w:tc>
      </w:tr>
      <w:tr w:rsidTr="006F4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2. Monitor and control power generation plant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>2.1 Confirm operational status by inspection and routine observation</w:t>
            </w:r>
          </w:p>
          <w:p w:rsidR="00000000" w:rsidRPr="003B6C7E" w:rsidP="003B6C7E">
            <w:pPr>
              <w:pStyle w:val="BodyText"/>
            </w:pPr>
            <w:r w:rsidRPr="003B6C7E">
              <w:t>2.2 Monito</w:t>
            </w:r>
            <w:r w:rsidRPr="003B6C7E">
              <w:t>r and maintain continuing process supplies to meet production requirements</w:t>
            </w:r>
          </w:p>
          <w:p w:rsidR="00000000" w:rsidRPr="003B6C7E" w:rsidP="003B6C7E">
            <w:pPr>
              <w:pStyle w:val="BodyText"/>
            </w:pPr>
            <w:r w:rsidRPr="003B6C7E">
              <w:t>2.3 Measure turbine pressures, temperatures and flows, according to organisational procedures/SOPs, or manufacturer</w:t>
            </w:r>
            <w:r>
              <w:t>’</w:t>
            </w:r>
            <w:r w:rsidRPr="003B6C7E">
              <w:t>s recommendations</w:t>
            </w:r>
          </w:p>
          <w:p w:rsidR="00000000" w:rsidRPr="003B6C7E" w:rsidP="003B6C7E">
            <w:pPr>
              <w:pStyle w:val="BodyText"/>
            </w:pPr>
            <w:r w:rsidRPr="003B6C7E">
              <w:t>2.4 Adjust turbine and generation controls to m</w:t>
            </w:r>
            <w:r w:rsidRPr="003B6C7E">
              <w:t>aintain operation within specifications</w:t>
            </w:r>
          </w:p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2.5 Monitor and maintain power output demand and distribution system to meet production requirements</w:t>
            </w:r>
          </w:p>
        </w:tc>
      </w:tr>
      <w:tr w:rsidTr="006F4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3. Record and report power generation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>3.1 Record pressures, temperatures and flows</w:t>
            </w:r>
          </w:p>
          <w:p w:rsidR="00000000" w:rsidRPr="003B6C7E" w:rsidP="003B6C7E">
            <w:pPr>
              <w:pStyle w:val="BodyText"/>
            </w:pPr>
            <w:r w:rsidRPr="003B6C7E">
              <w:t>3.2 Record power ge</w:t>
            </w:r>
            <w:r w:rsidRPr="003B6C7E">
              <w:t>neration processes and data in operating log</w:t>
            </w:r>
          </w:p>
          <w:p w:rsidR="00000000" w:rsidRPr="003B6C7E" w:rsidP="003B6C7E">
            <w:pPr>
              <w:pStyle w:val="BodyText"/>
            </w:pPr>
            <w:r w:rsidRPr="003B6C7E">
              <w:t xml:space="preserve">3.3 Record and report maintenance according to organisational procedures </w:t>
            </w:r>
          </w:p>
        </w:tc>
      </w:tr>
    </w:tbl>
    <w:p w:rsidR="00000000" w:rsidRPr="003B6C7E" w:rsidP="003B6C7E">
      <w:pPr>
        <w:pStyle w:val="BodyText"/>
      </w:pP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6" w:name="O_1006975"/>
      <w:bookmarkEnd w:id="6"/>
      <w:r w:rsidRPr="003B6C7E">
        <w:t>Foundation Skills</w:t>
      </w:r>
    </w:p>
    <w:p w:rsidR="00000000" w:rsidRPr="006F4E0D" w:rsidP="006F4E0D">
      <w:pPr>
        <w:pStyle w:val="BodyText"/>
        <w:rPr>
          <w:i/>
        </w:rPr>
      </w:pPr>
      <w:r w:rsidRPr="006F4E0D">
        <w:rPr>
          <w:rStyle w:val="Emphasis"/>
        </w:rPr>
        <w:t>This section describes those language, literacy, numeracy and employment skills that are essential</w:t>
      </w:r>
      <w:r w:rsidRPr="006F4E0D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SpecialBold"/>
              </w:rPr>
              <w:t>Description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ListBullet"/>
              <w:rPr>
                <w:lang w:val="en-NZ"/>
              </w:rPr>
            </w:pPr>
            <w:r w:rsidRPr="003B6C7E">
              <w:t>Interpret workplace health and safety and SOP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ListBullet"/>
              <w:rPr>
                <w:lang w:val="en-NZ"/>
              </w:rPr>
            </w:pPr>
            <w:r w:rsidRPr="003B6C7E">
              <w:t>Complete accurate basic records for power generation processes and maintenance requirements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ListBullet"/>
              <w:rPr>
                <w:lang w:val="en-NZ"/>
              </w:rPr>
            </w:pPr>
            <w:r w:rsidRPr="003B6C7E">
              <w:t>Provide clear basic information about operational status of power generation plant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ListBullet"/>
            </w:pPr>
            <w:r w:rsidRPr="003B6C7E">
              <w:t>Interpret basic numerical settings on instruments and gauges involving pressures, flows and temperatures</w:t>
            </w:r>
          </w:p>
          <w:p w:rsidR="00000000" w:rsidRPr="003B6C7E" w:rsidP="003B6C7E">
            <w:pPr>
              <w:pStyle w:val="ListBullet"/>
            </w:pPr>
            <w:r w:rsidRPr="003B6C7E">
              <w:t>Monitor, assess and interpret power generation data</w:t>
            </w:r>
          </w:p>
          <w:p w:rsidR="00000000" w:rsidP="003B6C7E">
            <w:pPr>
              <w:pStyle w:val="ListBullet"/>
              <w:rPr>
                <w:lang w:val="en-NZ"/>
              </w:rPr>
            </w:pPr>
            <w:r w:rsidRPr="003B6C7E">
              <w:t>Record basic numerical data for power generation performance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ListBullet"/>
            </w:pPr>
            <w:r w:rsidRPr="003B6C7E">
              <w:t>Use and assess se</w:t>
            </w:r>
            <w:r w:rsidRPr="003B6C7E">
              <w:t>nsory information (sight, sound, touch, smell, vibration, temperature) to adjust process to maximise safety and productivity</w:t>
            </w:r>
          </w:p>
        </w:tc>
      </w:tr>
    </w:tbl>
    <w:p w:rsidR="00000000" w:rsidRPr="003B6C7E" w:rsidP="003B6C7E">
      <w:pPr>
        <w:pStyle w:val="BodyText"/>
      </w:pP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7" w:name="O_1006973"/>
      <w:bookmarkEnd w:id="7"/>
      <w:r w:rsidRPr="003B6C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SpecialBold"/>
              </w:rPr>
              <w:t>Equivalence status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PPMEPG210 Monitor and control power generation system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PPMEPG210 Monitor and control power generation system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>Equival</w:t>
            </w:r>
            <w:r w:rsidRPr="003B6C7E">
              <w:t>ent unit</w:t>
            </w:r>
          </w:p>
        </w:tc>
      </w:tr>
    </w:tbl>
    <w:p w:rsidR="00000000" w:rsidRPr="003B6C7E" w:rsidP="003B6C7E">
      <w:pPr>
        <w:pStyle w:val="BodyText"/>
      </w:pP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8" w:name="O_1006981"/>
      <w:bookmarkEnd w:id="8"/>
      <w:r w:rsidRPr="003B6C7E">
        <w:t>Links</w:t>
      </w:r>
    </w:p>
    <w:p w:rsidR="00000000" w:rsidRPr="003B6C7E" w:rsidP="006F4E0D">
      <w:pPr>
        <w:pStyle w:val="BodyText"/>
      </w:pPr>
      <w:r w:rsidRPr="003B6C7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035E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6C7E" w:rsidP="006F4E0D">
      <w:pPr>
        <w:pStyle w:val="BodyText"/>
        <w:sectPr w:rsidSect="003B6C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C7E" w:rsidP="003B6C7E">
      <w:pPr>
        <w:pStyle w:val="SuperHeading"/>
      </w:pPr>
      <w:r w:rsidRPr="003B6C7E">
        <w:t>Assessment Requirements for PPMEPG210 Monitor and control power generation system</w:t>
      </w:r>
    </w:p>
    <w:p w:rsidR="00000000" w:rsidRPr="003B6C7E" w:rsidP="003B6C7E">
      <w:pPr>
        <w:pStyle w:val="Heading1"/>
      </w:pPr>
      <w:bookmarkStart w:id="9" w:name="O_1006971"/>
      <w:bookmarkEnd w:id="9"/>
      <w:r w:rsidRPr="003B6C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rPr>
                <w:rStyle w:val="SpecialBold"/>
              </w:rPr>
              <w:t>Comments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This version released with PPM Pulp and Paper Manufacturing Training Package Version 2.0.</w:t>
            </w:r>
          </w:p>
        </w:tc>
      </w:tr>
      <w:tr w:rsidTr="003B6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7E">
            <w:pPr>
              <w:pStyle w:val="BodyText"/>
              <w:rPr>
                <w:lang w:val="en-NZ"/>
              </w:rPr>
            </w:pPr>
            <w:r w:rsidRPr="003B6C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7E" w:rsidP="003B6C7E">
            <w:pPr>
              <w:pStyle w:val="BodyText"/>
            </w:pPr>
            <w:r w:rsidRPr="003B6C7E">
              <w:t>This version released with PPM Pulp and Paper Manufacturing Training Package Version 1.0.</w:t>
            </w:r>
          </w:p>
        </w:tc>
      </w:tr>
    </w:tbl>
    <w:p w:rsidR="00000000" w:rsidRPr="003B6C7E" w:rsidP="003B6C7E">
      <w:pPr>
        <w:pStyle w:val="BodyText"/>
      </w:pP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10" w:name="O_1006970"/>
      <w:bookmarkEnd w:id="10"/>
      <w:r w:rsidRPr="003B6C7E">
        <w:t>Performance Evidence</w:t>
      </w:r>
    </w:p>
    <w:p w:rsidR="00000000" w:rsidRPr="003B6C7E" w:rsidP="006F4E0D">
      <w:pPr>
        <w:pStyle w:val="BodyText"/>
      </w:pPr>
      <w:r w:rsidRPr="003B6C7E">
        <w:t>An individual demonstrating competency must satisfy all of the elements and performance criteria of this unit. There must be</w:t>
      </w:r>
      <w:r w:rsidRPr="003B6C7E">
        <w:t xml:space="preserve"> evidence that the individual has:</w:t>
      </w:r>
    </w:p>
    <w:p w:rsidR="00000000" w:rsidRPr="003B6C7E" w:rsidP="003B6C7E">
      <w:pPr>
        <w:pStyle w:val="ListBullet"/>
      </w:pPr>
      <w:r w:rsidRPr="003B6C7E">
        <w:t>operated a power generation system at least twice in line with required enterprise intervals</w:t>
      </w:r>
    </w:p>
    <w:p w:rsidR="00000000" w:rsidRPr="003B6C7E" w:rsidP="003B6C7E">
      <w:pPr>
        <w:pStyle w:val="ListBullet"/>
      </w:pPr>
      <w:r w:rsidRPr="003B6C7E">
        <w:t>followed safe working practices when operating power generation system</w:t>
      </w:r>
    </w:p>
    <w:p w:rsidR="00000000" w:rsidRPr="003B6C7E" w:rsidP="003B6C7E">
      <w:pPr>
        <w:pStyle w:val="ListBullet"/>
      </w:pPr>
      <w:r w:rsidRPr="003B6C7E">
        <w:t>used electronic and other control systems to control equipment during operations</w:t>
      </w:r>
    </w:p>
    <w:p w:rsidR="00000000" w:rsidRPr="003B6C7E" w:rsidP="003B6C7E">
      <w:pPr>
        <w:pStyle w:val="ListBullet"/>
      </w:pPr>
      <w:r w:rsidRPr="003B6C7E">
        <w:t>communicated effectively, through written and verbal means, with others, in the work area when operating power generation system</w:t>
      </w:r>
    </w:p>
    <w:p w:rsidR="00000000" w:rsidRPr="003B6C7E" w:rsidP="003B6C7E">
      <w:pPr>
        <w:pStyle w:val="ListBullet"/>
      </w:pPr>
      <w:r w:rsidRPr="003B6C7E">
        <w:t>completed the following records for each of th</w:t>
      </w:r>
      <w:r w:rsidRPr="003B6C7E">
        <w:t>e above operational periods:</w:t>
      </w:r>
    </w:p>
    <w:p w:rsidR="00000000" w:rsidRPr="003B6C7E" w:rsidP="003B6C7E">
      <w:pPr>
        <w:pStyle w:val="ListBullet2"/>
      </w:pPr>
      <w:r w:rsidRPr="003B6C7E">
        <w:t>operating log</w:t>
      </w:r>
    </w:p>
    <w:p w:rsidR="00000000" w:rsidRPr="003B6C7E" w:rsidP="003B6C7E">
      <w:pPr>
        <w:pStyle w:val="ListBullet2"/>
      </w:pPr>
      <w:r w:rsidRPr="003B6C7E">
        <w:t>record of steam generation processes and maintenance requirements.</w:t>
      </w: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11" w:name="O_1006969"/>
      <w:bookmarkEnd w:id="11"/>
      <w:r w:rsidRPr="003B6C7E">
        <w:t>Knowledge Evidence</w:t>
      </w:r>
    </w:p>
    <w:p w:rsidR="00000000" w:rsidRPr="003B6C7E" w:rsidP="006F4E0D">
      <w:pPr>
        <w:pStyle w:val="BodyText"/>
      </w:pPr>
      <w:r w:rsidRPr="003B6C7E">
        <w:t>An individual must be able to demonstrate the knowledge required to perform the tasks outlined in the eleme</w:t>
      </w:r>
      <w:r w:rsidRPr="003B6C7E">
        <w:t>nts and performance criteria of this unit. This includes knowledge of:</w:t>
      </w:r>
    </w:p>
    <w:p w:rsidR="00000000" w:rsidRPr="003B6C7E" w:rsidP="003B6C7E">
      <w:pPr>
        <w:pStyle w:val="ListBullet"/>
      </w:pPr>
      <w:r w:rsidRPr="003B6C7E">
        <w:t>organisational procedures relevant to workplace health and safety with particular emphasis on:</w:t>
      </w:r>
    </w:p>
    <w:p w:rsidR="00000000" w:rsidRPr="003B6C7E" w:rsidP="003B6C7E">
      <w:pPr>
        <w:pStyle w:val="ListBullet2"/>
      </w:pPr>
      <w:r w:rsidRPr="003B6C7E">
        <w:t>use of personal protective equipment (PPE)</w:t>
      </w:r>
    </w:p>
    <w:p w:rsidR="00000000" w:rsidRPr="003B6C7E" w:rsidP="003B6C7E">
      <w:pPr>
        <w:pStyle w:val="ListBullet2"/>
      </w:pPr>
      <w:r w:rsidRPr="003B6C7E">
        <w:t>equipment lock out and isolation procedures</w:t>
      </w:r>
    </w:p>
    <w:p w:rsidR="00000000" w:rsidRPr="003B6C7E" w:rsidP="003B6C7E">
      <w:pPr>
        <w:pStyle w:val="ListBullet2"/>
      </w:pPr>
      <w:r w:rsidRPr="003B6C7E">
        <w:t>handling chemicals and hazardous substances, including spill and disposal guidelines</w:t>
      </w:r>
    </w:p>
    <w:p w:rsidR="00000000" w:rsidRPr="003B6C7E" w:rsidP="003B6C7E">
      <w:pPr>
        <w:pStyle w:val="ListBullet2"/>
      </w:pPr>
      <w:r w:rsidRPr="003B6C7E">
        <w:t>plant clearance requirements</w:t>
      </w:r>
    </w:p>
    <w:p w:rsidR="00000000" w:rsidRPr="003B6C7E" w:rsidP="003B6C7E">
      <w:pPr>
        <w:pStyle w:val="ListBullet2"/>
      </w:pPr>
      <w:r w:rsidRPr="003B6C7E">
        <w:t>emergency procedures and responses</w:t>
      </w:r>
    </w:p>
    <w:p w:rsidR="00000000" w:rsidRPr="003B6C7E" w:rsidP="003B6C7E">
      <w:pPr>
        <w:pStyle w:val="ListBullet2"/>
      </w:pPr>
      <w:r w:rsidRPr="003B6C7E">
        <w:t>job safety analysis documentation and processes</w:t>
      </w:r>
    </w:p>
    <w:p w:rsidR="00000000" w:rsidRPr="003B6C7E" w:rsidP="003B6C7E">
      <w:pPr>
        <w:pStyle w:val="ListBullet2"/>
      </w:pPr>
      <w:r w:rsidRPr="003B6C7E">
        <w:t>plant permit systems and processes</w:t>
      </w:r>
    </w:p>
    <w:p w:rsidR="00000000" w:rsidRPr="003B6C7E" w:rsidP="003B6C7E">
      <w:pPr>
        <w:pStyle w:val="ListBullet2"/>
      </w:pPr>
      <w:r w:rsidRPr="003B6C7E">
        <w:t xml:space="preserve">high risk load shifting </w:t>
      </w:r>
      <w:r w:rsidRPr="003B6C7E">
        <w:t>licensing requirements where relevant</w:t>
      </w:r>
    </w:p>
    <w:p w:rsidR="00000000" w:rsidRPr="003B6C7E" w:rsidP="003B6C7E">
      <w:pPr>
        <w:pStyle w:val="ListBullet2"/>
      </w:pPr>
      <w:r w:rsidRPr="003B6C7E">
        <w:t>major hazard facility requirements where relevant</w:t>
      </w:r>
    </w:p>
    <w:p w:rsidR="00000000" w:rsidRPr="003B6C7E" w:rsidP="003B6C7E">
      <w:pPr>
        <w:pStyle w:val="ListBullet"/>
      </w:pPr>
      <w:r w:rsidRPr="003B6C7E">
        <w:t>characteristics and dangers of heat and energy generated by power generation systems</w:t>
      </w:r>
    </w:p>
    <w:p w:rsidR="00000000" w:rsidRPr="003B6C7E" w:rsidP="003B6C7E">
      <w:pPr>
        <w:pStyle w:val="ListBullet"/>
      </w:pPr>
      <w:r w:rsidRPr="003B6C7E">
        <w:t>power generation plant layout</w:t>
      </w:r>
    </w:p>
    <w:p w:rsidR="00000000" w:rsidRPr="003B6C7E" w:rsidP="003B6C7E">
      <w:pPr>
        <w:pStyle w:val="ListBullet"/>
      </w:pPr>
      <w:r w:rsidRPr="003B6C7E">
        <w:t xml:space="preserve">purpose, features and operation of power generation </w:t>
      </w:r>
      <w:r w:rsidRPr="003B6C7E">
        <w:t>and distribution systems, operating parameters and allowable variations</w:t>
      </w:r>
    </w:p>
    <w:p w:rsidR="00000000" w:rsidRPr="003B6C7E" w:rsidP="003B6C7E">
      <w:pPr>
        <w:pStyle w:val="ListBullet"/>
      </w:pPr>
      <w:r w:rsidRPr="003B6C7E">
        <w:t>operation and application of electronic and other control systems</w:t>
      </w:r>
    </w:p>
    <w:p w:rsidR="00000000" w:rsidRPr="003B6C7E" w:rsidP="003B6C7E">
      <w:pPr>
        <w:pStyle w:val="ListBullet"/>
      </w:pPr>
      <w:r w:rsidRPr="003B6C7E">
        <w:t>electrical isolation procedures</w:t>
      </w:r>
    </w:p>
    <w:p w:rsidR="00000000" w:rsidRPr="003B6C7E" w:rsidP="003B6C7E">
      <w:pPr>
        <w:pStyle w:val="ListBullet"/>
      </w:pPr>
      <w:r w:rsidRPr="003B6C7E">
        <w:t>principles of operation of transformers and circuit protection systems</w:t>
      </w:r>
    </w:p>
    <w:p w:rsidR="00000000" w:rsidRPr="003B6C7E" w:rsidP="003B6C7E">
      <w:pPr>
        <w:pStyle w:val="ListBullet"/>
      </w:pPr>
      <w:r w:rsidRPr="003B6C7E">
        <w:t>AC/DC generation principles</w:t>
      </w:r>
    </w:p>
    <w:p w:rsidR="00000000" w:rsidRPr="003B6C7E" w:rsidP="003B6C7E">
      <w:pPr>
        <w:pStyle w:val="ListBullet"/>
      </w:pPr>
      <w:r w:rsidRPr="003B6C7E">
        <w:t>electrical output control and regulation principles</w:t>
      </w:r>
    </w:p>
    <w:p w:rsidR="00000000" w:rsidRPr="003B6C7E" w:rsidP="003B6C7E">
      <w:pPr>
        <w:pStyle w:val="ListBullet"/>
      </w:pPr>
      <w:r w:rsidRPr="003B6C7E">
        <w:t>power factor characteristics and effects</w:t>
      </w:r>
    </w:p>
    <w:p w:rsidR="00000000" w:rsidRPr="003B6C7E" w:rsidP="003B6C7E">
      <w:pPr>
        <w:pStyle w:val="ListBullet"/>
      </w:pPr>
      <w:r w:rsidRPr="003B6C7E">
        <w:t>effect of steam quality on turbine operation</w:t>
      </w:r>
    </w:p>
    <w:p w:rsidR="00000000" w:rsidRPr="003B6C7E" w:rsidP="003B6C7E">
      <w:pPr>
        <w:pStyle w:val="ListBullet"/>
      </w:pPr>
      <w:r w:rsidRPr="003B6C7E">
        <w:t>data used to evaluate power generation system performance including:</w:t>
      </w:r>
    </w:p>
    <w:p w:rsidR="00000000" w:rsidRPr="003B6C7E" w:rsidP="003B6C7E">
      <w:pPr>
        <w:pStyle w:val="ListBullet2"/>
      </w:pPr>
      <w:r w:rsidRPr="003B6C7E">
        <w:t>heat levels</w:t>
      </w:r>
    </w:p>
    <w:p w:rsidR="00000000" w:rsidRPr="003B6C7E" w:rsidP="003B6C7E">
      <w:pPr>
        <w:pStyle w:val="ListBullet2"/>
      </w:pPr>
      <w:r w:rsidRPr="003B6C7E">
        <w:t>pressure</w:t>
      </w:r>
      <w:r w:rsidRPr="003B6C7E">
        <w:t xml:space="preserve"> levels</w:t>
      </w:r>
    </w:p>
    <w:p w:rsidR="00000000" w:rsidRPr="003B6C7E" w:rsidP="003B6C7E">
      <w:pPr>
        <w:pStyle w:val="ListBullet2"/>
      </w:pPr>
      <w:r w:rsidRPr="003B6C7E">
        <w:t>energy generation levels</w:t>
      </w:r>
    </w:p>
    <w:p w:rsidR="00000000" w:rsidRPr="003B6C7E" w:rsidP="003B6C7E">
      <w:pPr>
        <w:pStyle w:val="ListBullet2"/>
      </w:pPr>
      <w:r w:rsidRPr="003B6C7E">
        <w:t>heat build-up</w:t>
      </w:r>
    </w:p>
    <w:p w:rsidR="00000000" w:rsidRPr="003B6C7E" w:rsidP="003B6C7E">
      <w:pPr>
        <w:pStyle w:val="ListBullet2"/>
      </w:pPr>
      <w:r w:rsidRPr="003B6C7E">
        <w:t>system overload information</w:t>
      </w:r>
    </w:p>
    <w:p w:rsidR="00000000" w:rsidRPr="003B6C7E" w:rsidP="003B6C7E">
      <w:pPr>
        <w:pStyle w:val="ListBullet2"/>
      </w:pPr>
      <w:r w:rsidRPr="003B6C7E">
        <w:t>test outcomes for fuel</w:t>
      </w:r>
    </w:p>
    <w:p w:rsidR="00000000" w:rsidRPr="003B6C7E" w:rsidP="003B6C7E">
      <w:pPr>
        <w:pStyle w:val="ListBullet2"/>
      </w:pPr>
      <w:r w:rsidRPr="003B6C7E">
        <w:t>past performance records</w:t>
      </w:r>
    </w:p>
    <w:p w:rsidR="00000000" w:rsidRPr="003B6C7E" w:rsidP="003B6C7E">
      <w:pPr>
        <w:pStyle w:val="ListBullet"/>
      </w:pPr>
      <w:r w:rsidRPr="003B6C7E">
        <w:t>organisational procedures:</w:t>
      </w:r>
    </w:p>
    <w:p w:rsidR="00000000" w:rsidRPr="003B6C7E" w:rsidP="003B6C7E">
      <w:pPr>
        <w:pStyle w:val="ListBullet2"/>
      </w:pPr>
      <w:r w:rsidRPr="003B6C7E">
        <w:t>standard operating procedures (SOP) specific to power generation operations</w:t>
      </w:r>
    </w:p>
    <w:p w:rsidR="00000000" w:rsidRPr="003B6C7E" w:rsidP="003B6C7E">
      <w:pPr>
        <w:pStyle w:val="ListBullet2"/>
      </w:pPr>
      <w:r w:rsidRPr="003B6C7E">
        <w:t>communication reporting lines</w:t>
      </w:r>
    </w:p>
    <w:p w:rsidR="00000000" w:rsidRPr="003B6C7E" w:rsidP="003B6C7E">
      <w:pPr>
        <w:pStyle w:val="ListBullet2"/>
      </w:pPr>
      <w:r w:rsidRPr="003B6C7E">
        <w:t>recording and reporting power generation processes and maintenance requirements.</w:t>
      </w:r>
    </w:p>
    <w:p w:rsidR="00000000" w:rsidRPr="003B6C7E" w:rsidP="003B6C7E">
      <w:pPr>
        <w:pStyle w:val="AllowPageBreak"/>
      </w:pPr>
    </w:p>
    <w:p w:rsidR="00000000" w:rsidRPr="003B6C7E" w:rsidP="003B6C7E">
      <w:pPr>
        <w:pStyle w:val="Heading1"/>
      </w:pPr>
      <w:bookmarkStart w:id="12" w:name="O_1006968"/>
      <w:bookmarkEnd w:id="12"/>
      <w:r w:rsidRPr="003B6C7E">
        <w:t>Assessment Conditions</w:t>
      </w:r>
    </w:p>
    <w:p w:rsidR="00000000" w:rsidRPr="003B6C7E" w:rsidP="006F4E0D">
      <w:pPr>
        <w:pStyle w:val="BodyText"/>
      </w:pPr>
      <w:r w:rsidRPr="003B6C7E">
        <w:t xml:space="preserve">Assessment of skills must take place under the following conditions: </w:t>
      </w:r>
    </w:p>
    <w:p w:rsidR="00000000" w:rsidRPr="003B6C7E" w:rsidP="003B6C7E">
      <w:pPr>
        <w:pStyle w:val="ListBullet"/>
      </w:pPr>
      <w:r w:rsidRPr="003B6C7E">
        <w:t>physical conditions:</w:t>
      </w:r>
    </w:p>
    <w:p w:rsidR="00000000" w:rsidRPr="003B6C7E" w:rsidP="003B6C7E">
      <w:pPr>
        <w:pStyle w:val="ListBullet2"/>
      </w:pPr>
      <w:r w:rsidRPr="003B6C7E">
        <w:t>a workplace</w:t>
      </w:r>
      <w:r w:rsidRPr="003B6C7E">
        <w:t xml:space="preserve"> or a productive environment that accurately reflects performance in a workplace</w:t>
      </w:r>
    </w:p>
    <w:p w:rsidR="00000000" w:rsidRPr="003B6C7E" w:rsidP="003B6C7E">
      <w:pPr>
        <w:pStyle w:val="ListBullet"/>
      </w:pPr>
      <w:r w:rsidRPr="003B6C7E">
        <w:t>resources, equipment and materials:</w:t>
      </w:r>
    </w:p>
    <w:p w:rsidR="00000000" w:rsidRPr="003B6C7E" w:rsidP="003B6C7E">
      <w:pPr>
        <w:pStyle w:val="ListBullet2"/>
      </w:pPr>
      <w:r w:rsidRPr="003B6C7E">
        <w:t>access to the full range of equipment involved in integrated continuous manufacturing of power generation systems in a pulp or paper manu</w:t>
      </w:r>
      <w:r w:rsidRPr="003B6C7E">
        <w:t>facturing facility, including chemical products</w:t>
      </w:r>
    </w:p>
    <w:p w:rsidR="00000000" w:rsidRPr="003B6C7E" w:rsidP="003B6C7E">
      <w:pPr>
        <w:pStyle w:val="ListBullet2"/>
      </w:pPr>
      <w:r w:rsidRPr="003B6C7E">
        <w:t>high and low voltage transformers</w:t>
      </w:r>
    </w:p>
    <w:p w:rsidR="00000000" w:rsidRPr="003B6C7E" w:rsidP="003B6C7E">
      <w:pPr>
        <w:pStyle w:val="ListBullet2"/>
      </w:pPr>
      <w:r w:rsidRPr="003B6C7E">
        <w:t>steam or gas turbine driven alternators</w:t>
      </w:r>
    </w:p>
    <w:p w:rsidR="00000000" w:rsidRPr="003B6C7E" w:rsidP="003B6C7E">
      <w:pPr>
        <w:pStyle w:val="ListBullet2"/>
      </w:pPr>
      <w:r w:rsidRPr="003B6C7E">
        <w:t>switchboards</w:t>
      </w:r>
    </w:p>
    <w:p w:rsidR="00000000" w:rsidRPr="003B6C7E" w:rsidP="003B6C7E">
      <w:pPr>
        <w:pStyle w:val="ListBullet2"/>
      </w:pPr>
      <w:r w:rsidRPr="003B6C7E">
        <w:t>water systems and auxiliary plant</w:t>
      </w:r>
    </w:p>
    <w:p w:rsidR="00000000" w:rsidRPr="003B6C7E" w:rsidP="003B6C7E">
      <w:pPr>
        <w:pStyle w:val="ListBullet2"/>
      </w:pPr>
      <w:r w:rsidRPr="003B6C7E">
        <w:t>circuit breaker</w:t>
      </w:r>
    </w:p>
    <w:p w:rsidR="00000000" w:rsidRPr="003B6C7E" w:rsidP="003B6C7E">
      <w:pPr>
        <w:pStyle w:val="ListBullet2"/>
      </w:pPr>
      <w:r w:rsidRPr="003B6C7E">
        <w:t>AC/DC generation and distribution systems</w:t>
      </w:r>
    </w:p>
    <w:p w:rsidR="00000000" w:rsidRPr="003B6C7E" w:rsidP="003B6C7E">
      <w:pPr>
        <w:pStyle w:val="ListBullet2"/>
      </w:pPr>
      <w:r w:rsidRPr="003B6C7E">
        <w:t>analogue and digital instrumentation</w:t>
      </w:r>
    </w:p>
    <w:p w:rsidR="00000000" w:rsidRPr="003B6C7E" w:rsidP="003B6C7E">
      <w:pPr>
        <w:pStyle w:val="ListBullet2"/>
      </w:pPr>
      <w:r w:rsidRPr="003B6C7E">
        <w:t>PPE suitable for operating a power generation system</w:t>
      </w:r>
    </w:p>
    <w:p w:rsidR="00000000" w:rsidRPr="003B6C7E" w:rsidP="003B6C7E">
      <w:pPr>
        <w:pStyle w:val="ListBullet"/>
      </w:pPr>
      <w:r w:rsidRPr="003B6C7E">
        <w:t>specifications:</w:t>
      </w:r>
    </w:p>
    <w:p w:rsidR="00000000" w:rsidRPr="003B6C7E" w:rsidP="003B6C7E">
      <w:pPr>
        <w:pStyle w:val="ListBullet2"/>
      </w:pPr>
      <w:r w:rsidRPr="003B6C7E">
        <w:t>template operating log and documents for recording power generation processes and maintenance requirements</w:t>
      </w:r>
    </w:p>
    <w:p w:rsidR="00000000" w:rsidRPr="003B6C7E" w:rsidP="003B6C7E">
      <w:pPr>
        <w:pStyle w:val="ListBullet2"/>
      </w:pPr>
      <w:r w:rsidRPr="003B6C7E">
        <w:t>organisational workplace health and safet</w:t>
      </w:r>
      <w:r w:rsidRPr="003B6C7E">
        <w:t>y and SOP</w:t>
      </w:r>
    </w:p>
    <w:p w:rsidR="00000000" w:rsidRPr="003B6C7E" w:rsidP="006F4E0D">
      <w:pPr>
        <w:pStyle w:val="BodyText"/>
      </w:pPr>
      <w:r w:rsidRPr="003B6C7E">
        <w:t>Assessors of this unit must satisfy the requirements for assessors in applicable vocational education and training legislation, frameworks and/or standards.</w:t>
      </w:r>
    </w:p>
    <w:p w:rsidR="00000000" w:rsidRPr="003B6C7E" w:rsidP="003B6C7E">
      <w:pPr>
        <w:pStyle w:val="Heading1"/>
      </w:pPr>
      <w:bookmarkStart w:id="13" w:name="O_1006982"/>
      <w:bookmarkEnd w:id="13"/>
      <w:r w:rsidRPr="003B6C7E">
        <w:t>Links</w:t>
      </w:r>
    </w:p>
    <w:p w:rsidR="00000000" w:rsidRPr="003B6C7E" w:rsidP="006F4E0D">
      <w:pPr>
        <w:pStyle w:val="BodyText"/>
      </w:pPr>
      <w:r w:rsidRPr="003B6C7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035E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6C7E" w:rsidP="003B6C7E"/>
    <w:sectPr w:rsidSect="003B6C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 w:rsidRPr="006F4E0D" w:rsidP="006F4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0D" w:rsidP="003B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E0D" w:rsidP="003B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4E0D" w:rsidP="003B6C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 w:rsidP="003B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E0D">
      <w:t>Approved</w:t>
    </w:r>
    <w:r w:rsidR="006F4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E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E0D">
      <w:rPr>
        <w:noProof/>
      </w:rPr>
      <w:t>4</w:t>
    </w:r>
    <w:r>
      <w:rPr>
        <w:noProof/>
      </w:rPr>
      <w:fldChar w:fldCharType="end"/>
    </w:r>
  </w:p>
  <w:p w:rsidR="003B6C7E" w:rsidP="003B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E0D">
      <w:t>Skills Insight</w:t>
    </w:r>
    <w:r w:rsidR="006F4E0D">
      <w:fldChar w:fldCharType="end"/>
    </w:r>
  </w:p>
  <w:p w:rsidR="003B6C7E" w:rsidP="003B6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C7E" w:rsidRPr="006F4E0D" w:rsidP="006F4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E0D" w:rsidRPr="002D2AF8" w:rsidP="003B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PPMEPG210 Monitor and control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4E0D" w:rsidP="003B6C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7E" w:rsidRPr="002D2AF8" w:rsidP="003B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E0D">
      <w:t>PPMEPG210 Monitor and control power generation system</w:t>
    </w:r>
    <w:r w:rsidR="006F4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E0D">
      <w:rPr>
        <w:noProof/>
      </w:rPr>
      <w:t>1 March 2025</w:t>
    </w:r>
    <w:r>
      <w:fldChar w:fldCharType="end"/>
    </w:r>
  </w:p>
  <w:p w:rsidR="003B6C7E" w:rsidP="003B6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5AB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0D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2F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C7E"/>
  </w:style>
  <w:style w:type="character" w:customStyle="1" w:styleId="Heading1Char">
    <w:name w:val="Heading 1 Char"/>
    <w:basedOn w:val="DefaultParagraphFont"/>
    <w:link w:val="Heading1"/>
    <w:rsid w:val="003B6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C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C7E"/>
    <w:rPr>
      <w:b/>
      <w:spacing w:val="0"/>
    </w:rPr>
  </w:style>
  <w:style w:type="paragraph" w:styleId="ListBullet2">
    <w:name w:val="List Bullet 2"/>
    <w:basedOn w:val="List2"/>
    <w:rsid w:val="003B6C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C7E"/>
    <w:rPr>
      <w:i/>
    </w:rPr>
  </w:style>
  <w:style w:type="paragraph" w:customStyle="1" w:styleId="SuperHeading">
    <w:name w:val="SuperHeading"/>
    <w:basedOn w:val="Normal"/>
    <w:rsid w:val="003B6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C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C7E"/>
  </w:style>
  <w:style w:type="paragraph" w:styleId="TableofFigures">
    <w:name w:val="table of figures"/>
    <w:basedOn w:val="Normal"/>
    <w:next w:val="Normal"/>
    <w:semiHidden/>
    <w:rsid w:val="003B6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C7E"/>
    <w:rPr>
      <w:rFonts w:ascii="Wingdings" w:hAnsi="Wingdings"/>
    </w:rPr>
  </w:style>
  <w:style w:type="paragraph" w:customStyle="1" w:styleId="TableHeading">
    <w:name w:val="Table Heading"/>
    <w:basedOn w:val="HeadingBase"/>
    <w:rsid w:val="003B6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C7E"/>
    <w:rPr>
      <w:color w:val="0033CC"/>
      <w:u w:val="none"/>
    </w:rPr>
  </w:style>
  <w:style w:type="paragraph" w:customStyle="1" w:styleId="BodyTextRight">
    <w:name w:val="Body Text Right"/>
    <w:basedOn w:val="BodyText"/>
    <w:rsid w:val="003B6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C7E"/>
    <w:rPr>
      <w:sz w:val="32"/>
    </w:rPr>
  </w:style>
  <w:style w:type="paragraph" w:customStyle="1" w:styleId="HeadingProcedure">
    <w:name w:val="Heading Procedure"/>
    <w:basedOn w:val="HeadingBase"/>
    <w:next w:val="Normal"/>
    <w:rsid w:val="003B6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C7E"/>
    <w:pPr>
      <w:spacing w:before="60" w:after="60"/>
    </w:pPr>
  </w:style>
  <w:style w:type="paragraph" w:styleId="ListContinue">
    <w:name w:val="List Continue"/>
    <w:basedOn w:val="List"/>
    <w:rsid w:val="003B6C7E"/>
    <w:pPr>
      <w:ind w:firstLine="0"/>
    </w:pPr>
  </w:style>
  <w:style w:type="paragraph" w:customStyle="1" w:styleId="ListNote">
    <w:name w:val="List Note"/>
    <w:basedOn w:val="List"/>
    <w:rsid w:val="003B6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C7E"/>
    <w:rPr>
      <w:rFonts w:ascii="Courier New" w:hAnsi="Courier New"/>
    </w:rPr>
  </w:style>
  <w:style w:type="paragraph" w:customStyle="1" w:styleId="NoteBullet">
    <w:name w:val="Note Bullet"/>
    <w:basedOn w:val="Note"/>
    <w:rsid w:val="003B6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C7E"/>
    <w:rPr>
      <w:b/>
      <w:smallCaps/>
    </w:rPr>
  </w:style>
  <w:style w:type="paragraph" w:customStyle="1" w:styleId="TableListNumber">
    <w:name w:val="Table List Number"/>
    <w:basedOn w:val="ListNumber"/>
    <w:rsid w:val="003B6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C7E"/>
    <w:pPr>
      <w:numPr>
        <w:numId w:val="9"/>
      </w:numPr>
    </w:pPr>
  </w:style>
  <w:style w:type="paragraph" w:customStyle="1" w:styleId="ListAlpha2">
    <w:name w:val="List Alpha 2"/>
    <w:basedOn w:val="List2"/>
    <w:rsid w:val="003B6C7E"/>
    <w:pPr>
      <w:numPr>
        <w:numId w:val="8"/>
      </w:numPr>
    </w:pPr>
  </w:style>
  <w:style w:type="paragraph" w:styleId="List2">
    <w:name w:val="List 2"/>
    <w:basedOn w:val="BodyText"/>
    <w:rsid w:val="003B6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C7E"/>
    <w:pPr>
      <w:numPr>
        <w:numId w:val="4"/>
      </w:numPr>
    </w:pPr>
  </w:style>
  <w:style w:type="paragraph" w:styleId="ListContinue2">
    <w:name w:val="List Continue 2"/>
    <w:basedOn w:val="List2"/>
    <w:rsid w:val="003B6C7E"/>
    <w:pPr>
      <w:ind w:firstLine="0"/>
    </w:pPr>
  </w:style>
  <w:style w:type="paragraph" w:styleId="ListContinue3">
    <w:name w:val="List Continue 3"/>
    <w:basedOn w:val="List3"/>
    <w:rsid w:val="003B6C7E"/>
    <w:pPr>
      <w:ind w:left="1021" w:firstLine="0"/>
    </w:pPr>
  </w:style>
  <w:style w:type="paragraph" w:styleId="ListContinue4">
    <w:name w:val="List Continue 4"/>
    <w:basedOn w:val="List4"/>
    <w:rsid w:val="003B6C7E"/>
    <w:pPr>
      <w:ind w:firstLine="0"/>
    </w:pPr>
  </w:style>
  <w:style w:type="paragraph" w:styleId="ListContinue5">
    <w:name w:val="List Continue 5"/>
    <w:basedOn w:val="List5"/>
    <w:rsid w:val="003B6C7E"/>
    <w:pPr>
      <w:ind w:firstLine="0"/>
    </w:pPr>
  </w:style>
  <w:style w:type="paragraph" w:styleId="ListNumber3">
    <w:name w:val="List Number 3"/>
    <w:basedOn w:val="List3"/>
    <w:rsid w:val="003B6C7E"/>
    <w:pPr>
      <w:numPr>
        <w:numId w:val="5"/>
      </w:numPr>
    </w:pPr>
  </w:style>
  <w:style w:type="paragraph" w:styleId="ListNumber4">
    <w:name w:val="List Number 4"/>
    <w:basedOn w:val="List4"/>
    <w:rsid w:val="003B6C7E"/>
    <w:pPr>
      <w:numPr>
        <w:numId w:val="6"/>
      </w:numPr>
    </w:pPr>
  </w:style>
  <w:style w:type="paragraph" w:styleId="ListNumber5">
    <w:name w:val="List Number 5"/>
    <w:basedOn w:val="List5"/>
    <w:rsid w:val="003B6C7E"/>
    <w:pPr>
      <w:numPr>
        <w:numId w:val="7"/>
      </w:numPr>
    </w:pPr>
  </w:style>
  <w:style w:type="paragraph" w:styleId="BlockText">
    <w:name w:val="Block Text"/>
    <w:basedOn w:val="Normal"/>
    <w:rsid w:val="003B6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C7E"/>
    <w:rPr>
      <w:sz w:val="16"/>
      <w:vertAlign w:val="superscript"/>
    </w:rPr>
  </w:style>
  <w:style w:type="character" w:customStyle="1" w:styleId="Symbols">
    <w:name w:val="Symbols"/>
    <w:basedOn w:val="DefaultParagraphFont"/>
    <w:rsid w:val="003B6C7E"/>
    <w:rPr>
      <w:rFonts w:ascii="Symbol" w:hAnsi="Symbol"/>
    </w:rPr>
  </w:style>
  <w:style w:type="character" w:customStyle="1" w:styleId="MenuOptions">
    <w:name w:val="Menu Options"/>
    <w:basedOn w:val="DefaultParagraphFont"/>
    <w:rsid w:val="003B6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C7E"/>
    <w:rPr>
      <w:b/>
    </w:rPr>
  </w:style>
  <w:style w:type="character" w:customStyle="1" w:styleId="Underlined">
    <w:name w:val="Underlined"/>
    <w:basedOn w:val="DefaultParagraphFont"/>
    <w:rsid w:val="003B6C7E"/>
    <w:rPr>
      <w:u w:val="single"/>
    </w:rPr>
  </w:style>
  <w:style w:type="paragraph" w:customStyle="1" w:styleId="TableBodyTextRight">
    <w:name w:val="Table Body Text Right"/>
    <w:basedOn w:val="TableBodyText"/>
    <w:rsid w:val="003B6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C7E"/>
    <w:rPr>
      <w:sz w:val="18"/>
    </w:rPr>
  </w:style>
  <w:style w:type="paragraph" w:customStyle="1" w:styleId="BodySmallRight">
    <w:name w:val="Body Small Right"/>
    <w:basedOn w:val="BodyTextRight"/>
    <w:rsid w:val="003B6C7E"/>
    <w:rPr>
      <w:sz w:val="18"/>
      <w:szCs w:val="18"/>
    </w:rPr>
  </w:style>
  <w:style w:type="paragraph" w:customStyle="1" w:styleId="MarginEdition">
    <w:name w:val="Margin Edition"/>
    <w:basedOn w:val="MarginNote"/>
    <w:rsid w:val="003B6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C7E"/>
    <w:rPr>
      <w:sz w:val="2"/>
      <w:szCs w:val="2"/>
    </w:rPr>
  </w:style>
  <w:style w:type="character" w:customStyle="1" w:styleId="Small">
    <w:name w:val="Small"/>
    <w:basedOn w:val="DefaultParagraphFont"/>
    <w:rsid w:val="003B6C7E"/>
    <w:rPr>
      <w:sz w:val="16"/>
    </w:rPr>
  </w:style>
  <w:style w:type="paragraph" w:customStyle="1" w:styleId="WideTable">
    <w:name w:val="Wide Table"/>
    <w:basedOn w:val="Normal"/>
    <w:rsid w:val="003B6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C7E"/>
  </w:style>
  <w:style w:type="paragraph" w:styleId="Quote">
    <w:name w:val="Quote"/>
    <w:basedOn w:val="Heading1"/>
    <w:link w:val="QuoteChar"/>
    <w:qFormat/>
    <w:rsid w:val="003B6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C7E"/>
    <w:pPr>
      <w:pageBreakBefore/>
    </w:pPr>
  </w:style>
  <w:style w:type="paragraph" w:customStyle="1" w:styleId="Border">
    <w:name w:val="Border"/>
    <w:basedOn w:val="Normal"/>
    <w:qFormat/>
    <w:rsid w:val="003B6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C7E"/>
    <w:rPr>
      <w:u w:val="single"/>
    </w:rPr>
  </w:style>
  <w:style w:type="character" w:customStyle="1" w:styleId="BoldandItalics">
    <w:name w:val="Bold and Italics"/>
    <w:qFormat/>
    <w:rsid w:val="003B6C7E"/>
    <w:rPr>
      <w:b/>
      <w:i/>
      <w:u w:val="none"/>
    </w:rPr>
  </w:style>
  <w:style w:type="paragraph" w:styleId="BalloonText">
    <w:name w:val="Balloon Text"/>
    <w:basedOn w:val="Normal"/>
    <w:link w:val="BalloonTextChar"/>
    <w:rsid w:val="003B6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C7E"/>
    <w:pPr>
      <w:spacing w:before="0" w:after="0"/>
    </w:pPr>
  </w:style>
  <w:style w:type="paragraph" w:customStyle="1" w:styleId="BodyTextBold">
    <w:name w:val="Body Text Bold"/>
    <w:basedOn w:val="BodyText"/>
    <w:qFormat/>
    <w:rsid w:val="003B6C7E"/>
    <w:rPr>
      <w:b/>
    </w:rPr>
  </w:style>
  <w:style w:type="character" w:styleId="Hyperlink">
    <w:name w:val="Hyperlink"/>
    <w:basedOn w:val="DefaultParagraphFont"/>
    <w:uiPriority w:val="99"/>
    <w:unhideWhenUsed/>
    <w:rsid w:val="006F4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7253</Characters>
  <Application>Microsoft Office Word</Application>
  <DocSecurity>0</DocSecurity>
  <Lines>226</Lines>
  <Paragraphs>163</Paragraphs>
  <ScaleCrop>false</ScaleCrop>
  <Company>Author-it Software Corporation Ltd.</Company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PPMEPG210 Monitor and control power generation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