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0DEF" w:rsidP="00E40DEF">
      <w:pPr>
        <w:pStyle w:val="Title"/>
      </w:pPr>
      <w:r>
        <w:fldChar w:fldCharType="begin"/>
      </w:r>
      <w:r>
        <w:instrText xml:space="preserve"> TITLE   \* MERGEFORMAT </w:instrText>
      </w:r>
      <w:r>
        <w:fldChar w:fldCharType="separate"/>
      </w:r>
      <w:r>
        <w:t>PPMEPG201 Monitor and control power generation systems</w:t>
      </w:r>
      <w:r>
        <w:fldChar w:fldCharType="end"/>
      </w:r>
    </w:p>
    <w:p w:rsidR="00E40DEF" w:rsidP="00E40DEF">
      <w:pPr>
        <w:pStyle w:val="Version"/>
        <w:sectPr w:rsidSect="001433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33BF" w:rsidP="001433BF">
      <w:pPr>
        <w:pStyle w:val="SuperHeading"/>
      </w:pPr>
      <w:r w:rsidRPr="001433BF">
        <w:t>PPMEPG201 Monitor and control power generation systems</w:t>
      </w:r>
    </w:p>
    <w:p w:rsidR="00000000" w:rsidRPr="001433BF" w:rsidP="001433BF">
      <w:pPr>
        <w:pStyle w:val="Heading1"/>
      </w:pPr>
      <w:bookmarkStart w:id="1" w:name="O_1205855"/>
      <w:bookmarkEnd w:id="1"/>
      <w:r w:rsidRPr="001433BF">
        <w:t>Modification History</w:t>
      </w:r>
    </w:p>
    <w:tbl>
      <w:tblPr>
        <w:tblW w:w="9520" w:type="dxa"/>
        <w:tblLayout w:type="fixed"/>
        <w:tblCellMar>
          <w:left w:w="62" w:type="dxa"/>
          <w:right w:w="62" w:type="dxa"/>
        </w:tblCellMar>
        <w:tblLook w:val="0000"/>
      </w:tblPr>
      <w:tblGrid>
        <w:gridCol w:w="2581"/>
        <w:gridCol w:w="6939"/>
      </w:tblGrid>
      <w:tr w:rsidTr="001433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3BF">
            <w:pPr>
              <w:pStyle w:val="BodyTextBold"/>
              <w:rPr>
                <w:lang w:val="en-NZ"/>
              </w:rPr>
            </w:pPr>
            <w:r w:rsidRPr="001433B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3BF">
            <w:pPr>
              <w:pStyle w:val="BodyTextBold"/>
              <w:rPr>
                <w:lang w:val="en-NZ"/>
              </w:rPr>
            </w:pPr>
            <w:r w:rsidRPr="001433BF">
              <w:t>Comments</w:t>
            </w:r>
          </w:p>
        </w:tc>
      </w:tr>
      <w:tr w:rsidTr="001433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3BF">
            <w:pPr>
              <w:pStyle w:val="BodyText"/>
              <w:rPr>
                <w:lang w:val="en-NZ"/>
              </w:rPr>
            </w:pPr>
            <w:r w:rsidRPr="001433B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3BF" w:rsidP="001433BF">
            <w:pPr>
              <w:pStyle w:val="BodyText"/>
            </w:pPr>
            <w:r w:rsidRPr="001433BF">
              <w:t>This version released with PPM Pulp and Paper Manufacturing Training Package Version 3.0.</w:t>
            </w:r>
          </w:p>
        </w:tc>
      </w:tr>
    </w:tbl>
    <w:p w:rsidR="00000000" w:rsidRPr="001433BF" w:rsidP="001433BF">
      <w:pPr>
        <w:pStyle w:val="BodyText"/>
      </w:pPr>
    </w:p>
    <w:p w:rsidR="00000000" w:rsidRPr="001433BF" w:rsidP="001433BF">
      <w:pPr>
        <w:pStyle w:val="AllowPageBreak"/>
      </w:pPr>
    </w:p>
    <w:p w:rsidR="00000000" w:rsidRPr="001433BF" w:rsidP="001433BF">
      <w:pPr>
        <w:pStyle w:val="Heading1"/>
      </w:pPr>
      <w:bookmarkStart w:id="2" w:name="O_1205856"/>
      <w:bookmarkEnd w:id="2"/>
      <w:r w:rsidRPr="001433BF">
        <w:t>Application</w:t>
      </w:r>
    </w:p>
    <w:p w:rsidR="00000000" w:rsidRPr="001433BF" w:rsidP="00E40DEF">
      <w:pPr>
        <w:pStyle w:val="BodyText"/>
      </w:pPr>
      <w:r w:rsidRPr="001433BF">
        <w:t>This unit of competency describes the skills and knowledge require</w:t>
      </w:r>
      <w:r w:rsidRPr="001433BF">
        <w:t>d to monitor and control power generation systems that are steam generated and produce power output of less than 500kW or use gas fired turbines that produce power greater than 500kW, and record and report operating data.</w:t>
      </w:r>
    </w:p>
    <w:p w:rsidR="00000000" w:rsidRPr="001433BF" w:rsidP="00E40DEF">
      <w:pPr>
        <w:pStyle w:val="BodyText"/>
      </w:pPr>
      <w:r w:rsidRPr="001433BF">
        <w:t>The unit applies to production sup</w:t>
      </w:r>
      <w:r w:rsidRPr="001433BF">
        <w:t>port operators who assist in power generation operations, undertaking routine work in monitoring, identifying and solving predictable problems that occur with integrated equipment and continuous operations.</w:t>
      </w:r>
    </w:p>
    <w:p w:rsidR="00000000" w:rsidRPr="001433BF" w:rsidP="00E40DEF">
      <w:pPr>
        <w:pStyle w:val="BodyText"/>
      </w:pPr>
      <w:r w:rsidRPr="001433BF">
        <w:t>No licensing, legislative or certification requir</w:t>
      </w:r>
      <w:r w:rsidRPr="001433BF">
        <w:t>ements apply to this unit at the time of publication. This unit should not be used where the turbine equipment falls under the category for which a high risk work licence is required. Users are advised to check with the relevant regulatory authority for ap</w:t>
      </w:r>
      <w:r w:rsidRPr="001433BF">
        <w:t>propriate unit and licensing requirements.</w:t>
      </w:r>
    </w:p>
    <w:p w:rsidR="00000000" w:rsidRPr="001433BF" w:rsidP="001433BF">
      <w:pPr>
        <w:pStyle w:val="Heading1"/>
      </w:pPr>
      <w:bookmarkStart w:id="3" w:name="O_1205857"/>
      <w:bookmarkEnd w:id="3"/>
      <w:r w:rsidRPr="001433BF">
        <w:t>Pre-requisite Unit</w:t>
      </w:r>
    </w:p>
    <w:p w:rsidR="00000000" w:rsidRPr="001433BF" w:rsidP="00E40DEF">
      <w:pPr>
        <w:pStyle w:val="BodyText"/>
      </w:pPr>
      <w:r w:rsidRPr="001433BF">
        <w:t>Nil</w:t>
      </w:r>
    </w:p>
    <w:p w:rsidR="00000000" w:rsidRPr="001433BF" w:rsidP="001433BF">
      <w:pPr>
        <w:pStyle w:val="Heading1"/>
      </w:pPr>
      <w:bookmarkStart w:id="4" w:name="O_1205859"/>
      <w:bookmarkEnd w:id="4"/>
      <w:r w:rsidRPr="001433BF">
        <w:t>Unit Sector</w:t>
      </w:r>
    </w:p>
    <w:p w:rsidR="00000000" w:rsidRPr="001433BF" w:rsidP="00E40DEF">
      <w:pPr>
        <w:pStyle w:val="BodyText"/>
      </w:pPr>
      <w:r w:rsidRPr="001433BF">
        <w:t>Electrical Power Generation (EPG)</w:t>
      </w:r>
    </w:p>
    <w:p w:rsidR="00000000" w:rsidRPr="001433BF" w:rsidP="001433BF">
      <w:pPr>
        <w:pStyle w:val="Heading1"/>
      </w:pPr>
      <w:bookmarkStart w:id="5" w:name="O_1205860"/>
      <w:bookmarkEnd w:id="5"/>
      <w:r w:rsidRPr="001433BF">
        <w:t>Elements and Performance Criteria</w:t>
      </w:r>
    </w:p>
    <w:tbl>
      <w:tblPr>
        <w:tblW w:w="9520" w:type="dxa"/>
        <w:tblLayout w:type="fixed"/>
        <w:tblCellMar>
          <w:left w:w="62" w:type="dxa"/>
          <w:right w:w="62" w:type="dxa"/>
        </w:tblCellMar>
        <w:tblLook w:val="0000"/>
      </w:tblPr>
      <w:tblGrid>
        <w:gridCol w:w="2580"/>
        <w:gridCol w:w="6940"/>
      </w:tblGrid>
      <w:tr w:rsidTr="00E40DE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33BF">
            <w:pPr>
              <w:pStyle w:val="BodyTextBold"/>
              <w:rPr>
                <w:lang w:val="en-NZ"/>
              </w:rPr>
            </w:pPr>
            <w:r w:rsidRPr="001433B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33BF">
            <w:pPr>
              <w:pStyle w:val="BodyTextBold"/>
              <w:rPr>
                <w:lang w:val="en-NZ"/>
              </w:rPr>
            </w:pPr>
            <w:r w:rsidRPr="001433BF">
              <w:t>Performance Criteria</w:t>
            </w:r>
          </w:p>
        </w:tc>
      </w:tr>
      <w:tr w:rsidTr="00E40DE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433BF" w:rsidP="001433BF">
            <w:pPr>
              <w:pStyle w:val="BodyText"/>
            </w:pPr>
            <w:r w:rsidRPr="001433B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433BF">
            <w:pPr>
              <w:pStyle w:val="BodyText"/>
              <w:rPr>
                <w:lang w:val="en-NZ"/>
              </w:rPr>
            </w:pPr>
            <w:r w:rsidRPr="001433BF">
              <w:rPr>
                <w:rStyle w:val="Emphasis"/>
              </w:rPr>
              <w:t>Performance criteria describe the performance needed to demonstrate achievement of the element.</w:t>
            </w:r>
          </w:p>
        </w:tc>
      </w:tr>
      <w:tr w:rsidTr="00E40D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3BF">
            <w:pPr>
              <w:pStyle w:val="BodyText"/>
              <w:rPr>
                <w:lang w:val="en-NZ"/>
              </w:rPr>
            </w:pPr>
            <w:r w:rsidRPr="001433BF">
              <w:t>1. Prepare to monitor power generation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3BF" w:rsidP="001433BF">
            <w:pPr>
              <w:pStyle w:val="BodyText"/>
            </w:pPr>
            <w:r w:rsidRPr="001433BF">
              <w:t>1.1 Check production requirements at start of shift and plan work a</w:t>
            </w:r>
            <w:r w:rsidRPr="001433BF">
              <w:t>ctivities according to workplace health and safety and standard operating procedures</w:t>
            </w:r>
          </w:p>
          <w:p w:rsidR="00000000" w:rsidRPr="001433BF" w:rsidP="001433BF">
            <w:pPr>
              <w:pStyle w:val="BodyText"/>
            </w:pPr>
            <w:r w:rsidRPr="001433BF">
              <w:t>1.2 Identify health and safety hazards and report safety concerns</w:t>
            </w:r>
          </w:p>
          <w:p w:rsidR="00000000" w:rsidRPr="001433BF" w:rsidP="001433BF">
            <w:pPr>
              <w:pStyle w:val="BodyText"/>
            </w:pPr>
            <w:r w:rsidRPr="001433BF">
              <w:t xml:space="preserve">1.3 Select and fit personal protective equipment according to safety requirements </w:t>
            </w:r>
          </w:p>
          <w:p w:rsidR="00000000" w:rsidRPr="001433BF" w:rsidP="001433BF">
            <w:pPr>
              <w:pStyle w:val="BodyText"/>
            </w:pPr>
            <w:r w:rsidRPr="001433BF">
              <w:t>1.4 Confirm power gene</w:t>
            </w:r>
            <w:r w:rsidRPr="001433BF">
              <w:t>ration processes are within operational specifications by observation and inspection</w:t>
            </w:r>
          </w:p>
          <w:p w:rsidR="00000000" w:rsidRPr="001433BF" w:rsidP="001433BF">
            <w:pPr>
              <w:pStyle w:val="BodyText"/>
            </w:pPr>
            <w:r w:rsidRPr="001433BF">
              <w:t>1.5 Maintain process supplies to meet production requirements</w:t>
            </w:r>
          </w:p>
          <w:p w:rsidR="00000000" w:rsidRPr="001433BF" w:rsidP="001433BF">
            <w:pPr>
              <w:pStyle w:val="BodyText"/>
            </w:pPr>
            <w:r w:rsidRPr="001433BF">
              <w:t>1.6 Record turbine operational performance according to workplace requirements</w:t>
            </w:r>
          </w:p>
          <w:p w:rsidR="00000000" w:rsidP="001433BF">
            <w:pPr>
              <w:pStyle w:val="BodyText"/>
              <w:rPr>
                <w:lang w:val="en-NZ"/>
              </w:rPr>
            </w:pPr>
            <w:r w:rsidRPr="001433BF">
              <w:t>1.7 Communicate operational status to relevant personnel</w:t>
            </w:r>
          </w:p>
        </w:tc>
      </w:tr>
      <w:tr w:rsidTr="00E40D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3BF">
            <w:pPr>
              <w:pStyle w:val="BodyText"/>
              <w:rPr>
                <w:lang w:val="en-NZ"/>
              </w:rPr>
            </w:pPr>
            <w:r w:rsidRPr="001433BF">
              <w:t>2. Undertake routine monitoring and control of power generation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3BF" w:rsidP="001433BF">
            <w:pPr>
              <w:pStyle w:val="BodyText"/>
            </w:pPr>
            <w:r w:rsidRPr="001433BF">
              <w:t>2.1 Confirm operational status by inspection and routine observation</w:t>
            </w:r>
          </w:p>
          <w:p w:rsidR="00000000" w:rsidRPr="001433BF" w:rsidP="001433BF">
            <w:pPr>
              <w:pStyle w:val="BodyText"/>
            </w:pPr>
            <w:r w:rsidRPr="001433BF">
              <w:t>2.2 Monitor and maintain continuing process supplies t</w:t>
            </w:r>
            <w:r w:rsidRPr="001433BF">
              <w:t>o meet production requirements</w:t>
            </w:r>
          </w:p>
          <w:p w:rsidR="00000000" w:rsidRPr="001433BF" w:rsidP="001433BF">
            <w:pPr>
              <w:pStyle w:val="BodyText"/>
            </w:pPr>
            <w:r w:rsidRPr="001433BF">
              <w:t xml:space="preserve">2.3 Measure turbine pressures, temperatures and flows according to operating procedures and manufacturer specifications </w:t>
            </w:r>
          </w:p>
          <w:p w:rsidR="00000000" w:rsidRPr="001433BF" w:rsidP="001433BF">
            <w:pPr>
              <w:pStyle w:val="BodyText"/>
            </w:pPr>
            <w:r w:rsidRPr="001433BF">
              <w:t>2.4 Adjust turbine and generation controls to maintain operation within specifications</w:t>
            </w:r>
          </w:p>
          <w:p w:rsidR="00000000" w:rsidP="001433BF">
            <w:pPr>
              <w:pStyle w:val="BodyText"/>
              <w:rPr>
                <w:lang w:val="en-NZ"/>
              </w:rPr>
            </w:pPr>
            <w:r w:rsidRPr="001433BF">
              <w:t>2.5 Monitor and m</w:t>
            </w:r>
            <w:r w:rsidRPr="001433BF">
              <w:t>aintain power output demand and distribution system to meet production requirements</w:t>
            </w:r>
          </w:p>
        </w:tc>
      </w:tr>
      <w:tr w:rsidTr="00E40D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3BF">
            <w:pPr>
              <w:pStyle w:val="BodyText"/>
              <w:rPr>
                <w:lang w:val="en-NZ"/>
              </w:rPr>
            </w:pPr>
            <w:r w:rsidRPr="001433BF">
              <w:t>3. Record power generation performance and handover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3BF" w:rsidP="001433BF">
            <w:pPr>
              <w:pStyle w:val="BodyText"/>
            </w:pPr>
            <w:r w:rsidRPr="001433BF">
              <w:t>3.1 Record power generation processes and pressures, temperatures and flows data according to workplace requ</w:t>
            </w:r>
            <w:r w:rsidRPr="001433BF">
              <w:t xml:space="preserve">irements </w:t>
            </w:r>
          </w:p>
          <w:p w:rsidR="00000000" w:rsidRPr="001433BF" w:rsidP="001433BF">
            <w:pPr>
              <w:pStyle w:val="BodyText"/>
            </w:pPr>
            <w:r w:rsidRPr="001433BF">
              <w:t>3.2 Record and report maintenance requirements</w:t>
            </w:r>
          </w:p>
          <w:p w:rsidR="00000000" w:rsidRPr="001433BF" w:rsidP="001433BF">
            <w:pPr>
              <w:pStyle w:val="BodyText"/>
            </w:pPr>
            <w:r w:rsidRPr="001433BF">
              <w:t>3.3 Brief incoming operators on status of power generations operations and equipment according to workplace procedures</w:t>
            </w:r>
          </w:p>
        </w:tc>
      </w:tr>
    </w:tbl>
    <w:p w:rsidR="00000000" w:rsidRPr="001433BF" w:rsidP="001433BF">
      <w:pPr>
        <w:pStyle w:val="BodyText"/>
      </w:pPr>
    </w:p>
    <w:p w:rsidR="00000000" w:rsidRPr="001433BF" w:rsidP="001433BF">
      <w:pPr>
        <w:pStyle w:val="AllowPageBreak"/>
      </w:pPr>
    </w:p>
    <w:p w:rsidR="00000000" w:rsidRPr="001433BF" w:rsidP="001433BF">
      <w:pPr>
        <w:pStyle w:val="Heading1"/>
      </w:pPr>
      <w:bookmarkStart w:id="6" w:name="O_1205861"/>
      <w:bookmarkEnd w:id="6"/>
      <w:r w:rsidRPr="001433BF">
        <w:t>Foundation Skills</w:t>
      </w:r>
    </w:p>
    <w:p w:rsidR="00000000" w:rsidRPr="00E40DEF" w:rsidP="00E40DEF">
      <w:pPr>
        <w:pStyle w:val="BodyText"/>
        <w:rPr>
          <w:i/>
        </w:rPr>
      </w:pPr>
      <w:r w:rsidRPr="00E40DEF">
        <w:rPr>
          <w:rStyle w:val="Emphasis"/>
        </w:rPr>
        <w:t>This section describes those language, li</w:t>
      </w:r>
      <w:r w:rsidRPr="00E40DEF">
        <w:rPr>
          <w:rStyle w:val="Emphasis"/>
        </w:rPr>
        <w:t>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433B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3BF">
            <w:pPr>
              <w:pStyle w:val="BodyTextBold"/>
              <w:rPr>
                <w:lang w:val="en-NZ"/>
              </w:rPr>
            </w:pPr>
            <w:r w:rsidRPr="001433B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3BF">
            <w:pPr>
              <w:pStyle w:val="BodyTextBold"/>
              <w:rPr>
                <w:lang w:val="en-NZ"/>
              </w:rPr>
            </w:pPr>
            <w:r w:rsidRPr="001433BF">
              <w:t>Description</w:t>
            </w:r>
          </w:p>
        </w:tc>
      </w:tr>
      <w:tr w:rsidTr="001433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3BF">
            <w:pPr>
              <w:pStyle w:val="BodyText"/>
              <w:rPr>
                <w:lang w:val="en-NZ"/>
              </w:rPr>
            </w:pPr>
            <w:r w:rsidRPr="001433B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3BF">
            <w:pPr>
              <w:pStyle w:val="ListBullet"/>
              <w:rPr>
                <w:lang w:val="en-NZ"/>
              </w:rPr>
            </w:pPr>
            <w:r w:rsidRPr="001433BF">
              <w:t>Interpret information in workplace procedures and maintenance schedules</w:t>
            </w:r>
          </w:p>
        </w:tc>
      </w:tr>
      <w:tr w:rsidTr="001433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3BF">
            <w:pPr>
              <w:pStyle w:val="BodyText"/>
              <w:rPr>
                <w:lang w:val="en-NZ"/>
              </w:rPr>
            </w:pPr>
            <w:r w:rsidRPr="001433B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3BF">
            <w:pPr>
              <w:pStyle w:val="ListBullet"/>
              <w:rPr>
                <w:lang w:val="en-NZ"/>
              </w:rPr>
            </w:pPr>
            <w:r w:rsidRPr="001433BF">
              <w:t>Complete accurate basic records in the required format</w:t>
            </w:r>
          </w:p>
        </w:tc>
      </w:tr>
      <w:tr w:rsidTr="001433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3BF">
            <w:pPr>
              <w:pStyle w:val="BodyText"/>
              <w:rPr>
                <w:lang w:val="en-NZ"/>
              </w:rPr>
            </w:pPr>
            <w:r w:rsidRPr="001433B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3BF">
            <w:pPr>
              <w:pStyle w:val="ListBullet"/>
              <w:rPr>
                <w:lang w:val="en-NZ"/>
              </w:rPr>
            </w:pPr>
            <w:r w:rsidRPr="001433BF">
              <w:t>Provide information about boiler operations using clear language and industry terminology</w:t>
            </w:r>
          </w:p>
        </w:tc>
      </w:tr>
      <w:tr w:rsidTr="001433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3BF">
            <w:pPr>
              <w:pStyle w:val="BodyText"/>
              <w:rPr>
                <w:lang w:val="en-NZ"/>
              </w:rPr>
            </w:pPr>
            <w:r w:rsidRPr="001433B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3BF" w:rsidP="001433BF">
            <w:pPr>
              <w:pStyle w:val="ListBullet"/>
            </w:pPr>
            <w:r w:rsidRPr="001433BF">
              <w:t>Interpret power generation data and basic numerical settings on instruments and gauges involving pressures, flows and temperatures</w:t>
            </w:r>
          </w:p>
          <w:p w:rsidR="00000000" w:rsidRPr="001433BF" w:rsidP="001433BF">
            <w:pPr>
              <w:pStyle w:val="ListBullet"/>
            </w:pPr>
            <w:r w:rsidRPr="001433BF">
              <w:t>Record basic numerical data for power generation performance</w:t>
            </w:r>
          </w:p>
        </w:tc>
      </w:tr>
    </w:tbl>
    <w:p w:rsidR="00000000" w:rsidRPr="001433BF" w:rsidP="001433BF">
      <w:pPr>
        <w:pStyle w:val="BodyText"/>
      </w:pPr>
    </w:p>
    <w:p w:rsidR="00000000" w:rsidRPr="001433BF" w:rsidP="001433BF">
      <w:pPr>
        <w:pStyle w:val="AllowPageBreak"/>
      </w:pPr>
    </w:p>
    <w:p w:rsidR="00000000" w:rsidRPr="001433BF" w:rsidP="001433BF">
      <w:pPr>
        <w:pStyle w:val="Heading1"/>
      </w:pPr>
      <w:bookmarkStart w:id="7" w:name="O_1205863"/>
      <w:bookmarkEnd w:id="7"/>
      <w:r w:rsidRPr="001433BF">
        <w:t>Unit Mapping Information</w:t>
      </w:r>
    </w:p>
    <w:tbl>
      <w:tblPr>
        <w:tblW w:w="9520" w:type="dxa"/>
        <w:tblLayout w:type="fixed"/>
        <w:tblCellMar>
          <w:left w:w="62" w:type="dxa"/>
          <w:right w:w="62" w:type="dxa"/>
        </w:tblCellMar>
        <w:tblLook w:val="0000"/>
      </w:tblPr>
      <w:tblGrid>
        <w:gridCol w:w="2268"/>
        <w:gridCol w:w="2268"/>
        <w:gridCol w:w="2716"/>
        <w:gridCol w:w="2268"/>
      </w:tblGrid>
      <w:tr w:rsidTr="001433BF">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3BF">
            <w:pPr>
              <w:pStyle w:val="BodyTextBold"/>
              <w:rPr>
                <w:lang w:val="en-NZ"/>
              </w:rPr>
            </w:pPr>
            <w:r w:rsidRPr="001433BF">
              <w:t>Code and title cur</w:t>
            </w:r>
            <w:r w:rsidRPr="001433BF">
              <w:t>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3BF">
            <w:pPr>
              <w:pStyle w:val="BodyTextBold"/>
              <w:rPr>
                <w:lang w:val="en-NZ"/>
              </w:rPr>
            </w:pPr>
            <w:r w:rsidRPr="001433B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3BF">
            <w:pPr>
              <w:pStyle w:val="BodyTextBold"/>
              <w:rPr>
                <w:lang w:val="en-NZ"/>
              </w:rPr>
            </w:pPr>
            <w:r w:rsidRPr="001433B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3BF">
            <w:pPr>
              <w:pStyle w:val="BodyTextBold"/>
              <w:rPr>
                <w:lang w:val="en-NZ"/>
              </w:rPr>
            </w:pPr>
            <w:r w:rsidRPr="001433BF">
              <w:t>Equivalence status</w:t>
            </w:r>
          </w:p>
        </w:tc>
      </w:tr>
      <w:tr w:rsidTr="001433B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3BF">
            <w:pPr>
              <w:pStyle w:val="BodyText"/>
              <w:rPr>
                <w:lang w:val="en-NZ"/>
              </w:rPr>
            </w:pPr>
            <w:r w:rsidRPr="001433BF">
              <w:t>PPMEPG201 Monitor and control power generation systems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3BF">
            <w:pPr>
              <w:pStyle w:val="BodyText"/>
              <w:rPr>
                <w:lang w:val="en-NZ"/>
              </w:rPr>
            </w:pPr>
            <w:r w:rsidRPr="001433BF">
              <w:t xml:space="preserve">PPMEPG210 Monitor and control power generation system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3BF" w:rsidP="001433BF">
            <w:pPr>
              <w:pStyle w:val="BodyText"/>
            </w:pPr>
            <w:r w:rsidRPr="001433BF">
              <w:t>Minor unit title change</w:t>
            </w:r>
          </w:p>
          <w:p w:rsidR="00000000" w:rsidRPr="001433BF" w:rsidP="001433BF">
            <w:pPr>
              <w:pStyle w:val="BodyText"/>
            </w:pPr>
            <w:r w:rsidRPr="001433BF">
              <w:t>Changes to elements, performance criteria, foundation skills, performance evidence and knowledge evidence</w:t>
            </w:r>
          </w:p>
          <w:p w:rsidR="00000000" w:rsidP="001433BF">
            <w:pPr>
              <w:pStyle w:val="BodyText"/>
              <w:rPr>
                <w:lang w:val="en-NZ"/>
              </w:rPr>
            </w:pPr>
            <w:r w:rsidRPr="001433BF">
              <w:t>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3BF" w:rsidP="001433BF">
            <w:pPr>
              <w:pStyle w:val="BodyText"/>
            </w:pPr>
            <w:r w:rsidRPr="001433BF">
              <w:t xml:space="preserve">Not equivalent </w:t>
            </w:r>
          </w:p>
        </w:tc>
      </w:tr>
    </w:tbl>
    <w:p w:rsidR="00000000" w:rsidRPr="001433BF" w:rsidP="001433BF">
      <w:pPr>
        <w:pStyle w:val="BodyText"/>
      </w:pPr>
    </w:p>
    <w:p w:rsidR="00000000" w:rsidRPr="001433BF" w:rsidP="001433BF">
      <w:pPr>
        <w:pStyle w:val="AllowPageBreak"/>
      </w:pPr>
    </w:p>
    <w:p w:rsidR="00000000" w:rsidRPr="001433BF" w:rsidP="001433BF">
      <w:pPr>
        <w:pStyle w:val="Heading1"/>
      </w:pPr>
      <w:bookmarkStart w:id="8" w:name="O_1205870"/>
      <w:bookmarkEnd w:id="8"/>
      <w:r w:rsidRPr="001433BF">
        <w:t>Links</w:t>
      </w:r>
    </w:p>
    <w:p w:rsidR="00000000" w:rsidRPr="001433BF" w:rsidP="00E40DEF">
      <w:pPr>
        <w:pStyle w:val="BodyText"/>
      </w:pPr>
      <w:r w:rsidRPr="001433BF">
        <w:t xml:space="preserve">Companion Volumes, including Implementation Guides, are available at VETNet: </w:t>
      </w:r>
      <w:r w:rsidRPr="001433BF">
        <w:t xml:space="preserve">- </w:t>
      </w:r>
      <w:r>
        <w:fldChar w:fldCharType="begin"/>
      </w:r>
      <w:r>
        <w:instrText xml:space="preserve"> HYPERLINK "https://vetnet.gov.au/Pages/TrainingDocs.aspx?q=12998f8d-d0ac-40bc-a69e-72a600d4fd93" </w:instrText>
      </w:r>
      <w:r>
        <w:fldChar w:fldCharType="separate"/>
      </w:r>
      <w:r w:rsidRPr="00D362D8">
        <w:rPr>
          <w:rStyle w:val="Hyperlink"/>
        </w:rPr>
        <w:t>https://vetnet.gov.au/Pages/TrainingDocs.aspx?q=12998f8d-d0ac-40bc-a69e-72a600d4fd93</w:t>
      </w:r>
      <w:r>
        <w:fldChar w:fldCharType="end"/>
      </w:r>
    </w:p>
    <w:p w:rsidR="00000000" w:rsidRPr="001433BF" w:rsidP="001433BF"/>
    <w:sectPr w:rsidSect="001433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BF" w:rsidRPr="00E40DEF" w:rsidP="00E40D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DEF" w:rsidP="001433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0DEF" w:rsidP="001433B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E40DEF" w:rsidP="001433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D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33BF" w:rsidRPr="00E40DEF" w:rsidP="00E40D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DEF" w:rsidRPr="002D2AF8" w:rsidP="001433BF">
    <w:pPr>
      <w:pStyle w:val="Header"/>
      <w:framePr w:wrap="around"/>
    </w:pPr>
    <w:r>
      <w:fldChar w:fldCharType="begin"/>
    </w:r>
    <w:r>
      <w:instrText xml:space="preserve"> TITLE   \* MERGEFORMAT </w:instrText>
    </w:r>
    <w:r>
      <w:fldChar w:fldCharType="separate"/>
    </w:r>
    <w:r>
      <w:t>PPMEPG201 Monitor and control power generation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2023</w:t>
    </w:r>
    <w:r>
      <w:fldChar w:fldCharType="end"/>
    </w:r>
  </w:p>
  <w:p w:rsidR="00E40DEF" w:rsidP="001433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B663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347D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3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33BF"/>
    <w:pPr>
      <w:spacing w:before="360" w:after="60"/>
      <w:outlineLvl w:val="0"/>
    </w:pPr>
    <w:rPr>
      <w:sz w:val="32"/>
    </w:rPr>
  </w:style>
  <w:style w:type="paragraph" w:styleId="Heading2">
    <w:name w:val="heading 2"/>
    <w:basedOn w:val="HeadingBase"/>
    <w:next w:val="BodyText"/>
    <w:link w:val="Heading2Char"/>
    <w:qFormat/>
    <w:rsid w:val="001433BF"/>
    <w:pPr>
      <w:keepLines/>
      <w:spacing w:before="240" w:after="120"/>
      <w:outlineLvl w:val="1"/>
    </w:pPr>
    <w:rPr>
      <w:sz w:val="28"/>
      <w:szCs w:val="40"/>
    </w:rPr>
  </w:style>
  <w:style w:type="paragraph" w:styleId="Heading3">
    <w:name w:val="heading 3"/>
    <w:basedOn w:val="HeadingBase"/>
    <w:next w:val="BodyText"/>
    <w:link w:val="Heading3Char"/>
    <w:qFormat/>
    <w:rsid w:val="001433BF"/>
    <w:pPr>
      <w:spacing w:before="180" w:after="120"/>
      <w:outlineLvl w:val="2"/>
    </w:pPr>
    <w:rPr>
      <w:spacing w:val="-10"/>
      <w:kern w:val="32"/>
    </w:rPr>
  </w:style>
  <w:style w:type="paragraph" w:styleId="Heading4">
    <w:name w:val="heading 4"/>
    <w:basedOn w:val="HeadingBase"/>
    <w:next w:val="BodyText"/>
    <w:link w:val="Heading4Char"/>
    <w:qFormat/>
    <w:rsid w:val="001433BF"/>
    <w:pPr>
      <w:spacing w:before="160" w:after="120"/>
      <w:outlineLvl w:val="3"/>
    </w:pPr>
    <w:rPr>
      <w:sz w:val="22"/>
    </w:rPr>
  </w:style>
  <w:style w:type="paragraph" w:styleId="Heading5">
    <w:name w:val="heading 5"/>
    <w:basedOn w:val="HeadingBase"/>
    <w:next w:val="Normal"/>
    <w:link w:val="Heading5Char"/>
    <w:qFormat/>
    <w:rsid w:val="001433BF"/>
    <w:pPr>
      <w:spacing w:before="80"/>
      <w:outlineLvl w:val="4"/>
    </w:pPr>
    <w:rPr>
      <w:color w:val="918585"/>
      <w:sz w:val="20"/>
    </w:rPr>
  </w:style>
  <w:style w:type="paragraph" w:styleId="Heading6">
    <w:name w:val="heading 6"/>
    <w:basedOn w:val="HeadingBase"/>
    <w:next w:val="Normal"/>
    <w:link w:val="Heading6Char"/>
    <w:qFormat/>
    <w:rsid w:val="001433BF"/>
    <w:pPr>
      <w:spacing w:before="60"/>
      <w:outlineLvl w:val="5"/>
    </w:pPr>
    <w:rPr>
      <w:color w:val="918585"/>
      <w:sz w:val="20"/>
    </w:rPr>
  </w:style>
  <w:style w:type="paragraph" w:styleId="Heading7">
    <w:name w:val="heading 7"/>
    <w:basedOn w:val="Normal"/>
    <w:next w:val="Normal"/>
    <w:link w:val="Heading7Char"/>
    <w:qFormat/>
    <w:rsid w:val="001433BF"/>
    <w:pPr>
      <w:ind w:left="720"/>
      <w:outlineLvl w:val="6"/>
    </w:pPr>
    <w:rPr>
      <w:i/>
    </w:rPr>
  </w:style>
  <w:style w:type="paragraph" w:styleId="Heading8">
    <w:name w:val="heading 8"/>
    <w:basedOn w:val="Normal"/>
    <w:next w:val="Normal"/>
    <w:link w:val="Heading8Char"/>
    <w:qFormat/>
    <w:rsid w:val="001433BF"/>
    <w:pPr>
      <w:ind w:left="720"/>
      <w:outlineLvl w:val="7"/>
    </w:pPr>
    <w:rPr>
      <w:i/>
    </w:rPr>
  </w:style>
  <w:style w:type="paragraph" w:styleId="Heading9">
    <w:name w:val="heading 9"/>
    <w:basedOn w:val="Normal"/>
    <w:next w:val="Normal"/>
    <w:link w:val="Heading9Char"/>
    <w:qFormat/>
    <w:rsid w:val="001433BF"/>
    <w:pPr>
      <w:ind w:left="720"/>
      <w:outlineLvl w:val="8"/>
    </w:pPr>
    <w:rPr>
      <w:i/>
    </w:rPr>
  </w:style>
  <w:style w:type="character" w:default="1" w:styleId="DefaultParagraphFont">
    <w:name w:val="Default Paragraph Font"/>
    <w:uiPriority w:val="1"/>
    <w:unhideWhenUsed/>
    <w:rsid w:val="001433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3BF"/>
  </w:style>
  <w:style w:type="character" w:customStyle="1" w:styleId="Heading1Char">
    <w:name w:val="Heading 1 Char"/>
    <w:basedOn w:val="DefaultParagraphFont"/>
    <w:link w:val="Heading1"/>
    <w:rsid w:val="001433BF"/>
    <w:rPr>
      <w:rFonts w:ascii="Times New Roman" w:eastAsia="Times New Roman" w:hAnsi="Times New Roman" w:cs="Times New Roman"/>
      <w:b/>
      <w:sz w:val="32"/>
      <w:szCs w:val="20"/>
      <w:lang w:eastAsia="en-US"/>
    </w:rPr>
  </w:style>
  <w:style w:type="paragraph" w:styleId="BodyText">
    <w:name w:val="Body Text"/>
    <w:basedOn w:val="Normal"/>
    <w:link w:val="BodyTextChar"/>
    <w:rsid w:val="001433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33BF"/>
    <w:rPr>
      <w:rFonts w:ascii="Times New Roman" w:eastAsia="Times New Roman" w:hAnsi="Times New Roman" w:cs="Times New Roman"/>
      <w:sz w:val="24"/>
      <w:lang w:eastAsia="en-US"/>
    </w:rPr>
  </w:style>
  <w:style w:type="paragraph" w:styleId="ListBullet">
    <w:name w:val="List Bullet"/>
    <w:basedOn w:val="List"/>
    <w:rsid w:val="001433BF"/>
    <w:pPr>
      <w:numPr>
        <w:numId w:val="11"/>
      </w:numPr>
      <w:tabs>
        <w:tab w:val="clear" w:pos="340"/>
      </w:tabs>
      <w:spacing w:before="40" w:after="40"/>
    </w:pPr>
  </w:style>
  <w:style w:type="character" w:styleId="Emphasis">
    <w:name w:val="Emphasis"/>
    <w:basedOn w:val="DefaultParagraphFont"/>
    <w:qFormat/>
    <w:rsid w:val="001433BF"/>
    <w:rPr>
      <w:i/>
    </w:rPr>
  </w:style>
  <w:style w:type="paragraph" w:customStyle="1" w:styleId="SuperHeading">
    <w:name w:val="SuperHeading"/>
    <w:basedOn w:val="Normal"/>
    <w:rsid w:val="001433BF"/>
    <w:pPr>
      <w:spacing w:before="240" w:after="120"/>
      <w:outlineLvl w:val="0"/>
    </w:pPr>
    <w:rPr>
      <w:rFonts w:ascii="Times New Roman" w:hAnsi="Times New Roman"/>
      <w:b/>
      <w:sz w:val="32"/>
    </w:rPr>
  </w:style>
  <w:style w:type="paragraph" w:customStyle="1" w:styleId="AllowPageBreak">
    <w:name w:val="AllowPageBreak"/>
    <w:rsid w:val="001433B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433BF"/>
    <w:rPr>
      <w:b/>
    </w:rPr>
  </w:style>
  <w:style w:type="character" w:customStyle="1" w:styleId="Heading2Char">
    <w:name w:val="Heading 2 Char"/>
    <w:basedOn w:val="DefaultParagraphFont"/>
    <w:link w:val="Heading2"/>
    <w:rsid w:val="001433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3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3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3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3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3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33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33BF"/>
    <w:rPr>
      <w:rFonts w:ascii="Courier New" w:eastAsia="Times New Roman" w:hAnsi="Courier New" w:cs="Times New Roman"/>
      <w:i/>
      <w:szCs w:val="20"/>
      <w:lang w:eastAsia="en-US"/>
    </w:rPr>
  </w:style>
  <w:style w:type="paragraph" w:customStyle="1" w:styleId="HeadingBase">
    <w:name w:val="Heading Base"/>
    <w:rsid w:val="001433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3BF"/>
    <w:pPr>
      <w:tabs>
        <w:tab w:val="right" w:leader="dot" w:pos="9072"/>
      </w:tabs>
      <w:ind w:left="567"/>
    </w:pPr>
    <w:rPr>
      <w:szCs w:val="22"/>
    </w:rPr>
  </w:style>
  <w:style w:type="paragraph" w:customStyle="1" w:styleId="TOCBase">
    <w:name w:val="TOC Base"/>
    <w:rsid w:val="001433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3BF"/>
    <w:pPr>
      <w:tabs>
        <w:tab w:val="right" w:leader="dot" w:pos="9072"/>
      </w:tabs>
      <w:spacing w:before="40" w:after="40"/>
      <w:ind w:left="284"/>
    </w:pPr>
    <w:rPr>
      <w:rFonts w:ascii="Times New Roman" w:hAnsi="Times New Roman"/>
    </w:rPr>
  </w:style>
  <w:style w:type="paragraph" w:styleId="TOC1">
    <w:name w:val="toc 1"/>
    <w:basedOn w:val="TOCBase"/>
    <w:next w:val="Normal"/>
    <w:rsid w:val="001433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33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3BF"/>
    <w:rPr>
      <w:rFonts w:ascii="Times New Roman" w:eastAsia="Times New Roman" w:hAnsi="Times New Roman" w:cs="Times New Roman"/>
      <w:sz w:val="16"/>
      <w:lang w:eastAsia="en-US"/>
    </w:rPr>
  </w:style>
  <w:style w:type="paragraph" w:styleId="Title">
    <w:name w:val="Title"/>
    <w:basedOn w:val="HeadingBase"/>
    <w:link w:val="TitleChar"/>
    <w:qFormat/>
    <w:rsid w:val="001433BF"/>
    <w:pPr>
      <w:spacing w:before="5040"/>
      <w:jc w:val="center"/>
    </w:pPr>
    <w:rPr>
      <w:sz w:val="48"/>
      <w:szCs w:val="72"/>
      <w:lang w:val="en-US"/>
    </w:rPr>
  </w:style>
  <w:style w:type="character" w:customStyle="1" w:styleId="TitleChar">
    <w:name w:val="Title Char"/>
    <w:basedOn w:val="DefaultParagraphFont"/>
    <w:link w:val="Title"/>
    <w:rsid w:val="001433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3BF"/>
    <w:pPr>
      <w:tabs>
        <w:tab w:val="left" w:pos="3600"/>
        <w:tab w:val="left" w:pos="3958"/>
      </w:tabs>
    </w:pPr>
  </w:style>
  <w:style w:type="paragraph" w:styleId="List">
    <w:name w:val="List"/>
    <w:basedOn w:val="BodyText"/>
    <w:next w:val="BodyText"/>
    <w:rsid w:val="001433BF"/>
    <w:pPr>
      <w:tabs>
        <w:tab w:val="left" w:pos="340"/>
      </w:tabs>
      <w:spacing w:before="60" w:after="60"/>
      <w:ind w:left="340" w:hanging="340"/>
    </w:pPr>
  </w:style>
  <w:style w:type="paragraph" w:customStyle="1" w:styleId="Note">
    <w:name w:val="Note"/>
    <w:basedOn w:val="BodyText"/>
    <w:rsid w:val="001433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33BF"/>
    <w:rPr>
      <w:b/>
      <w:spacing w:val="0"/>
    </w:rPr>
  </w:style>
  <w:style w:type="paragraph" w:customStyle="1" w:styleId="SuperTitle">
    <w:name w:val="SuperTitle"/>
    <w:basedOn w:val="Title"/>
    <w:rsid w:val="001433BF"/>
    <w:pPr>
      <w:framePr w:wrap="auto" w:hAnchor="text" w:y="6049"/>
    </w:pPr>
    <w:rPr>
      <w:color w:val="000000"/>
      <w:sz w:val="40"/>
    </w:rPr>
  </w:style>
  <w:style w:type="paragraph" w:customStyle="1" w:styleId="TOCTitle">
    <w:name w:val="TOCTitle"/>
    <w:basedOn w:val="Heading1"/>
    <w:rsid w:val="001433BF"/>
    <w:pPr>
      <w:spacing w:after="240"/>
      <w:jc w:val="center"/>
      <w:outlineLvl w:val="9"/>
    </w:pPr>
    <w:rPr>
      <w:caps/>
    </w:rPr>
  </w:style>
  <w:style w:type="paragraph" w:customStyle="1" w:styleId="Version">
    <w:name w:val="Version"/>
    <w:rsid w:val="001433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33BF"/>
    <w:pPr>
      <w:numPr>
        <w:numId w:val="12"/>
      </w:numPr>
      <w:tabs>
        <w:tab w:val="clear" w:pos="680"/>
      </w:tabs>
    </w:pPr>
  </w:style>
  <w:style w:type="paragraph" w:styleId="Index1">
    <w:name w:val="index 1"/>
    <w:basedOn w:val="Normal"/>
    <w:next w:val="Normal"/>
    <w:semiHidden/>
    <w:rsid w:val="001433BF"/>
    <w:pPr>
      <w:keepNext w:val="0"/>
      <w:tabs>
        <w:tab w:val="right" w:pos="4176"/>
      </w:tabs>
      <w:ind w:left="198" w:hanging="198"/>
    </w:pPr>
    <w:rPr>
      <w:rFonts w:ascii="Garamond" w:hAnsi="Garamond"/>
    </w:rPr>
  </w:style>
  <w:style w:type="paragraph" w:styleId="IndexHeading">
    <w:name w:val="index heading"/>
    <w:basedOn w:val="Normal"/>
    <w:next w:val="Index1"/>
    <w:semiHidden/>
    <w:rsid w:val="001433BF"/>
    <w:pPr>
      <w:spacing w:before="120" w:after="120"/>
    </w:pPr>
    <w:rPr>
      <w:rFonts w:ascii="Arial" w:hAnsi="Arial"/>
      <w:b/>
      <w:color w:val="918585"/>
      <w:sz w:val="24"/>
    </w:rPr>
  </w:style>
  <w:style w:type="paragraph" w:styleId="Header">
    <w:name w:val="header"/>
    <w:basedOn w:val="Normal"/>
    <w:link w:val="HeaderChar"/>
    <w:rsid w:val="001433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3BF"/>
    <w:rPr>
      <w:rFonts w:ascii="Times New Roman" w:eastAsia="Times New Roman" w:hAnsi="Times New Roman" w:cs="Times New Roman"/>
      <w:sz w:val="16"/>
      <w:szCs w:val="20"/>
      <w:lang w:val="en-GB" w:eastAsia="en-US"/>
    </w:rPr>
  </w:style>
  <w:style w:type="paragraph" w:customStyle="1" w:styleId="Chapter">
    <w:name w:val="Chapter"/>
    <w:basedOn w:val="Normal"/>
    <w:rsid w:val="001433BF"/>
    <w:pPr>
      <w:spacing w:before="240"/>
    </w:pPr>
    <w:rPr>
      <w:rFonts w:ascii="Times New Roman" w:hAnsi="Times New Roman"/>
      <w:smallCaps/>
      <w:spacing w:val="80"/>
      <w:sz w:val="28"/>
    </w:rPr>
  </w:style>
  <w:style w:type="paragraph" w:customStyle="1" w:styleId="InChapter">
    <w:name w:val="InChapter"/>
    <w:basedOn w:val="Heading3"/>
    <w:rsid w:val="001433BF"/>
    <w:pPr>
      <w:spacing w:after="240"/>
      <w:outlineLvl w:val="9"/>
    </w:pPr>
    <w:rPr>
      <w:noProof/>
    </w:rPr>
  </w:style>
  <w:style w:type="paragraph" w:styleId="Index2">
    <w:name w:val="index 2"/>
    <w:basedOn w:val="Normal"/>
    <w:next w:val="Normal"/>
    <w:semiHidden/>
    <w:rsid w:val="001433BF"/>
    <w:pPr>
      <w:tabs>
        <w:tab w:val="right" w:pos="4176"/>
      </w:tabs>
      <w:ind w:left="568" w:hanging="284"/>
    </w:pPr>
    <w:rPr>
      <w:rFonts w:ascii="Garamond" w:hAnsi="Garamond"/>
    </w:rPr>
  </w:style>
  <w:style w:type="paragraph" w:customStyle="1" w:styleId="Byline">
    <w:name w:val="Byline"/>
    <w:rsid w:val="001433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3BF"/>
    <w:pPr>
      <w:tabs>
        <w:tab w:val="clear" w:pos="3600"/>
        <w:tab w:val="clear" w:pos="3958"/>
      </w:tabs>
      <w:jc w:val="right"/>
    </w:pPr>
  </w:style>
  <w:style w:type="paragraph" w:styleId="Caption">
    <w:name w:val="caption"/>
    <w:basedOn w:val="BodyText"/>
    <w:next w:val="Normal"/>
    <w:qFormat/>
    <w:rsid w:val="001433BF"/>
    <w:pPr>
      <w:framePr w:w="2268" w:hSpace="181" w:vSpace="181" w:wrap="around" w:vAnchor="text" w:hAnchor="page" w:x="1135" w:y="285" w:anchorLock="1"/>
    </w:pPr>
    <w:rPr>
      <w:i/>
    </w:rPr>
  </w:style>
  <w:style w:type="paragraph" w:customStyle="1" w:styleId="MiniTOCTitle">
    <w:name w:val="MiniTOCTitle"/>
    <w:basedOn w:val="Heading4"/>
    <w:rsid w:val="001433BF"/>
    <w:pPr>
      <w:spacing w:before="240"/>
      <w:outlineLvl w:val="9"/>
    </w:pPr>
    <w:rPr>
      <w:noProof/>
      <w:sz w:val="24"/>
    </w:rPr>
  </w:style>
  <w:style w:type="paragraph" w:customStyle="1" w:styleId="MiniTOCItem">
    <w:name w:val="MiniTOCItem"/>
    <w:basedOn w:val="ListBullet"/>
    <w:rsid w:val="001433BF"/>
    <w:pPr>
      <w:numPr>
        <w:numId w:val="0"/>
      </w:numPr>
      <w:tabs>
        <w:tab w:val="right" w:leader="dot" w:pos="6521"/>
      </w:tabs>
      <w:spacing w:before="0" w:after="0"/>
    </w:pPr>
  </w:style>
  <w:style w:type="paragraph" w:customStyle="1" w:styleId="TOFTitle">
    <w:name w:val="TOFTitle"/>
    <w:basedOn w:val="TOCTitle"/>
    <w:rsid w:val="001433BF"/>
  </w:style>
  <w:style w:type="paragraph" w:styleId="TableofFigures">
    <w:name w:val="table of figures"/>
    <w:basedOn w:val="Normal"/>
    <w:next w:val="Normal"/>
    <w:semiHidden/>
    <w:rsid w:val="001433BF"/>
    <w:pPr>
      <w:tabs>
        <w:tab w:val="right" w:leader="dot" w:pos="9072"/>
      </w:tabs>
      <w:ind w:left="970" w:hanging="403"/>
    </w:pPr>
    <w:rPr>
      <w:rFonts w:ascii="Times New Roman" w:hAnsi="Times New Roman"/>
      <w:b/>
    </w:rPr>
  </w:style>
  <w:style w:type="paragraph" w:styleId="ListNumber">
    <w:name w:val="List Number"/>
    <w:basedOn w:val="List"/>
    <w:rsid w:val="001433BF"/>
    <w:pPr>
      <w:numPr>
        <w:numId w:val="14"/>
      </w:numPr>
      <w:tabs>
        <w:tab w:val="clear" w:pos="340"/>
      </w:tabs>
    </w:pPr>
  </w:style>
  <w:style w:type="character" w:customStyle="1" w:styleId="WingdingSymbols">
    <w:name w:val="Wingding Symbols"/>
    <w:rsid w:val="001433BF"/>
    <w:rPr>
      <w:rFonts w:ascii="Wingdings" w:hAnsi="Wingdings"/>
    </w:rPr>
  </w:style>
  <w:style w:type="paragraph" w:customStyle="1" w:styleId="TableHeading">
    <w:name w:val="Table Heading"/>
    <w:basedOn w:val="HeadingBase"/>
    <w:rsid w:val="001433BF"/>
    <w:pPr>
      <w:keepLines/>
      <w:pBdr>
        <w:bottom w:val="single" w:sz="6" w:space="1" w:color="918585"/>
      </w:pBdr>
      <w:spacing w:before="240"/>
    </w:pPr>
  </w:style>
  <w:style w:type="character" w:customStyle="1" w:styleId="HotSpot">
    <w:name w:val="HotSpot"/>
    <w:rsid w:val="001433BF"/>
    <w:rPr>
      <w:color w:val="0033CC"/>
      <w:u w:val="none"/>
    </w:rPr>
  </w:style>
  <w:style w:type="paragraph" w:customStyle="1" w:styleId="BodyTextRight">
    <w:name w:val="Body Text Right"/>
    <w:basedOn w:val="BodyText"/>
    <w:rsid w:val="001433BF"/>
    <w:pPr>
      <w:spacing w:before="0" w:after="0"/>
      <w:jc w:val="right"/>
    </w:pPr>
  </w:style>
  <w:style w:type="paragraph" w:styleId="Index3">
    <w:name w:val="index 3"/>
    <w:basedOn w:val="ListNumber2"/>
    <w:next w:val="Normal"/>
    <w:semiHidden/>
    <w:rsid w:val="001433BF"/>
    <w:pPr>
      <w:numPr>
        <w:numId w:val="0"/>
      </w:numPr>
      <w:tabs>
        <w:tab w:val="right" w:leader="dot" w:pos="4176"/>
      </w:tabs>
    </w:pPr>
  </w:style>
  <w:style w:type="paragraph" w:styleId="ListNumber2">
    <w:name w:val="List Number 2"/>
    <w:basedOn w:val="List2"/>
    <w:rsid w:val="001433BF"/>
    <w:pPr>
      <w:numPr>
        <w:numId w:val="9"/>
      </w:numPr>
      <w:tabs>
        <w:tab w:val="clear" w:pos="1060"/>
      </w:tabs>
    </w:pPr>
  </w:style>
  <w:style w:type="paragraph" w:customStyle="1" w:styleId="MarginNote">
    <w:name w:val="Margin Note"/>
    <w:basedOn w:val="BodyText"/>
    <w:rsid w:val="001433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3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3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33BF"/>
    <w:rPr>
      <w:sz w:val="32"/>
    </w:rPr>
  </w:style>
  <w:style w:type="paragraph" w:customStyle="1" w:styleId="HeadingProcedure">
    <w:name w:val="Heading Procedure"/>
    <w:basedOn w:val="HeadingBase"/>
    <w:next w:val="Normal"/>
    <w:rsid w:val="001433BF"/>
    <w:pPr>
      <w:tabs>
        <w:tab w:val="left" w:pos="0"/>
      </w:tabs>
      <w:spacing w:before="120" w:after="60"/>
    </w:pPr>
    <w:rPr>
      <w:i/>
      <w:color w:val="918585"/>
      <w:sz w:val="22"/>
    </w:rPr>
  </w:style>
  <w:style w:type="paragraph" w:customStyle="1" w:styleId="TableBodyText">
    <w:name w:val="Table Body Text"/>
    <w:basedOn w:val="BodyText"/>
    <w:rsid w:val="001433BF"/>
    <w:pPr>
      <w:spacing w:before="60" w:after="60"/>
    </w:pPr>
  </w:style>
  <w:style w:type="paragraph" w:styleId="ListContinue">
    <w:name w:val="List Continue"/>
    <w:basedOn w:val="List"/>
    <w:rsid w:val="001433BF"/>
    <w:pPr>
      <w:ind w:firstLine="0"/>
    </w:pPr>
  </w:style>
  <w:style w:type="paragraph" w:customStyle="1" w:styleId="ListNote">
    <w:name w:val="List Note"/>
    <w:basedOn w:val="List"/>
    <w:rsid w:val="001433BF"/>
    <w:pPr>
      <w:pBdr>
        <w:top w:val="single" w:sz="6" w:space="2" w:color="918585"/>
        <w:bottom w:val="single" w:sz="6" w:space="2" w:color="918585"/>
      </w:pBdr>
      <w:tabs>
        <w:tab w:val="left" w:pos="1021"/>
      </w:tabs>
      <w:ind w:firstLine="0"/>
    </w:pPr>
  </w:style>
  <w:style w:type="paragraph" w:customStyle="1" w:styleId="Warning">
    <w:name w:val="Warning"/>
    <w:basedOn w:val="BodyText"/>
    <w:rsid w:val="001433BF"/>
    <w:pPr>
      <w:shd w:val="clear" w:color="auto" w:fill="D9D9D9"/>
      <w:tabs>
        <w:tab w:val="left" w:pos="992"/>
      </w:tabs>
      <w:ind w:left="119" w:right="119"/>
    </w:pPr>
    <w:rPr>
      <w:sz w:val="20"/>
    </w:rPr>
  </w:style>
  <w:style w:type="paragraph" w:customStyle="1" w:styleId="MarginIcons">
    <w:name w:val="Margin Icons"/>
    <w:basedOn w:val="BodyText"/>
    <w:rsid w:val="001433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3BF"/>
    <w:rPr>
      <w:rFonts w:ascii="Courier New" w:hAnsi="Courier New"/>
    </w:rPr>
  </w:style>
  <w:style w:type="paragraph" w:customStyle="1" w:styleId="NoteBullet">
    <w:name w:val="Note Bullet"/>
    <w:basedOn w:val="Note"/>
    <w:rsid w:val="001433BF"/>
    <w:pPr>
      <w:tabs>
        <w:tab w:val="clear" w:pos="680"/>
      </w:tabs>
      <w:spacing w:before="60" w:after="60"/>
    </w:pPr>
  </w:style>
  <w:style w:type="paragraph" w:customStyle="1" w:styleId="SubHeading2">
    <w:name w:val="SubHeading2"/>
    <w:basedOn w:val="HeadingBase"/>
    <w:rsid w:val="001433BF"/>
    <w:pPr>
      <w:spacing w:before="240" w:after="60"/>
    </w:pPr>
    <w:rPr>
      <w:sz w:val="20"/>
    </w:rPr>
  </w:style>
  <w:style w:type="paragraph" w:customStyle="1" w:styleId="SubHeading1">
    <w:name w:val="SubHeading1"/>
    <w:basedOn w:val="HeadingBase"/>
    <w:rsid w:val="001433BF"/>
    <w:pPr>
      <w:spacing w:before="240" w:after="60"/>
    </w:pPr>
    <w:rPr>
      <w:color w:val="918585"/>
      <w:sz w:val="22"/>
    </w:rPr>
  </w:style>
  <w:style w:type="paragraph" w:customStyle="1" w:styleId="SideHeading">
    <w:name w:val="Side Heading"/>
    <w:basedOn w:val="HeadingBase"/>
    <w:rsid w:val="001433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3BF"/>
    <w:pPr>
      <w:numPr>
        <w:numId w:val="10"/>
      </w:numPr>
    </w:pPr>
  </w:style>
  <w:style w:type="paragraph" w:styleId="PlainText">
    <w:name w:val="Plain Text"/>
    <w:basedOn w:val="Normal"/>
    <w:link w:val="PlainTextChar"/>
    <w:rsid w:val="001433BF"/>
    <w:rPr>
      <w:sz w:val="20"/>
    </w:rPr>
  </w:style>
  <w:style w:type="character" w:customStyle="1" w:styleId="PlainTextChar">
    <w:name w:val="Plain Text Char"/>
    <w:basedOn w:val="DefaultParagraphFont"/>
    <w:link w:val="PlainText"/>
    <w:rsid w:val="001433BF"/>
    <w:rPr>
      <w:rFonts w:ascii="Courier New" w:eastAsia="Times New Roman" w:hAnsi="Courier New" w:cs="Times New Roman"/>
      <w:sz w:val="20"/>
      <w:szCs w:val="20"/>
      <w:lang w:eastAsia="en-US"/>
    </w:rPr>
  </w:style>
  <w:style w:type="character" w:customStyle="1" w:styleId="MenuOption">
    <w:name w:val="Menu Option"/>
    <w:basedOn w:val="DefaultParagraphFont"/>
    <w:rsid w:val="001433BF"/>
    <w:rPr>
      <w:b/>
      <w:smallCaps/>
    </w:rPr>
  </w:style>
  <w:style w:type="paragraph" w:customStyle="1" w:styleId="TableListNumber">
    <w:name w:val="Table List Number"/>
    <w:basedOn w:val="ListNumber"/>
    <w:rsid w:val="001433BF"/>
    <w:pPr>
      <w:numPr>
        <w:numId w:val="0"/>
      </w:numPr>
    </w:pPr>
  </w:style>
  <w:style w:type="paragraph" w:styleId="TOC4">
    <w:name w:val="toc 4"/>
    <w:basedOn w:val="TOCBase"/>
    <w:next w:val="Normal"/>
    <w:semiHidden/>
    <w:rsid w:val="001433BF"/>
    <w:pPr>
      <w:tabs>
        <w:tab w:val="right" w:leader="dot" w:pos="9071"/>
      </w:tabs>
      <w:ind w:left="1701"/>
    </w:pPr>
  </w:style>
  <w:style w:type="paragraph" w:customStyle="1" w:styleId="ListAlpha">
    <w:name w:val="List Alpha"/>
    <w:basedOn w:val="List"/>
    <w:rsid w:val="001433BF"/>
    <w:pPr>
      <w:numPr>
        <w:numId w:val="8"/>
      </w:numPr>
    </w:pPr>
  </w:style>
  <w:style w:type="paragraph" w:customStyle="1" w:styleId="ListAlpha2">
    <w:name w:val="List Alpha 2"/>
    <w:basedOn w:val="List2"/>
    <w:rsid w:val="001433BF"/>
    <w:pPr>
      <w:numPr>
        <w:numId w:val="7"/>
      </w:numPr>
    </w:pPr>
  </w:style>
  <w:style w:type="paragraph" w:styleId="List2">
    <w:name w:val="List 2"/>
    <w:basedOn w:val="BodyText"/>
    <w:rsid w:val="001433BF"/>
    <w:pPr>
      <w:tabs>
        <w:tab w:val="left" w:pos="680"/>
      </w:tabs>
      <w:spacing w:before="60" w:after="60"/>
      <w:ind w:left="680" w:hanging="340"/>
    </w:pPr>
  </w:style>
  <w:style w:type="paragraph" w:styleId="List3">
    <w:name w:val="List 3"/>
    <w:basedOn w:val="BodyText"/>
    <w:rsid w:val="001433BF"/>
    <w:pPr>
      <w:tabs>
        <w:tab w:val="left" w:pos="1021"/>
      </w:tabs>
      <w:spacing w:before="60" w:after="60"/>
      <w:ind w:left="1020" w:hanging="340"/>
    </w:pPr>
  </w:style>
  <w:style w:type="paragraph" w:styleId="List4">
    <w:name w:val="List 4"/>
    <w:basedOn w:val="BodyText"/>
    <w:rsid w:val="001433BF"/>
    <w:pPr>
      <w:tabs>
        <w:tab w:val="left" w:pos="1361"/>
      </w:tabs>
      <w:spacing w:before="60" w:after="60"/>
      <w:ind w:left="1361" w:hanging="340"/>
    </w:pPr>
  </w:style>
  <w:style w:type="paragraph" w:styleId="List5">
    <w:name w:val="List 5"/>
    <w:basedOn w:val="BodyText"/>
    <w:rsid w:val="001433BF"/>
    <w:pPr>
      <w:tabs>
        <w:tab w:val="left" w:pos="1701"/>
      </w:tabs>
      <w:spacing w:before="60" w:after="60"/>
      <w:ind w:left="1701" w:hanging="340"/>
    </w:pPr>
  </w:style>
  <w:style w:type="paragraph" w:styleId="ListBullet3">
    <w:name w:val="List Bullet 3"/>
    <w:basedOn w:val="List3"/>
    <w:rsid w:val="001433BF"/>
    <w:pPr>
      <w:numPr>
        <w:numId w:val="13"/>
      </w:numPr>
      <w:tabs>
        <w:tab w:val="clear" w:pos="1021"/>
      </w:tabs>
      <w:ind w:left="1037" w:hanging="357"/>
    </w:pPr>
  </w:style>
  <w:style w:type="paragraph" w:styleId="ListBullet4">
    <w:name w:val="List Bullet 4"/>
    <w:basedOn w:val="List4"/>
    <w:rsid w:val="001433BF"/>
    <w:pPr>
      <w:numPr>
        <w:numId w:val="2"/>
      </w:numPr>
      <w:tabs>
        <w:tab w:val="clear" w:pos="1361"/>
      </w:tabs>
    </w:pPr>
  </w:style>
  <w:style w:type="paragraph" w:styleId="ListBullet5">
    <w:name w:val="List Bullet 5"/>
    <w:basedOn w:val="List5"/>
    <w:rsid w:val="001433BF"/>
    <w:pPr>
      <w:numPr>
        <w:numId w:val="3"/>
      </w:numPr>
    </w:pPr>
  </w:style>
  <w:style w:type="paragraph" w:styleId="ListContinue2">
    <w:name w:val="List Continue 2"/>
    <w:basedOn w:val="List2"/>
    <w:rsid w:val="001433BF"/>
    <w:pPr>
      <w:ind w:firstLine="0"/>
    </w:pPr>
  </w:style>
  <w:style w:type="paragraph" w:styleId="ListContinue3">
    <w:name w:val="List Continue 3"/>
    <w:basedOn w:val="List3"/>
    <w:rsid w:val="001433BF"/>
    <w:pPr>
      <w:ind w:left="1021" w:firstLine="0"/>
    </w:pPr>
  </w:style>
  <w:style w:type="paragraph" w:styleId="ListContinue4">
    <w:name w:val="List Continue 4"/>
    <w:basedOn w:val="List4"/>
    <w:rsid w:val="001433BF"/>
    <w:pPr>
      <w:ind w:firstLine="0"/>
    </w:pPr>
  </w:style>
  <w:style w:type="paragraph" w:styleId="ListContinue5">
    <w:name w:val="List Continue 5"/>
    <w:basedOn w:val="List5"/>
    <w:rsid w:val="001433BF"/>
    <w:pPr>
      <w:ind w:firstLine="0"/>
    </w:pPr>
  </w:style>
  <w:style w:type="paragraph" w:styleId="ListNumber3">
    <w:name w:val="List Number 3"/>
    <w:basedOn w:val="List3"/>
    <w:rsid w:val="001433BF"/>
    <w:pPr>
      <w:numPr>
        <w:numId w:val="4"/>
      </w:numPr>
    </w:pPr>
  </w:style>
  <w:style w:type="paragraph" w:styleId="ListNumber4">
    <w:name w:val="List Number 4"/>
    <w:basedOn w:val="List4"/>
    <w:rsid w:val="001433BF"/>
    <w:pPr>
      <w:numPr>
        <w:numId w:val="5"/>
      </w:numPr>
    </w:pPr>
  </w:style>
  <w:style w:type="paragraph" w:styleId="ListNumber5">
    <w:name w:val="List Number 5"/>
    <w:basedOn w:val="List5"/>
    <w:rsid w:val="001433BF"/>
    <w:pPr>
      <w:numPr>
        <w:numId w:val="6"/>
      </w:numPr>
    </w:pPr>
  </w:style>
  <w:style w:type="paragraph" w:styleId="BlockText">
    <w:name w:val="Block Text"/>
    <w:basedOn w:val="Normal"/>
    <w:rsid w:val="001433BF"/>
    <w:pPr>
      <w:spacing w:after="120"/>
      <w:ind w:left="1440" w:right="1440"/>
    </w:pPr>
  </w:style>
  <w:style w:type="character" w:customStyle="1" w:styleId="Subscript">
    <w:name w:val="Subscript"/>
    <w:basedOn w:val="DefaultParagraphFont"/>
    <w:rsid w:val="001433BF"/>
    <w:rPr>
      <w:sz w:val="16"/>
      <w:vertAlign w:val="subscript"/>
    </w:rPr>
  </w:style>
  <w:style w:type="character" w:customStyle="1" w:styleId="Superscript">
    <w:name w:val="Superscript"/>
    <w:basedOn w:val="DefaultParagraphFont"/>
    <w:rsid w:val="001433BF"/>
    <w:rPr>
      <w:sz w:val="16"/>
      <w:vertAlign w:val="superscript"/>
    </w:rPr>
  </w:style>
  <w:style w:type="character" w:customStyle="1" w:styleId="Symbols">
    <w:name w:val="Symbols"/>
    <w:basedOn w:val="DefaultParagraphFont"/>
    <w:rsid w:val="001433BF"/>
    <w:rPr>
      <w:rFonts w:ascii="Symbol" w:hAnsi="Symbol"/>
    </w:rPr>
  </w:style>
  <w:style w:type="character" w:customStyle="1" w:styleId="MenuOptions">
    <w:name w:val="Menu Options"/>
    <w:basedOn w:val="DefaultParagraphFont"/>
    <w:rsid w:val="001433BF"/>
    <w:rPr>
      <w:rFonts w:ascii="Arial Narrow" w:hAnsi="Arial Narrow"/>
      <w:smallCaps/>
    </w:rPr>
  </w:style>
  <w:style w:type="character" w:customStyle="1" w:styleId="Buttons">
    <w:name w:val="Buttons"/>
    <w:basedOn w:val="DefaultParagraphFont"/>
    <w:rsid w:val="001433BF"/>
    <w:rPr>
      <w:b/>
    </w:rPr>
  </w:style>
  <w:style w:type="character" w:customStyle="1" w:styleId="Underlined">
    <w:name w:val="Underlined"/>
    <w:basedOn w:val="DefaultParagraphFont"/>
    <w:rsid w:val="001433BF"/>
    <w:rPr>
      <w:u w:val="single"/>
    </w:rPr>
  </w:style>
  <w:style w:type="paragraph" w:customStyle="1" w:styleId="TableBodyTextRight">
    <w:name w:val="Table Body Text Right"/>
    <w:basedOn w:val="TableBodyText"/>
    <w:rsid w:val="001433BF"/>
    <w:pPr>
      <w:widowControl w:val="0"/>
      <w:autoSpaceDE w:val="0"/>
      <w:autoSpaceDN w:val="0"/>
      <w:adjustRightInd w:val="0"/>
      <w:jc w:val="right"/>
    </w:pPr>
    <w:rPr>
      <w:rFonts w:cs="Arial"/>
      <w:szCs w:val="18"/>
    </w:rPr>
  </w:style>
  <w:style w:type="paragraph" w:customStyle="1" w:styleId="CopyrightText">
    <w:name w:val="Copyright Text"/>
    <w:basedOn w:val="BodyText"/>
    <w:rsid w:val="001433BF"/>
    <w:rPr>
      <w:sz w:val="18"/>
    </w:rPr>
  </w:style>
  <w:style w:type="paragraph" w:customStyle="1" w:styleId="BodySmallRight">
    <w:name w:val="Body Small Right"/>
    <w:basedOn w:val="BodyTextRight"/>
    <w:rsid w:val="001433BF"/>
    <w:rPr>
      <w:sz w:val="18"/>
      <w:szCs w:val="18"/>
    </w:rPr>
  </w:style>
  <w:style w:type="paragraph" w:customStyle="1" w:styleId="MarginEdition">
    <w:name w:val="Margin Edition"/>
    <w:basedOn w:val="MarginNote"/>
    <w:rsid w:val="001433BF"/>
    <w:pPr>
      <w:spacing w:before="0" w:after="0"/>
    </w:pPr>
    <w:rPr>
      <w:rFonts w:ascii="Times New Roman" w:hAnsi="Times New Roman"/>
      <w:color w:val="999999"/>
    </w:rPr>
  </w:style>
  <w:style w:type="paragraph" w:customStyle="1" w:styleId="Spacer">
    <w:name w:val="Spacer"/>
    <w:basedOn w:val="Normal"/>
    <w:rsid w:val="001433BF"/>
    <w:rPr>
      <w:sz w:val="2"/>
      <w:szCs w:val="2"/>
    </w:rPr>
  </w:style>
  <w:style w:type="character" w:customStyle="1" w:styleId="Small">
    <w:name w:val="Small"/>
    <w:basedOn w:val="DefaultParagraphFont"/>
    <w:rsid w:val="001433BF"/>
    <w:rPr>
      <w:sz w:val="16"/>
    </w:rPr>
  </w:style>
  <w:style w:type="paragraph" w:customStyle="1" w:styleId="WideTable">
    <w:name w:val="Wide Table"/>
    <w:basedOn w:val="Normal"/>
    <w:rsid w:val="001433BF"/>
    <w:pPr>
      <w:ind w:left="-1418"/>
    </w:pPr>
    <w:rPr>
      <w:sz w:val="2"/>
      <w:szCs w:val="2"/>
    </w:rPr>
  </w:style>
  <w:style w:type="character" w:styleId="PageNumber">
    <w:name w:val="page number"/>
    <w:basedOn w:val="DefaultParagraphFont"/>
    <w:rsid w:val="001433BF"/>
  </w:style>
  <w:style w:type="paragraph" w:styleId="Quote">
    <w:name w:val="Quote"/>
    <w:basedOn w:val="Heading1"/>
    <w:link w:val="QuoteChar"/>
    <w:qFormat/>
    <w:rsid w:val="001433BF"/>
    <w:rPr>
      <w:b w:val="0"/>
      <w:sz w:val="72"/>
      <w:szCs w:val="72"/>
      <w:lang w:val="en-NZ"/>
    </w:rPr>
  </w:style>
  <w:style w:type="character" w:customStyle="1" w:styleId="QuoteChar">
    <w:name w:val="Quote Char"/>
    <w:basedOn w:val="DefaultParagraphFont"/>
    <w:link w:val="Quote"/>
    <w:rsid w:val="001433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3BF"/>
    <w:pPr>
      <w:pageBreakBefore/>
    </w:pPr>
  </w:style>
  <w:style w:type="paragraph" w:customStyle="1" w:styleId="Border">
    <w:name w:val="Border"/>
    <w:basedOn w:val="Normal"/>
    <w:qFormat/>
    <w:rsid w:val="001433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3BF"/>
    <w:rPr>
      <w:b/>
      <w:bCs/>
      <w:i/>
      <w:iCs/>
      <w:color w:val="auto"/>
    </w:rPr>
  </w:style>
  <w:style w:type="paragraph" w:styleId="IntenseQuote">
    <w:name w:val="Intense Quote"/>
    <w:basedOn w:val="Normal"/>
    <w:next w:val="Normal"/>
    <w:link w:val="IntenseQuoteChar"/>
    <w:uiPriority w:val="30"/>
    <w:qFormat/>
    <w:rsid w:val="001433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3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33BF"/>
    <w:rPr>
      <w:smallCaps/>
      <w:color w:val="auto"/>
      <w:u w:val="single"/>
    </w:rPr>
  </w:style>
  <w:style w:type="character" w:styleId="IntenseReference">
    <w:name w:val="Intense Reference"/>
    <w:basedOn w:val="DefaultParagraphFont"/>
    <w:uiPriority w:val="32"/>
    <w:qFormat/>
    <w:rsid w:val="001433BF"/>
    <w:rPr>
      <w:b/>
      <w:bCs/>
      <w:smallCaps/>
      <w:color w:val="auto"/>
      <w:spacing w:val="5"/>
      <w:u w:val="single"/>
    </w:rPr>
  </w:style>
  <w:style w:type="paragraph" w:customStyle="1" w:styleId="2ColumnHeading">
    <w:name w:val="2Column Heading"/>
    <w:basedOn w:val="BodyText"/>
    <w:qFormat/>
    <w:rsid w:val="001433BF"/>
    <w:pPr>
      <w:spacing w:after="60"/>
      <w:ind w:left="-2268"/>
    </w:pPr>
    <w:rPr>
      <w:b/>
    </w:rPr>
  </w:style>
  <w:style w:type="paragraph" w:customStyle="1" w:styleId="Heading1TOC">
    <w:name w:val="Heading1 TOC"/>
    <w:basedOn w:val="Normal"/>
    <w:qFormat/>
    <w:rsid w:val="001433BF"/>
    <w:pPr>
      <w:spacing w:before="240" w:after="120"/>
    </w:pPr>
    <w:rPr>
      <w:rFonts w:ascii="Times New Roman" w:hAnsi="Times New Roman"/>
      <w:b/>
      <w:sz w:val="32"/>
    </w:rPr>
  </w:style>
  <w:style w:type="paragraph" w:customStyle="1" w:styleId="Heading2TOC">
    <w:name w:val="Heading2 TOC"/>
    <w:basedOn w:val="Normal"/>
    <w:qFormat/>
    <w:rsid w:val="001433BF"/>
    <w:pPr>
      <w:spacing w:before="240" w:after="60"/>
    </w:pPr>
    <w:rPr>
      <w:rFonts w:ascii="Times New Roman" w:hAnsi="Times New Roman"/>
      <w:b/>
      <w:sz w:val="28"/>
    </w:rPr>
  </w:style>
  <w:style w:type="character" w:customStyle="1" w:styleId="Underline">
    <w:name w:val="Underline"/>
    <w:basedOn w:val="DefaultParagraphFont"/>
    <w:qFormat/>
    <w:rsid w:val="001433BF"/>
    <w:rPr>
      <w:u w:val="single"/>
    </w:rPr>
  </w:style>
  <w:style w:type="character" w:customStyle="1" w:styleId="BoldandItalics">
    <w:name w:val="Bold and Italics"/>
    <w:qFormat/>
    <w:rsid w:val="001433BF"/>
    <w:rPr>
      <w:b/>
      <w:i/>
      <w:u w:val="none"/>
    </w:rPr>
  </w:style>
  <w:style w:type="paragraph" w:styleId="BalloonText">
    <w:name w:val="Balloon Text"/>
    <w:basedOn w:val="Normal"/>
    <w:link w:val="BalloonTextChar"/>
    <w:rsid w:val="001433BF"/>
    <w:rPr>
      <w:rFonts w:ascii="Tahoma" w:hAnsi="Tahoma" w:cs="Tahoma"/>
      <w:sz w:val="16"/>
      <w:szCs w:val="16"/>
    </w:rPr>
  </w:style>
  <w:style w:type="character" w:customStyle="1" w:styleId="BalloonTextChar">
    <w:name w:val="Balloon Text Char"/>
    <w:basedOn w:val="DefaultParagraphFont"/>
    <w:link w:val="BalloonText"/>
    <w:rsid w:val="001433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33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33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33BF"/>
    <w:rPr>
      <w:b/>
      <w:color w:val="660033"/>
      <w:spacing w:val="0"/>
    </w:rPr>
  </w:style>
  <w:style w:type="paragraph" w:customStyle="1" w:styleId="Nameditemlist">
    <w:name w:val="Named item list"/>
    <w:basedOn w:val="BodyText"/>
    <w:qFormat/>
    <w:rsid w:val="001433BF"/>
    <w:pPr>
      <w:tabs>
        <w:tab w:val="left" w:pos="2835"/>
      </w:tabs>
      <w:ind w:left="2835" w:hanging="2835"/>
    </w:pPr>
  </w:style>
  <w:style w:type="paragraph" w:customStyle="1" w:styleId="BodyTextnopadding">
    <w:name w:val="Body Text no padding"/>
    <w:basedOn w:val="BodyText"/>
    <w:qFormat/>
    <w:rsid w:val="001433BF"/>
    <w:pPr>
      <w:spacing w:before="0" w:after="0"/>
    </w:pPr>
  </w:style>
  <w:style w:type="character" w:styleId="Hyperlink">
    <w:name w:val="Hyperlink"/>
    <w:basedOn w:val="DefaultParagraphFont"/>
    <w:uiPriority w:val="99"/>
    <w:unhideWhenUsed/>
    <w:rsid w:val="00E40D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3828</Characters>
  <Application>Microsoft Office Word</Application>
  <DocSecurity>0</DocSecurity>
  <Lines>132</Lines>
  <Paragraphs>77</Paragraphs>
  <ScaleCrop>false</ScaleCrop>
  <Company>Author-it Software Corporation Ltd.</Company>
  <LinksUpToDate>false</LinksUpToDate>
  <CharactersWithSpaces>4329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PPMEPG201 Monitor and control power generation systems</dc:title>
  <dc:subject>Approved</dc:subject>
  <dc:creator>Skills Impact</dc:creator>
  <cp:keywords>Release: 1</cp:keywords>
  <dc:description>Review Date: 12 April 2008</dc:description>
  <cp:lastModifiedBy>HSD_TPCMSd.prod</cp:lastModifiedBy>
  <cp:revision>3</cp:revision>
  <dcterms:created xsi:type="dcterms:W3CDTF">2023-02-22T01:15:00Z</dcterms:created>
  <dcterms:modified xsi:type="dcterms:W3CDTF">2023-02-22T01:15:00Z</dcterms:modified>
</cp:coreProperties>
</file>