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07A0" w:rsidP="00E107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PPMENV401 Monitor and control environmental hazards</w:t>
      </w:r>
      <w:r>
        <w:fldChar w:fldCharType="end"/>
      </w:r>
    </w:p>
    <w:p w:rsidR="00E107A0" w:rsidP="00E107A0">
      <w:pPr>
        <w:pStyle w:val="Version"/>
        <w:sectPr w:rsidSect="004D0E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E67" w:rsidP="004D0E67">
      <w:pPr>
        <w:pStyle w:val="SuperHeading"/>
      </w:pPr>
      <w:r w:rsidRPr="004D0E67">
        <w:t>PPMENV401 Monitor and control environmental hazards</w:t>
      </w:r>
    </w:p>
    <w:p w:rsidR="00000000" w:rsidRPr="004D0E67" w:rsidP="004D0E67">
      <w:pPr>
        <w:pStyle w:val="Heading1"/>
      </w:pPr>
      <w:bookmarkStart w:id="1" w:name="O_1205748"/>
      <w:bookmarkEnd w:id="1"/>
      <w:r w:rsidRPr="004D0E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D0E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BodyTextBold"/>
              <w:rPr>
                <w:lang w:val="en-NZ"/>
              </w:rPr>
            </w:pPr>
            <w:r w:rsidRPr="004D0E6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BodyTextBold"/>
              <w:rPr>
                <w:lang w:val="en-NZ"/>
              </w:rPr>
            </w:pPr>
            <w:r w:rsidRPr="004D0E67">
              <w:t>Comments</w:t>
            </w:r>
          </w:p>
        </w:tc>
      </w:tr>
      <w:tr w:rsidTr="004D0E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BodyText"/>
              <w:rPr>
                <w:lang w:val="en-NZ"/>
              </w:rPr>
            </w:pPr>
            <w:r w:rsidRPr="004D0E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67" w:rsidP="004D0E67">
            <w:pPr>
              <w:pStyle w:val="BodyText"/>
            </w:pPr>
            <w:r w:rsidRPr="004D0E67">
              <w:t>This version released with PPM Pulp and Paper Manufacturing Training Package Version 3.0.</w:t>
            </w:r>
          </w:p>
        </w:tc>
      </w:tr>
    </w:tbl>
    <w:p w:rsidR="00000000" w:rsidRPr="004D0E67" w:rsidP="004D0E67">
      <w:pPr>
        <w:pStyle w:val="BodyText"/>
      </w:pPr>
    </w:p>
    <w:p w:rsidR="00000000" w:rsidRPr="004D0E67" w:rsidP="004D0E67">
      <w:pPr>
        <w:pStyle w:val="AllowPageBreak"/>
      </w:pPr>
    </w:p>
    <w:p w:rsidR="00000000" w:rsidRPr="004D0E67" w:rsidP="004D0E67">
      <w:pPr>
        <w:pStyle w:val="Heading1"/>
      </w:pPr>
      <w:bookmarkStart w:id="2" w:name="O_1205749"/>
      <w:bookmarkEnd w:id="2"/>
      <w:r w:rsidRPr="004D0E67">
        <w:t>Application</w:t>
      </w:r>
    </w:p>
    <w:p w:rsidR="00000000" w:rsidRPr="004D0E67" w:rsidP="00E107A0">
      <w:pPr>
        <w:pStyle w:val="BodyText"/>
      </w:pPr>
      <w:r w:rsidRPr="004D0E67">
        <w:t>This unit of competency describes the skills and knowledge required to moni</w:t>
      </w:r>
      <w:r w:rsidRPr="004D0E67">
        <w:t xml:space="preserve">tor and take the appropriate action to control environmental hazards, including liaising with internal and external bodies and participating in the investigation of safety incidents. </w:t>
      </w:r>
    </w:p>
    <w:p w:rsidR="00000000" w:rsidRPr="004D0E67" w:rsidP="00E107A0">
      <w:pPr>
        <w:pStyle w:val="BodyText"/>
      </w:pPr>
      <w:r w:rsidRPr="004D0E67">
        <w:t>The unit applies to production operators and technicians in a pulp and/o</w:t>
      </w:r>
      <w:r w:rsidRPr="004D0E67">
        <w:t xml:space="preserve">r paper manufacturing facility who are required to work within environmental regulatory requirements and monitor and control hazards. </w:t>
      </w:r>
    </w:p>
    <w:p w:rsidR="00000000" w:rsidRPr="004D0E67" w:rsidP="00E107A0">
      <w:pPr>
        <w:pStyle w:val="BodyText"/>
      </w:pPr>
      <w:r w:rsidRPr="004D0E67">
        <w:t>No licensing, legislative or certification requirements apply to this unit at the time of publication.</w:t>
      </w:r>
    </w:p>
    <w:p w:rsidR="00000000" w:rsidRPr="004D0E67" w:rsidP="004D0E67">
      <w:pPr>
        <w:pStyle w:val="Heading1"/>
      </w:pPr>
      <w:bookmarkStart w:id="3" w:name="O_1205750"/>
      <w:bookmarkEnd w:id="3"/>
      <w:r w:rsidRPr="004D0E67">
        <w:t>Pre-requisite Unit</w:t>
      </w:r>
    </w:p>
    <w:p w:rsidR="00000000" w:rsidRPr="004D0E67" w:rsidP="00E107A0">
      <w:pPr>
        <w:pStyle w:val="BodyText"/>
      </w:pPr>
      <w:r w:rsidRPr="004D0E67">
        <w:t>Nil</w:t>
      </w:r>
    </w:p>
    <w:p w:rsidR="00000000" w:rsidRPr="004D0E67" w:rsidP="004D0E67">
      <w:pPr>
        <w:pStyle w:val="Heading1"/>
      </w:pPr>
      <w:bookmarkStart w:id="4" w:name="O_1205752"/>
      <w:bookmarkEnd w:id="4"/>
      <w:r w:rsidRPr="004D0E67">
        <w:t>Unit Sector</w:t>
      </w:r>
    </w:p>
    <w:p w:rsidR="00000000" w:rsidRPr="004D0E67" w:rsidP="00E107A0">
      <w:pPr>
        <w:pStyle w:val="BodyText"/>
      </w:pPr>
      <w:r w:rsidRPr="004D0E67">
        <w:t>Environmental Monitoring (ENV)</w:t>
      </w:r>
    </w:p>
    <w:p w:rsidR="00000000" w:rsidRPr="004D0E67" w:rsidP="004D0E67">
      <w:pPr>
        <w:pStyle w:val="Heading1"/>
      </w:pPr>
      <w:bookmarkStart w:id="5" w:name="O_1205753"/>
      <w:bookmarkEnd w:id="5"/>
      <w:r w:rsidRPr="004D0E6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07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BodyTextBold"/>
              <w:rPr>
                <w:lang w:val="en-NZ"/>
              </w:rPr>
            </w:pPr>
            <w:r w:rsidRPr="004D0E6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BodyTextBold"/>
              <w:rPr>
                <w:lang w:val="en-NZ"/>
              </w:rPr>
            </w:pPr>
            <w:r w:rsidRPr="004D0E67">
              <w:t>Performance Criteria</w:t>
            </w:r>
          </w:p>
        </w:tc>
      </w:tr>
      <w:tr w:rsidTr="00E107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67" w:rsidP="004D0E67">
            <w:pPr>
              <w:pStyle w:val="BodyText"/>
            </w:pPr>
            <w:r w:rsidRPr="004D0E6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BodyText"/>
              <w:rPr>
                <w:lang w:val="en-NZ"/>
              </w:rPr>
            </w:pPr>
            <w:r w:rsidRPr="004D0E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07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BodyText"/>
              <w:rPr>
                <w:lang w:val="en-NZ"/>
              </w:rPr>
            </w:pPr>
            <w:r w:rsidRPr="004D0E67">
              <w:t>1. Identify environmental hazards and assess risks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67" w:rsidP="004D0E67">
            <w:pPr>
              <w:pStyle w:val="BodyText"/>
            </w:pPr>
            <w:r w:rsidRPr="004D0E67">
              <w:t>1.1 Identify environmental hazards and document according to workplace health and safety and environmental p</w:t>
            </w:r>
            <w:r w:rsidRPr="004D0E67">
              <w:t>rocedures</w:t>
            </w:r>
          </w:p>
          <w:p w:rsidR="00000000" w:rsidRPr="004D0E67" w:rsidP="004D0E67">
            <w:pPr>
              <w:pStyle w:val="BodyText"/>
            </w:pPr>
            <w:r w:rsidRPr="004D0E67">
              <w:t>1.2 Determine cause and source of environmental hazard</w:t>
            </w:r>
          </w:p>
          <w:p w:rsidR="00000000" w:rsidRPr="004D0E67" w:rsidP="004D0E67">
            <w:pPr>
              <w:pStyle w:val="BodyText"/>
            </w:pPr>
            <w:r w:rsidRPr="004D0E67">
              <w:t xml:space="preserve">1.3 Assess severity of risks associated with hazard and their impact on work practices and productivity </w:t>
            </w:r>
          </w:p>
          <w:p w:rsidR="00000000" w:rsidP="004D0E67">
            <w:pPr>
              <w:pStyle w:val="BodyText"/>
              <w:rPr>
                <w:lang w:val="en-NZ"/>
              </w:rPr>
            </w:pPr>
            <w:r w:rsidRPr="004D0E67">
              <w:t>1.4 Record and report hazards, location and associated risks to relevant personnel</w:t>
            </w:r>
          </w:p>
        </w:tc>
      </w:tr>
      <w:tr w:rsidTr="00E107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BodyText"/>
              <w:rPr>
                <w:lang w:val="en-NZ"/>
              </w:rPr>
            </w:pPr>
            <w:r w:rsidRPr="004D0E67">
              <w:t>2. Respond to environmental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67" w:rsidP="004D0E67">
            <w:pPr>
              <w:pStyle w:val="BodyText"/>
            </w:pPr>
            <w:r w:rsidRPr="004D0E67">
              <w:t>2.1 Activate alarms for environmental hazards according to emergency response procedures</w:t>
            </w:r>
          </w:p>
          <w:p w:rsidR="00000000" w:rsidRPr="004D0E67" w:rsidP="004D0E67">
            <w:pPr>
              <w:pStyle w:val="BodyText"/>
            </w:pPr>
            <w:r w:rsidRPr="004D0E67">
              <w:t>2.2 Implement appropriate controls according to severity of associated risks</w:t>
            </w:r>
          </w:p>
          <w:p w:rsidR="00000000" w:rsidP="004D0E67">
            <w:pPr>
              <w:pStyle w:val="BodyText"/>
              <w:rPr>
                <w:lang w:val="en-NZ"/>
              </w:rPr>
            </w:pPr>
            <w:r w:rsidRPr="004D0E67">
              <w:t>2.3 Report and document hazardous incident according t</w:t>
            </w:r>
            <w:r w:rsidRPr="004D0E67">
              <w:t>o workplace procedures</w:t>
            </w:r>
          </w:p>
        </w:tc>
      </w:tr>
      <w:tr w:rsidTr="00E107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BodyText"/>
              <w:rPr>
                <w:lang w:val="en-NZ"/>
              </w:rPr>
            </w:pPr>
            <w:r w:rsidRPr="004D0E67">
              <w:t>3. Liaise with internal and external bodies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67" w:rsidP="004D0E67">
            <w:pPr>
              <w:pStyle w:val="BodyText"/>
            </w:pPr>
            <w:r w:rsidRPr="004D0E67">
              <w:t>3.1 Notify relevant licensing authorities of environmental hazard if required</w:t>
            </w:r>
          </w:p>
          <w:p w:rsidR="00000000" w:rsidRPr="004D0E67" w:rsidP="004D0E67">
            <w:pPr>
              <w:pStyle w:val="BodyText"/>
            </w:pPr>
            <w:r w:rsidRPr="004D0E67">
              <w:t>3.2 Liaise with internal and external bodies according to legal and workplace health and safety requirements</w:t>
            </w:r>
          </w:p>
          <w:p w:rsidR="00000000" w:rsidP="004D0E67">
            <w:pPr>
              <w:pStyle w:val="BodyText"/>
              <w:rPr>
                <w:lang w:val="en-NZ"/>
              </w:rPr>
            </w:pPr>
            <w:r w:rsidRPr="004D0E67">
              <w:t>3</w:t>
            </w:r>
            <w:r w:rsidRPr="004D0E67">
              <w:t>.3 Monitor status of environmental hazard and provide updates to relevant personnel on an ongoing basis</w:t>
            </w:r>
          </w:p>
        </w:tc>
      </w:tr>
      <w:tr w:rsidTr="00E107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BodyText"/>
              <w:rPr>
                <w:lang w:val="en-NZ"/>
              </w:rPr>
            </w:pPr>
            <w:r w:rsidRPr="004D0E67">
              <w:t>4. Participate in investigation of safety incident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67" w:rsidP="004D0E67">
            <w:pPr>
              <w:pStyle w:val="BodyText"/>
            </w:pPr>
            <w:r w:rsidRPr="004D0E67">
              <w:t>4.1 Participate in review of safety incident</w:t>
            </w:r>
          </w:p>
          <w:p w:rsidR="00000000" w:rsidRPr="004D0E67" w:rsidP="004D0E67">
            <w:pPr>
              <w:pStyle w:val="BodyText"/>
            </w:pPr>
            <w:r w:rsidRPr="004D0E67">
              <w:t xml:space="preserve">4.2 Review current work practices to consider improved </w:t>
            </w:r>
            <w:r w:rsidRPr="004D0E67">
              <w:t>safety outcomes</w:t>
            </w:r>
          </w:p>
          <w:p w:rsidR="00000000" w:rsidRPr="004D0E67" w:rsidP="004D0E67">
            <w:pPr>
              <w:pStyle w:val="BodyText"/>
            </w:pPr>
            <w:r w:rsidRPr="004D0E67">
              <w:t>4.3 Communicate proposed improvements according to workplace procedures</w:t>
            </w:r>
          </w:p>
        </w:tc>
      </w:tr>
    </w:tbl>
    <w:p w:rsidR="00000000" w:rsidRPr="004D0E67" w:rsidP="004D0E67">
      <w:pPr>
        <w:pStyle w:val="BodyText"/>
      </w:pPr>
    </w:p>
    <w:p w:rsidR="00000000" w:rsidRPr="004D0E67" w:rsidP="004D0E67">
      <w:pPr>
        <w:pStyle w:val="AllowPageBreak"/>
      </w:pPr>
    </w:p>
    <w:p w:rsidR="00000000" w:rsidRPr="004D0E67" w:rsidP="004D0E67">
      <w:pPr>
        <w:pStyle w:val="Heading1"/>
      </w:pPr>
      <w:bookmarkStart w:id="6" w:name="O_1205754"/>
      <w:bookmarkEnd w:id="6"/>
      <w:r w:rsidRPr="004D0E67">
        <w:t>Foundation Skills</w:t>
      </w:r>
    </w:p>
    <w:p w:rsidR="00000000" w:rsidRPr="00E107A0" w:rsidP="00E107A0">
      <w:pPr>
        <w:pStyle w:val="BodyText"/>
        <w:rPr>
          <w:i/>
        </w:rPr>
      </w:pPr>
      <w:r w:rsidRPr="00E107A0">
        <w:rPr>
          <w:rStyle w:val="Emphasis"/>
        </w:rPr>
        <w:t>This section describes those language, literacy, numeracy and employment skills that are essential for performance in this unit o</w:t>
      </w:r>
      <w:r w:rsidRPr="00E107A0">
        <w:rPr>
          <w:rStyle w:val="Emphasis"/>
        </w:rPr>
        <w:t>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0E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BodyTextBold"/>
              <w:rPr>
                <w:lang w:val="en-NZ"/>
              </w:rPr>
            </w:pPr>
            <w:r w:rsidRPr="004D0E6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BodyTextBold"/>
              <w:rPr>
                <w:lang w:val="en-NZ"/>
              </w:rPr>
            </w:pPr>
            <w:r w:rsidRPr="004D0E67">
              <w:t>Description</w:t>
            </w:r>
          </w:p>
        </w:tc>
      </w:tr>
      <w:tr w:rsidTr="004D0E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BodyText"/>
              <w:rPr>
                <w:lang w:val="en-NZ"/>
              </w:rPr>
            </w:pPr>
            <w:r w:rsidRPr="004D0E6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ListBullet"/>
              <w:rPr>
                <w:lang w:val="en-NZ"/>
              </w:rPr>
            </w:pPr>
            <w:r w:rsidRPr="004D0E67">
              <w:t>Interpret written and graphic information in workplace documentation and policies and procedures</w:t>
            </w:r>
          </w:p>
        </w:tc>
      </w:tr>
      <w:tr w:rsidTr="004D0E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BodyText"/>
              <w:rPr>
                <w:lang w:val="en-NZ"/>
              </w:rPr>
            </w:pPr>
            <w:r w:rsidRPr="004D0E6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ListBullet"/>
              <w:rPr>
                <w:lang w:val="en-NZ"/>
              </w:rPr>
            </w:pPr>
            <w:r w:rsidRPr="004D0E67">
              <w:t>Complete accurate and complex workplace health and safety reports using proformas and other standard reporting documents</w:t>
            </w:r>
          </w:p>
        </w:tc>
      </w:tr>
      <w:tr w:rsidTr="004D0E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BodyText"/>
              <w:rPr>
                <w:lang w:val="en-NZ"/>
              </w:rPr>
            </w:pPr>
            <w:r w:rsidRPr="004D0E6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ListBullet"/>
              <w:rPr>
                <w:lang w:val="en-NZ"/>
              </w:rPr>
            </w:pPr>
            <w:r w:rsidRPr="004D0E67">
              <w:t>Report clear, unambiguous information about hazards, risks and safety incidents to internal and external people</w:t>
            </w:r>
          </w:p>
        </w:tc>
      </w:tr>
      <w:tr w:rsidTr="004D0E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BodyText"/>
              <w:rPr>
                <w:lang w:val="en-NZ"/>
              </w:rPr>
            </w:pPr>
            <w:r w:rsidRPr="004D0E6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67" w:rsidP="004D0E67">
            <w:pPr>
              <w:pStyle w:val="ListBullet"/>
            </w:pPr>
            <w:r w:rsidRPr="004D0E67">
              <w:t>Estimate and record severity of risk associated with hazard in numerical terms using a risk assessment scale</w:t>
            </w:r>
          </w:p>
        </w:tc>
      </w:tr>
    </w:tbl>
    <w:p w:rsidR="00000000" w:rsidRPr="004D0E67" w:rsidP="004D0E67">
      <w:pPr>
        <w:pStyle w:val="BodyText"/>
      </w:pPr>
    </w:p>
    <w:p w:rsidR="00000000" w:rsidRPr="004D0E67" w:rsidP="004D0E67">
      <w:pPr>
        <w:pStyle w:val="AllowPageBreak"/>
      </w:pPr>
    </w:p>
    <w:p w:rsidR="00000000" w:rsidRPr="004D0E67" w:rsidP="004D0E67">
      <w:pPr>
        <w:pStyle w:val="Heading1"/>
      </w:pPr>
      <w:bookmarkStart w:id="7" w:name="O_1205756"/>
      <w:bookmarkEnd w:id="7"/>
      <w:r w:rsidRPr="004D0E6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D0E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BodyTextBold"/>
              <w:rPr>
                <w:lang w:val="en-NZ"/>
              </w:rPr>
            </w:pPr>
            <w:r w:rsidRPr="004D0E6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BodyTextBold"/>
              <w:rPr>
                <w:lang w:val="en-NZ"/>
              </w:rPr>
            </w:pPr>
            <w:r w:rsidRPr="004D0E6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BodyTextBold"/>
              <w:rPr>
                <w:lang w:val="en-NZ"/>
              </w:rPr>
            </w:pPr>
            <w:r w:rsidRPr="004D0E6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BodyTextBold"/>
              <w:rPr>
                <w:lang w:val="en-NZ"/>
              </w:rPr>
            </w:pPr>
            <w:r w:rsidRPr="004D0E67">
              <w:t>Equivalence status</w:t>
            </w:r>
          </w:p>
        </w:tc>
      </w:tr>
      <w:tr w:rsidTr="004D0E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BodyText"/>
              <w:rPr>
                <w:lang w:val="en-NZ"/>
              </w:rPr>
            </w:pPr>
            <w:r w:rsidRPr="004D0E67">
              <w:t>PPMENV401 Monitor and control environmental hazards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7">
            <w:pPr>
              <w:pStyle w:val="BodyText"/>
              <w:rPr>
                <w:lang w:val="en-NZ"/>
              </w:rPr>
            </w:pPr>
            <w:r w:rsidRPr="004D0E67">
              <w:t>PPMENV320 Monitor and control environmental hazards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67" w:rsidP="004D0E67">
            <w:pPr>
              <w:pStyle w:val="BodyText"/>
            </w:pPr>
            <w:r w:rsidRPr="004D0E67">
              <w:t>Changes to performance criteria, foundation skills, performance evidence and knowledge evidence</w:t>
            </w:r>
          </w:p>
          <w:p w:rsidR="00000000" w:rsidP="004D0E67">
            <w:pPr>
              <w:pStyle w:val="BodyText"/>
              <w:rPr>
                <w:lang w:val="en-NZ"/>
              </w:rPr>
            </w:pPr>
            <w:r w:rsidRPr="004D0E67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67" w:rsidP="004D0E67">
            <w:pPr>
              <w:pStyle w:val="BodyText"/>
            </w:pPr>
            <w:r w:rsidRPr="004D0E67">
              <w:t>Not equivalent</w:t>
            </w:r>
          </w:p>
        </w:tc>
      </w:tr>
    </w:tbl>
    <w:p w:rsidR="00000000" w:rsidRPr="004D0E67" w:rsidP="004D0E67">
      <w:pPr>
        <w:pStyle w:val="BodyText"/>
      </w:pPr>
    </w:p>
    <w:p w:rsidR="00000000" w:rsidRPr="004D0E67" w:rsidP="004D0E67">
      <w:pPr>
        <w:pStyle w:val="AllowPageBreak"/>
      </w:pPr>
    </w:p>
    <w:p w:rsidR="00000000" w:rsidRPr="004D0E67" w:rsidP="004D0E67">
      <w:pPr>
        <w:pStyle w:val="Heading1"/>
      </w:pPr>
      <w:bookmarkStart w:id="8" w:name="O_1205763"/>
      <w:bookmarkEnd w:id="8"/>
      <w:r w:rsidRPr="004D0E67">
        <w:t>Links</w:t>
      </w:r>
    </w:p>
    <w:p w:rsidR="00000000" w:rsidRPr="004D0E67" w:rsidP="00E107A0">
      <w:pPr>
        <w:pStyle w:val="BodyText"/>
      </w:pPr>
      <w:r w:rsidRPr="004D0E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AB486F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4D0E67" w:rsidP="004D0E67"/>
    <w:sectPr w:rsidSect="004D0E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67" w:rsidRPr="00E107A0" w:rsidP="00E107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7A0" w:rsidP="004D0E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07A0" w:rsidP="004D0E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107A0" w:rsidP="004D0E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7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E67" w:rsidRPr="00E107A0" w:rsidP="00E107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7A0" w:rsidRPr="002D2AF8" w:rsidP="004D0E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PPMENV401 Monitor and control environmental hazards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E107A0" w:rsidP="004D0E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52A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3CD7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E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E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E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E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E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E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E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E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E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E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E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E67"/>
  </w:style>
  <w:style w:type="character" w:customStyle="1" w:styleId="Heading1Char">
    <w:name w:val="Heading 1 Char"/>
    <w:basedOn w:val="DefaultParagraphFont"/>
    <w:link w:val="Heading1"/>
    <w:rsid w:val="004D0E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E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E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E6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D0E67"/>
    <w:rPr>
      <w:i/>
    </w:rPr>
  </w:style>
  <w:style w:type="paragraph" w:customStyle="1" w:styleId="SuperHeading">
    <w:name w:val="SuperHeading"/>
    <w:basedOn w:val="Normal"/>
    <w:rsid w:val="004D0E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E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D0E67"/>
    <w:rPr>
      <w:b/>
    </w:rPr>
  </w:style>
  <w:style w:type="character" w:customStyle="1" w:styleId="Heading2Char">
    <w:name w:val="Heading 2 Char"/>
    <w:basedOn w:val="DefaultParagraphFont"/>
    <w:link w:val="Heading2"/>
    <w:rsid w:val="004D0E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E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E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E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E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E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E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E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E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E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E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E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E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E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E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E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E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E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E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E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0E67"/>
    <w:rPr>
      <w:b/>
      <w:spacing w:val="0"/>
    </w:rPr>
  </w:style>
  <w:style w:type="paragraph" w:customStyle="1" w:styleId="SuperTitle">
    <w:name w:val="SuperTitle"/>
    <w:basedOn w:val="Title"/>
    <w:rsid w:val="004D0E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E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E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0E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0E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E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E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E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E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E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E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E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E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0E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E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E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E67"/>
  </w:style>
  <w:style w:type="paragraph" w:styleId="TableofFigures">
    <w:name w:val="table of figures"/>
    <w:basedOn w:val="Normal"/>
    <w:next w:val="Normal"/>
    <w:semiHidden/>
    <w:rsid w:val="004D0E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E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0E67"/>
    <w:rPr>
      <w:rFonts w:ascii="Wingdings" w:hAnsi="Wingdings"/>
    </w:rPr>
  </w:style>
  <w:style w:type="paragraph" w:customStyle="1" w:styleId="TableHeading">
    <w:name w:val="Table Heading"/>
    <w:basedOn w:val="HeadingBase"/>
    <w:rsid w:val="004D0E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E67"/>
    <w:rPr>
      <w:color w:val="0033CC"/>
      <w:u w:val="none"/>
    </w:rPr>
  </w:style>
  <w:style w:type="paragraph" w:customStyle="1" w:styleId="BodyTextRight">
    <w:name w:val="Body Text Right"/>
    <w:basedOn w:val="BodyText"/>
    <w:rsid w:val="004D0E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E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E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E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E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E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E67"/>
    <w:rPr>
      <w:sz w:val="32"/>
    </w:rPr>
  </w:style>
  <w:style w:type="paragraph" w:customStyle="1" w:styleId="HeadingProcedure">
    <w:name w:val="Heading Procedure"/>
    <w:basedOn w:val="HeadingBase"/>
    <w:next w:val="Normal"/>
    <w:rsid w:val="004D0E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E67"/>
    <w:pPr>
      <w:spacing w:before="60" w:after="60"/>
    </w:pPr>
  </w:style>
  <w:style w:type="paragraph" w:styleId="ListContinue">
    <w:name w:val="List Continue"/>
    <w:basedOn w:val="List"/>
    <w:rsid w:val="004D0E67"/>
    <w:pPr>
      <w:ind w:firstLine="0"/>
    </w:pPr>
  </w:style>
  <w:style w:type="paragraph" w:customStyle="1" w:styleId="ListNote">
    <w:name w:val="List Note"/>
    <w:basedOn w:val="List"/>
    <w:rsid w:val="004D0E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E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E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E67"/>
    <w:rPr>
      <w:rFonts w:ascii="Courier New" w:hAnsi="Courier New"/>
    </w:rPr>
  </w:style>
  <w:style w:type="paragraph" w:customStyle="1" w:styleId="NoteBullet">
    <w:name w:val="Note Bullet"/>
    <w:basedOn w:val="Note"/>
    <w:rsid w:val="004D0E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E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E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E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E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0E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E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E67"/>
    <w:rPr>
      <w:b/>
      <w:smallCaps/>
    </w:rPr>
  </w:style>
  <w:style w:type="paragraph" w:customStyle="1" w:styleId="TableListNumber">
    <w:name w:val="Table List Number"/>
    <w:basedOn w:val="ListNumber"/>
    <w:rsid w:val="004D0E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E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E67"/>
    <w:pPr>
      <w:numPr>
        <w:numId w:val="8"/>
      </w:numPr>
    </w:pPr>
  </w:style>
  <w:style w:type="paragraph" w:customStyle="1" w:styleId="ListAlpha2">
    <w:name w:val="List Alpha 2"/>
    <w:basedOn w:val="List2"/>
    <w:rsid w:val="004D0E67"/>
    <w:pPr>
      <w:numPr>
        <w:numId w:val="7"/>
      </w:numPr>
    </w:pPr>
  </w:style>
  <w:style w:type="paragraph" w:styleId="List2">
    <w:name w:val="List 2"/>
    <w:basedOn w:val="BodyText"/>
    <w:rsid w:val="004D0E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E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E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E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E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E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0E67"/>
    <w:pPr>
      <w:numPr>
        <w:numId w:val="3"/>
      </w:numPr>
    </w:pPr>
  </w:style>
  <w:style w:type="paragraph" w:styleId="ListContinue2">
    <w:name w:val="List Continue 2"/>
    <w:basedOn w:val="List2"/>
    <w:rsid w:val="004D0E67"/>
    <w:pPr>
      <w:ind w:firstLine="0"/>
    </w:pPr>
  </w:style>
  <w:style w:type="paragraph" w:styleId="ListContinue3">
    <w:name w:val="List Continue 3"/>
    <w:basedOn w:val="List3"/>
    <w:rsid w:val="004D0E67"/>
    <w:pPr>
      <w:ind w:left="1021" w:firstLine="0"/>
    </w:pPr>
  </w:style>
  <w:style w:type="paragraph" w:styleId="ListContinue4">
    <w:name w:val="List Continue 4"/>
    <w:basedOn w:val="List4"/>
    <w:rsid w:val="004D0E67"/>
    <w:pPr>
      <w:ind w:firstLine="0"/>
    </w:pPr>
  </w:style>
  <w:style w:type="paragraph" w:styleId="ListContinue5">
    <w:name w:val="List Continue 5"/>
    <w:basedOn w:val="List5"/>
    <w:rsid w:val="004D0E67"/>
    <w:pPr>
      <w:ind w:firstLine="0"/>
    </w:pPr>
  </w:style>
  <w:style w:type="paragraph" w:styleId="ListNumber3">
    <w:name w:val="List Number 3"/>
    <w:basedOn w:val="List3"/>
    <w:rsid w:val="004D0E67"/>
    <w:pPr>
      <w:numPr>
        <w:numId w:val="4"/>
      </w:numPr>
    </w:pPr>
  </w:style>
  <w:style w:type="paragraph" w:styleId="ListNumber4">
    <w:name w:val="List Number 4"/>
    <w:basedOn w:val="List4"/>
    <w:rsid w:val="004D0E67"/>
    <w:pPr>
      <w:numPr>
        <w:numId w:val="5"/>
      </w:numPr>
    </w:pPr>
  </w:style>
  <w:style w:type="paragraph" w:styleId="ListNumber5">
    <w:name w:val="List Number 5"/>
    <w:basedOn w:val="List5"/>
    <w:rsid w:val="004D0E67"/>
    <w:pPr>
      <w:numPr>
        <w:numId w:val="6"/>
      </w:numPr>
    </w:pPr>
  </w:style>
  <w:style w:type="paragraph" w:styleId="BlockText">
    <w:name w:val="Block Text"/>
    <w:basedOn w:val="Normal"/>
    <w:rsid w:val="004D0E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E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E67"/>
    <w:rPr>
      <w:sz w:val="16"/>
      <w:vertAlign w:val="superscript"/>
    </w:rPr>
  </w:style>
  <w:style w:type="character" w:customStyle="1" w:styleId="Symbols">
    <w:name w:val="Symbols"/>
    <w:basedOn w:val="DefaultParagraphFont"/>
    <w:rsid w:val="004D0E67"/>
    <w:rPr>
      <w:rFonts w:ascii="Symbol" w:hAnsi="Symbol"/>
    </w:rPr>
  </w:style>
  <w:style w:type="character" w:customStyle="1" w:styleId="MenuOptions">
    <w:name w:val="Menu Options"/>
    <w:basedOn w:val="DefaultParagraphFont"/>
    <w:rsid w:val="004D0E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E67"/>
    <w:rPr>
      <w:b/>
    </w:rPr>
  </w:style>
  <w:style w:type="character" w:customStyle="1" w:styleId="Underlined">
    <w:name w:val="Underlined"/>
    <w:basedOn w:val="DefaultParagraphFont"/>
    <w:rsid w:val="004D0E67"/>
    <w:rPr>
      <w:u w:val="single"/>
    </w:rPr>
  </w:style>
  <w:style w:type="paragraph" w:customStyle="1" w:styleId="TableBodyTextRight">
    <w:name w:val="Table Body Text Right"/>
    <w:basedOn w:val="TableBodyText"/>
    <w:rsid w:val="004D0E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E67"/>
    <w:rPr>
      <w:sz w:val="18"/>
    </w:rPr>
  </w:style>
  <w:style w:type="paragraph" w:customStyle="1" w:styleId="BodySmallRight">
    <w:name w:val="Body Small Right"/>
    <w:basedOn w:val="BodyTextRight"/>
    <w:rsid w:val="004D0E67"/>
    <w:rPr>
      <w:sz w:val="18"/>
      <w:szCs w:val="18"/>
    </w:rPr>
  </w:style>
  <w:style w:type="paragraph" w:customStyle="1" w:styleId="MarginEdition">
    <w:name w:val="Margin Edition"/>
    <w:basedOn w:val="MarginNote"/>
    <w:rsid w:val="004D0E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E67"/>
    <w:rPr>
      <w:sz w:val="2"/>
      <w:szCs w:val="2"/>
    </w:rPr>
  </w:style>
  <w:style w:type="character" w:customStyle="1" w:styleId="Small">
    <w:name w:val="Small"/>
    <w:basedOn w:val="DefaultParagraphFont"/>
    <w:rsid w:val="004D0E67"/>
    <w:rPr>
      <w:sz w:val="16"/>
    </w:rPr>
  </w:style>
  <w:style w:type="paragraph" w:customStyle="1" w:styleId="WideTable">
    <w:name w:val="Wide Table"/>
    <w:basedOn w:val="Normal"/>
    <w:rsid w:val="004D0E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E67"/>
  </w:style>
  <w:style w:type="paragraph" w:styleId="Quote">
    <w:name w:val="Quote"/>
    <w:basedOn w:val="Heading1"/>
    <w:link w:val="QuoteChar"/>
    <w:qFormat/>
    <w:rsid w:val="004D0E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E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E67"/>
    <w:pPr>
      <w:pageBreakBefore/>
    </w:pPr>
  </w:style>
  <w:style w:type="paragraph" w:customStyle="1" w:styleId="Border">
    <w:name w:val="Border"/>
    <w:basedOn w:val="Normal"/>
    <w:qFormat/>
    <w:rsid w:val="004D0E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E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E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E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E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E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E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E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E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E67"/>
    <w:rPr>
      <w:u w:val="single"/>
    </w:rPr>
  </w:style>
  <w:style w:type="character" w:customStyle="1" w:styleId="BoldandItalics">
    <w:name w:val="Bold and Italics"/>
    <w:qFormat/>
    <w:rsid w:val="004D0E67"/>
    <w:rPr>
      <w:b/>
      <w:i/>
      <w:u w:val="none"/>
    </w:rPr>
  </w:style>
  <w:style w:type="paragraph" w:styleId="BalloonText">
    <w:name w:val="Balloon Text"/>
    <w:basedOn w:val="Normal"/>
    <w:link w:val="BalloonTextChar"/>
    <w:rsid w:val="004D0E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E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E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E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E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E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E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07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3305</Characters>
  <Application>Microsoft Office Word</Application>
  <DocSecurity>0</DocSecurity>
  <Lines>127</Lines>
  <Paragraphs>74</Paragraphs>
  <ScaleCrop>false</ScaleCrop>
  <Company>Author-it Software Corporation Ltd.</Company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PPMENV401 Monitor and control environmental hazards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2023-02-22T01:16:00Z</dcterms:created>
  <dcterms:modified xsi:type="dcterms:W3CDTF">2023-02-22T01:16:00Z</dcterms:modified>
</cp:coreProperties>
</file>