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F3A" w:rsidP="00576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PPMENV320 Monitor and control environmental hazards</w:t>
      </w:r>
      <w:r>
        <w:fldChar w:fldCharType="end"/>
      </w:r>
    </w:p>
    <w:p w:rsidR="00576F3A" w:rsidP="00576F3A">
      <w:pPr>
        <w:pStyle w:val="Version"/>
        <w:sectPr w:rsidSect="00F72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3A1" w:rsidP="00F723A1">
      <w:pPr>
        <w:pStyle w:val="SuperHeading"/>
      </w:pPr>
      <w:r w:rsidRPr="00F723A1">
        <w:t>PPMENV320 Monitor and control environmental hazards</w:t>
      </w:r>
    </w:p>
    <w:p w:rsidR="00000000" w:rsidRPr="00F723A1" w:rsidP="00F723A1">
      <w:pPr>
        <w:pStyle w:val="Heading1"/>
      </w:pPr>
      <w:bookmarkStart w:id="1" w:name="O_911691"/>
      <w:bookmarkEnd w:id="1"/>
      <w:r w:rsidRPr="00F723A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76F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A1" w:rsidP="00F723A1">
            <w:pPr>
              <w:pStyle w:val="BodyText"/>
            </w:pPr>
            <w:r w:rsidRPr="00F723A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rPr>
                <w:rStyle w:val="SpecialBold"/>
              </w:rPr>
              <w:t>Comment</w:t>
            </w:r>
          </w:p>
        </w:tc>
      </w:tr>
      <w:tr w:rsidTr="00576F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A1" w:rsidP="00F723A1">
            <w:pPr>
              <w:pStyle w:val="BodyText"/>
            </w:pPr>
            <w:r w:rsidRPr="00F723A1">
              <w:t>Replaces equivalent unit FPPENV320A Monitor and control environmental hazards, which was first released with FPP10 Pulp and Paper Manufacturing Industry Training Package Version 1.</w:t>
            </w:r>
          </w:p>
          <w:p w:rsidR="00000000" w:rsidRPr="00F723A1" w:rsidP="00F723A1">
            <w:pPr>
              <w:pStyle w:val="BodyText"/>
            </w:pPr>
            <w:r w:rsidRPr="00F723A1">
              <w:t>This is the first release o</w:t>
            </w:r>
            <w:r w:rsidRPr="00F723A1">
              <w:t>f this unit in the new standards format.</w:t>
            </w:r>
          </w:p>
        </w:tc>
      </w:tr>
    </w:tbl>
    <w:p w:rsidR="00000000" w:rsidRPr="00F723A1" w:rsidP="00F723A1">
      <w:pPr>
        <w:pStyle w:val="BodyText"/>
      </w:pPr>
    </w:p>
    <w:p w:rsidR="00000000" w:rsidRPr="00F723A1" w:rsidP="00F723A1">
      <w:pPr>
        <w:pStyle w:val="AllowPageBreak"/>
      </w:pPr>
    </w:p>
    <w:p w:rsidR="00000000" w:rsidRPr="00F723A1" w:rsidP="00F723A1">
      <w:pPr>
        <w:pStyle w:val="Heading1"/>
      </w:pPr>
      <w:bookmarkStart w:id="2" w:name="O_911692"/>
      <w:bookmarkEnd w:id="2"/>
      <w:r w:rsidRPr="00F723A1">
        <w:t>Application</w:t>
      </w:r>
    </w:p>
    <w:p w:rsidR="00000000" w:rsidRPr="00F723A1" w:rsidP="00F723A1">
      <w:pPr>
        <w:pStyle w:val="BodyText"/>
      </w:pPr>
      <w:r w:rsidRPr="00F723A1">
        <w:t>This unit of competency describes the outcomes required to respond to environmental hazards, to participate in the investigation of safety incidents and liaise with internal and extern</w:t>
      </w:r>
      <w:r w:rsidRPr="00F723A1">
        <w:t xml:space="preserve">al bodies. </w:t>
      </w:r>
    </w:p>
    <w:p w:rsidR="00000000" w:rsidRPr="00F723A1" w:rsidP="00F723A1">
      <w:pPr>
        <w:pStyle w:val="BodyText"/>
      </w:pPr>
      <w:r w:rsidRPr="00F723A1">
        <w:t>The unit applies to production operators/technicians and environmental officers in a pulp or paper manufacturing facility. This typically involves working in a facility with complex integrated equipment and continuous operations.</w:t>
      </w:r>
    </w:p>
    <w:p w:rsidR="00000000" w:rsidRPr="00F723A1" w:rsidP="00F723A1">
      <w:pPr>
        <w:pStyle w:val="BodyText"/>
      </w:pPr>
      <w:r w:rsidRPr="00F723A1">
        <w:t xml:space="preserve">No licensing, </w:t>
      </w:r>
      <w:r w:rsidRPr="00F723A1">
        <w:t>legislative, regulatory, or certification requirements apply to this unit at the time of publication.</w:t>
      </w:r>
    </w:p>
    <w:p w:rsidR="00000000" w:rsidRPr="00F723A1" w:rsidP="00F723A1">
      <w:pPr>
        <w:pStyle w:val="AllowPageBreak"/>
      </w:pPr>
    </w:p>
    <w:p w:rsidR="00000000" w:rsidRPr="00F723A1" w:rsidP="00F723A1">
      <w:pPr>
        <w:pStyle w:val="Heading1"/>
      </w:pPr>
      <w:bookmarkStart w:id="3" w:name="O_911693"/>
      <w:bookmarkEnd w:id="3"/>
      <w:r w:rsidRPr="00F723A1">
        <w:t>Pre-requisite Unit</w:t>
      </w:r>
    </w:p>
    <w:p w:rsidR="00000000" w:rsidRPr="00F723A1" w:rsidP="00F723A1">
      <w:pPr>
        <w:pStyle w:val="BodyText"/>
      </w:pPr>
      <w:r w:rsidRPr="00F723A1">
        <w:t>Nil</w:t>
      </w:r>
    </w:p>
    <w:p w:rsidR="00000000" w:rsidRPr="00F723A1" w:rsidP="00F723A1">
      <w:pPr>
        <w:pStyle w:val="AllowPageBreak"/>
      </w:pPr>
    </w:p>
    <w:p w:rsidR="00000000" w:rsidRPr="00F723A1" w:rsidP="00F723A1">
      <w:pPr>
        <w:pStyle w:val="Heading1"/>
      </w:pPr>
      <w:bookmarkStart w:id="4" w:name="O_911696"/>
      <w:bookmarkEnd w:id="4"/>
      <w:r w:rsidRPr="00F723A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76F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A1" w:rsidP="00F723A1">
            <w:pPr>
              <w:pStyle w:val="BodyText"/>
            </w:pPr>
            <w:r w:rsidRPr="00F723A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rPr>
                <w:rStyle w:val="SpecialBold"/>
              </w:rPr>
              <w:t>PERFORMANCE CRITERIA</w:t>
            </w:r>
          </w:p>
        </w:tc>
      </w:tr>
      <w:tr w:rsidTr="00576F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76F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1. Identify environme</w:t>
            </w:r>
            <w:r w:rsidRPr="00F723A1">
              <w:t>ntal hazards and assess risks.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A1" w:rsidP="00F723A1">
            <w:pPr>
              <w:pStyle w:val="BodyText"/>
            </w:pPr>
            <w:r w:rsidRPr="00F723A1">
              <w:t xml:space="preserve">1.1. Identify environmental hazards and document according to organisational work health and safety procedures. </w:t>
            </w:r>
          </w:p>
          <w:p w:rsidR="00000000" w:rsidRPr="00F723A1" w:rsidP="00F723A1">
            <w:pPr>
              <w:pStyle w:val="BodyText"/>
            </w:pPr>
            <w:r w:rsidRPr="00F723A1">
              <w:t>1.2. Determine cause and source of environmental hazard.</w:t>
            </w:r>
          </w:p>
          <w:p w:rsidR="00000000" w:rsidRPr="00F723A1" w:rsidP="00F723A1">
            <w:pPr>
              <w:pStyle w:val="BodyText"/>
            </w:pPr>
            <w:r w:rsidRPr="00F723A1">
              <w:t>1.3. Assess severity of risks associated with hazard in</w:t>
            </w:r>
            <w:r w:rsidRPr="00F723A1">
              <w:t xml:space="preserve"> line with organisational safety procedures. </w:t>
            </w:r>
          </w:p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 xml:space="preserve">1.4. Record and report hazards, location and associated risks to relevant </w:t>
            </w:r>
            <w:r w:rsidRPr="00F723A1">
              <w:t>personnel.</w:t>
            </w:r>
          </w:p>
        </w:tc>
      </w:tr>
      <w:tr w:rsidTr="00576F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2. Respond to environmental hazards.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A1" w:rsidP="00F723A1">
            <w:pPr>
              <w:pStyle w:val="BodyText"/>
            </w:pPr>
            <w:r w:rsidRPr="00F723A1">
              <w:t>2.1. Activate alarms for environmental hazards where appropriate.</w:t>
            </w:r>
          </w:p>
          <w:p w:rsidR="00000000" w:rsidRPr="00F723A1" w:rsidP="00F723A1">
            <w:pPr>
              <w:pStyle w:val="BodyText"/>
            </w:pPr>
            <w:r w:rsidRPr="00F723A1">
              <w:t xml:space="preserve">2.2. Implement appropriate controls according to severity of associated risks. </w:t>
            </w:r>
          </w:p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2.3. Report and document hazardous incident according to workplace procedures.</w:t>
            </w:r>
          </w:p>
        </w:tc>
      </w:tr>
      <w:tr w:rsidTr="00576F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3. Liaise with internal and external bodies.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A1" w:rsidP="00F723A1">
            <w:pPr>
              <w:pStyle w:val="BodyText"/>
            </w:pPr>
            <w:r w:rsidRPr="00F723A1">
              <w:t>3.1. Notify relevant licensing authorities of envir</w:t>
            </w:r>
            <w:r w:rsidRPr="00F723A1">
              <w:t>onmental hazard if required.</w:t>
            </w:r>
          </w:p>
          <w:p w:rsidR="00000000" w:rsidRPr="00F723A1" w:rsidP="00F723A1">
            <w:pPr>
              <w:pStyle w:val="BodyText"/>
            </w:pPr>
            <w:r w:rsidRPr="00F723A1">
              <w:t>3.2. Liaise with internal and external bodies in accordance with legal requirements and organisational work health and safety policy.</w:t>
            </w:r>
          </w:p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3.3. Monitor status of environmental hazard and provide updates to appropriate personnel on a</w:t>
            </w:r>
            <w:r w:rsidRPr="00F723A1">
              <w:t>n on-going basis.</w:t>
            </w:r>
          </w:p>
        </w:tc>
      </w:tr>
      <w:tr w:rsidTr="00576F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4. Participate in investigation of safety incident.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A1" w:rsidP="00F723A1">
            <w:pPr>
              <w:pStyle w:val="BodyText"/>
            </w:pPr>
            <w:r w:rsidRPr="00F723A1">
              <w:t>4.1. Participate in review of safety incident.</w:t>
            </w:r>
          </w:p>
          <w:p w:rsidR="00000000" w:rsidRPr="00F723A1" w:rsidP="00F723A1">
            <w:pPr>
              <w:pStyle w:val="BodyText"/>
            </w:pPr>
            <w:r w:rsidRPr="00F723A1">
              <w:t>4.2. Review current work practices to consider improved safety outcomes.</w:t>
            </w:r>
          </w:p>
          <w:p w:rsidR="00000000" w:rsidRPr="00F723A1" w:rsidP="00F723A1">
            <w:pPr>
              <w:pStyle w:val="BodyText"/>
            </w:pPr>
            <w:r w:rsidRPr="00F723A1">
              <w:t>4.3. Communicate proposed improvements according to organisationa</w:t>
            </w:r>
            <w:r w:rsidRPr="00F723A1">
              <w:t xml:space="preserve">l procedures. </w:t>
            </w:r>
          </w:p>
        </w:tc>
      </w:tr>
    </w:tbl>
    <w:p w:rsidR="00000000" w:rsidRPr="00F723A1" w:rsidP="00F723A1">
      <w:pPr>
        <w:pStyle w:val="BodyText"/>
      </w:pPr>
    </w:p>
    <w:p w:rsidR="00000000" w:rsidRPr="00F723A1" w:rsidP="00F723A1">
      <w:pPr>
        <w:pStyle w:val="AllowPageBreak"/>
      </w:pPr>
    </w:p>
    <w:p w:rsidR="00000000" w:rsidRPr="00F723A1" w:rsidP="00F723A1">
      <w:pPr>
        <w:pStyle w:val="Heading1"/>
      </w:pPr>
      <w:bookmarkStart w:id="5" w:name="O_911697"/>
      <w:bookmarkEnd w:id="5"/>
      <w:r w:rsidRPr="00F723A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76F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This section describes those core and employment skills that are essential to performance and are not explicit in the performance criteria.</w:t>
            </w:r>
          </w:p>
        </w:tc>
      </w:tr>
      <w:tr w:rsidTr="00576F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ListBullet"/>
              <w:rPr>
                <w:lang w:val="en-NZ"/>
              </w:rPr>
            </w:pPr>
            <w:r w:rsidRPr="00F723A1">
              <w:t>estimate and record severity of risk associated with hazard in numerical terms using a risk assessment scale.</w:t>
            </w:r>
          </w:p>
        </w:tc>
      </w:tr>
      <w:tr w:rsidTr="00576F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ListBullet"/>
              <w:rPr>
                <w:lang w:val="en-NZ"/>
              </w:rPr>
            </w:pPr>
            <w:r w:rsidRPr="00F723A1">
              <w:t>report clear unambiguous information about hazards, risks and safety incidents to internal and external people.</w:t>
            </w:r>
          </w:p>
        </w:tc>
      </w:tr>
      <w:tr w:rsidTr="00576F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R</w:t>
            </w:r>
            <w:r w:rsidRPr="00F723A1">
              <w:t>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A1" w:rsidP="00F723A1">
            <w:pPr>
              <w:pStyle w:val="ListBullet"/>
            </w:pPr>
            <w:r w:rsidRPr="00F723A1">
              <w:t>interpret written and graphic information in documents including:</w:t>
            </w:r>
          </w:p>
          <w:p w:rsidR="00000000" w:rsidRPr="00F723A1" w:rsidP="00F723A1">
            <w:pPr>
              <w:pStyle w:val="ListBullet2"/>
            </w:pPr>
            <w:r w:rsidRPr="00F723A1">
              <w:t>workplace health and safety policies and procedures</w:t>
            </w:r>
          </w:p>
          <w:p w:rsidR="00000000" w:rsidP="00F723A1">
            <w:pPr>
              <w:pStyle w:val="ListBullet2"/>
              <w:rPr>
                <w:lang w:val="en-NZ"/>
              </w:rPr>
            </w:pPr>
            <w:r w:rsidRPr="00F723A1">
              <w:t>hazard reports and risk assessment tools.</w:t>
            </w:r>
          </w:p>
        </w:tc>
      </w:tr>
      <w:tr w:rsidTr="00576F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A1">
            <w:pPr>
              <w:pStyle w:val="BodyText"/>
              <w:rPr>
                <w:lang w:val="en-NZ"/>
              </w:rPr>
            </w:pPr>
            <w:r w:rsidRPr="00F723A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A1" w:rsidP="00F723A1">
            <w:pPr>
              <w:pStyle w:val="ListBullet"/>
            </w:pPr>
            <w:r w:rsidRPr="00F723A1">
              <w:t>complete accurate workplace health and safety reports using proformas and other standard reporting documents.</w:t>
            </w:r>
          </w:p>
        </w:tc>
      </w:tr>
    </w:tbl>
    <w:p w:rsidR="00000000" w:rsidRPr="00F723A1" w:rsidP="00F723A1">
      <w:pPr>
        <w:pStyle w:val="BodyText"/>
      </w:pPr>
    </w:p>
    <w:p w:rsidR="00000000" w:rsidRPr="00F723A1" w:rsidP="00F723A1">
      <w:pPr>
        <w:pStyle w:val="AllowPageBreak"/>
      </w:pPr>
    </w:p>
    <w:p w:rsidR="00000000" w:rsidRPr="00F723A1" w:rsidP="00F723A1">
      <w:pPr>
        <w:pStyle w:val="Heading1"/>
      </w:pPr>
      <w:bookmarkStart w:id="6" w:name="O_911698"/>
      <w:bookmarkEnd w:id="6"/>
      <w:r w:rsidRPr="00F723A1">
        <w:t>Range of Conditions</w:t>
      </w:r>
    </w:p>
    <w:p w:rsidR="00000000" w:rsidRPr="00F723A1" w:rsidP="00F723A1">
      <w:pPr>
        <w:pStyle w:val="BodyText"/>
      </w:pPr>
      <w:r w:rsidRPr="00F723A1">
        <w:t>Not Applicable</w:t>
      </w:r>
    </w:p>
    <w:p w:rsidR="00000000" w:rsidRPr="00F723A1" w:rsidP="00F723A1">
      <w:pPr>
        <w:pStyle w:val="AllowPageBreak"/>
      </w:pPr>
    </w:p>
    <w:p w:rsidR="00000000" w:rsidRPr="00F723A1" w:rsidP="00F723A1">
      <w:pPr>
        <w:pStyle w:val="Heading1"/>
      </w:pPr>
      <w:bookmarkStart w:id="7" w:name="O_911699"/>
      <w:bookmarkEnd w:id="7"/>
      <w:r w:rsidRPr="00F723A1">
        <w:t>Unit Mapping Information</w:t>
      </w:r>
    </w:p>
    <w:p w:rsidR="00000000" w:rsidRPr="00F723A1" w:rsidP="00F723A1">
      <w:pPr>
        <w:pStyle w:val="BodyText"/>
      </w:pPr>
      <w:r w:rsidRPr="00F723A1">
        <w:t>FPPENV320A Monitor and con</w:t>
      </w:r>
      <w:r w:rsidRPr="00F723A1">
        <w:t>trol environmental hazards</w:t>
      </w:r>
    </w:p>
    <w:p w:rsidR="00000000" w:rsidRPr="00F723A1" w:rsidP="00F723A1">
      <w:pPr>
        <w:pStyle w:val="AllowPageBreak"/>
      </w:pPr>
    </w:p>
    <w:p w:rsidR="00000000" w:rsidRPr="00F723A1" w:rsidP="00F723A1">
      <w:pPr>
        <w:pStyle w:val="Heading1"/>
      </w:pPr>
      <w:bookmarkStart w:id="8" w:name="O_911706"/>
      <w:bookmarkEnd w:id="8"/>
      <w:r w:rsidRPr="00F723A1">
        <w:t>Links</w:t>
      </w:r>
    </w:p>
    <w:p w:rsidR="00000000" w:rsidRPr="00F723A1" w:rsidP="00F723A1">
      <w:pPr>
        <w:pStyle w:val="BodyText"/>
      </w:pPr>
      <w:r w:rsidRPr="00F723A1">
        <w:t>Companion Volume implementation guides are found in VETNet - https://vetnet.education.gov.au/Pages/TrainingPackages.aspx/Pages/Home.aspx</w:t>
      </w:r>
    </w:p>
    <w:p w:rsidR="00000000" w:rsidRPr="00F723A1" w:rsidP="00F723A1"/>
    <w:sectPr w:rsidSect="00F723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A1" w:rsidRPr="00576F3A" w:rsidP="00576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3A" w:rsidP="00F72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F3A" w:rsidP="00F72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6F3A" w:rsidP="00F72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3A1" w:rsidRPr="00576F3A" w:rsidP="00576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3A" w:rsidRPr="002D2AF8" w:rsidP="00F72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PPMENV320 Monitor and control environmental hazards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576F3A" w:rsidP="00F72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DCA1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328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0A02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3A1"/>
  </w:style>
  <w:style w:type="character" w:customStyle="1" w:styleId="Heading1Char">
    <w:name w:val="Heading 1 Char"/>
    <w:basedOn w:val="DefaultParagraphFont"/>
    <w:link w:val="Heading1"/>
    <w:rsid w:val="00F72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3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3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3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3A1"/>
    <w:rPr>
      <w:b/>
      <w:spacing w:val="0"/>
    </w:rPr>
  </w:style>
  <w:style w:type="paragraph" w:styleId="ListBullet2">
    <w:name w:val="List Bullet 2"/>
    <w:basedOn w:val="List2"/>
    <w:rsid w:val="00F723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2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3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3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3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3A1"/>
    <w:rPr>
      <w:i/>
    </w:rPr>
  </w:style>
  <w:style w:type="paragraph" w:styleId="Caption">
    <w:name w:val="caption"/>
    <w:basedOn w:val="BodyText"/>
    <w:next w:val="Normal"/>
    <w:qFormat/>
    <w:rsid w:val="00F72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3A1"/>
  </w:style>
  <w:style w:type="paragraph" w:styleId="TableofFigures">
    <w:name w:val="table of figures"/>
    <w:basedOn w:val="Normal"/>
    <w:next w:val="Normal"/>
    <w:semiHidden/>
    <w:rsid w:val="00F72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3A1"/>
    <w:pPr>
      <w:numPr>
        <w:numId w:val="11"/>
      </w:numPr>
    </w:pPr>
  </w:style>
  <w:style w:type="character" w:customStyle="1" w:styleId="WingdingSymbols">
    <w:name w:val="Wingding Symbols"/>
    <w:rsid w:val="00F723A1"/>
    <w:rPr>
      <w:rFonts w:ascii="Wingdings" w:hAnsi="Wingdings"/>
    </w:rPr>
  </w:style>
  <w:style w:type="paragraph" w:customStyle="1" w:styleId="TableHeading">
    <w:name w:val="Table Heading"/>
    <w:basedOn w:val="HeadingBase"/>
    <w:rsid w:val="00F723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3A1"/>
    <w:rPr>
      <w:color w:val="0033CC"/>
      <w:u w:val="none"/>
    </w:rPr>
  </w:style>
  <w:style w:type="paragraph" w:customStyle="1" w:styleId="BodyTextRight">
    <w:name w:val="Body Text Right"/>
    <w:basedOn w:val="BodyText"/>
    <w:rsid w:val="00F72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3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3A1"/>
    <w:rPr>
      <w:sz w:val="32"/>
    </w:rPr>
  </w:style>
  <w:style w:type="paragraph" w:customStyle="1" w:styleId="HeadingProcedure">
    <w:name w:val="Heading Procedure"/>
    <w:basedOn w:val="HeadingBase"/>
    <w:next w:val="Normal"/>
    <w:rsid w:val="00F72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3A1"/>
    <w:pPr>
      <w:spacing w:before="60" w:after="60"/>
    </w:pPr>
  </w:style>
  <w:style w:type="paragraph" w:styleId="ListContinue">
    <w:name w:val="List Continue"/>
    <w:basedOn w:val="List"/>
    <w:rsid w:val="00F723A1"/>
    <w:pPr>
      <w:ind w:firstLine="0"/>
    </w:pPr>
  </w:style>
  <w:style w:type="paragraph" w:customStyle="1" w:styleId="ListNote">
    <w:name w:val="List Note"/>
    <w:basedOn w:val="List"/>
    <w:rsid w:val="00F72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3A1"/>
    <w:rPr>
      <w:rFonts w:ascii="Courier New" w:hAnsi="Courier New"/>
    </w:rPr>
  </w:style>
  <w:style w:type="paragraph" w:customStyle="1" w:styleId="NoteBullet">
    <w:name w:val="Note Bullet"/>
    <w:basedOn w:val="Note"/>
    <w:rsid w:val="00F72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3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2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3A1"/>
    <w:rPr>
      <w:b/>
      <w:smallCaps/>
    </w:rPr>
  </w:style>
  <w:style w:type="paragraph" w:customStyle="1" w:styleId="TableListNumber">
    <w:name w:val="Table List Number"/>
    <w:basedOn w:val="ListNumber"/>
    <w:rsid w:val="00F72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3A1"/>
    <w:pPr>
      <w:numPr>
        <w:numId w:val="9"/>
      </w:numPr>
    </w:pPr>
  </w:style>
  <w:style w:type="paragraph" w:customStyle="1" w:styleId="ListAlpha2">
    <w:name w:val="List Alpha 2"/>
    <w:basedOn w:val="List2"/>
    <w:rsid w:val="00F723A1"/>
    <w:pPr>
      <w:numPr>
        <w:numId w:val="8"/>
      </w:numPr>
    </w:pPr>
  </w:style>
  <w:style w:type="paragraph" w:styleId="List2">
    <w:name w:val="List 2"/>
    <w:basedOn w:val="BodyText"/>
    <w:rsid w:val="00F72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3A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3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23A1"/>
    <w:pPr>
      <w:numPr>
        <w:numId w:val="4"/>
      </w:numPr>
    </w:pPr>
  </w:style>
  <w:style w:type="paragraph" w:styleId="ListContinue2">
    <w:name w:val="List Continue 2"/>
    <w:basedOn w:val="List2"/>
    <w:rsid w:val="00F723A1"/>
    <w:pPr>
      <w:ind w:firstLine="0"/>
    </w:pPr>
  </w:style>
  <w:style w:type="paragraph" w:styleId="ListContinue3">
    <w:name w:val="List Continue 3"/>
    <w:basedOn w:val="List3"/>
    <w:rsid w:val="00F723A1"/>
    <w:pPr>
      <w:ind w:left="1021" w:firstLine="0"/>
    </w:pPr>
  </w:style>
  <w:style w:type="paragraph" w:styleId="ListContinue4">
    <w:name w:val="List Continue 4"/>
    <w:basedOn w:val="List4"/>
    <w:rsid w:val="00F723A1"/>
    <w:pPr>
      <w:ind w:firstLine="0"/>
    </w:pPr>
  </w:style>
  <w:style w:type="paragraph" w:styleId="ListContinue5">
    <w:name w:val="List Continue 5"/>
    <w:basedOn w:val="List5"/>
    <w:rsid w:val="00F723A1"/>
    <w:pPr>
      <w:ind w:firstLine="0"/>
    </w:pPr>
  </w:style>
  <w:style w:type="paragraph" w:styleId="ListNumber3">
    <w:name w:val="List Number 3"/>
    <w:basedOn w:val="List3"/>
    <w:rsid w:val="00F723A1"/>
    <w:pPr>
      <w:numPr>
        <w:numId w:val="5"/>
      </w:numPr>
    </w:pPr>
  </w:style>
  <w:style w:type="paragraph" w:styleId="ListNumber4">
    <w:name w:val="List Number 4"/>
    <w:basedOn w:val="List4"/>
    <w:rsid w:val="00F723A1"/>
    <w:pPr>
      <w:numPr>
        <w:numId w:val="6"/>
      </w:numPr>
    </w:pPr>
  </w:style>
  <w:style w:type="paragraph" w:styleId="ListNumber5">
    <w:name w:val="List Number 5"/>
    <w:basedOn w:val="List5"/>
    <w:rsid w:val="00F723A1"/>
    <w:pPr>
      <w:numPr>
        <w:numId w:val="7"/>
      </w:numPr>
    </w:pPr>
  </w:style>
  <w:style w:type="paragraph" w:styleId="BlockText">
    <w:name w:val="Block Text"/>
    <w:basedOn w:val="Normal"/>
    <w:rsid w:val="00F72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3A1"/>
    <w:rPr>
      <w:sz w:val="16"/>
      <w:vertAlign w:val="superscript"/>
    </w:rPr>
  </w:style>
  <w:style w:type="character" w:customStyle="1" w:styleId="Symbols">
    <w:name w:val="Symbols"/>
    <w:basedOn w:val="DefaultParagraphFont"/>
    <w:rsid w:val="00F723A1"/>
    <w:rPr>
      <w:rFonts w:ascii="Symbol" w:hAnsi="Symbol"/>
    </w:rPr>
  </w:style>
  <w:style w:type="character" w:customStyle="1" w:styleId="MenuOptions">
    <w:name w:val="Menu Options"/>
    <w:basedOn w:val="DefaultParagraphFont"/>
    <w:rsid w:val="00F72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3A1"/>
    <w:rPr>
      <w:b/>
    </w:rPr>
  </w:style>
  <w:style w:type="character" w:customStyle="1" w:styleId="Underlined">
    <w:name w:val="Underlined"/>
    <w:basedOn w:val="DefaultParagraphFont"/>
    <w:rsid w:val="00F723A1"/>
    <w:rPr>
      <w:u w:val="single"/>
    </w:rPr>
  </w:style>
  <w:style w:type="paragraph" w:customStyle="1" w:styleId="TableBodyTextRight">
    <w:name w:val="Table Body Text Right"/>
    <w:basedOn w:val="TableBodyText"/>
    <w:rsid w:val="00F72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3A1"/>
    <w:rPr>
      <w:sz w:val="18"/>
    </w:rPr>
  </w:style>
  <w:style w:type="paragraph" w:customStyle="1" w:styleId="BodySmallRight">
    <w:name w:val="Body Small Right"/>
    <w:basedOn w:val="BodyTextRight"/>
    <w:rsid w:val="00F723A1"/>
    <w:rPr>
      <w:sz w:val="18"/>
      <w:szCs w:val="18"/>
    </w:rPr>
  </w:style>
  <w:style w:type="paragraph" w:customStyle="1" w:styleId="MarginEdition">
    <w:name w:val="Margin Edition"/>
    <w:basedOn w:val="MarginNote"/>
    <w:rsid w:val="00F72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3A1"/>
    <w:rPr>
      <w:sz w:val="2"/>
      <w:szCs w:val="2"/>
    </w:rPr>
  </w:style>
  <w:style w:type="character" w:customStyle="1" w:styleId="Small">
    <w:name w:val="Small"/>
    <w:basedOn w:val="DefaultParagraphFont"/>
    <w:rsid w:val="00F723A1"/>
    <w:rPr>
      <w:sz w:val="16"/>
    </w:rPr>
  </w:style>
  <w:style w:type="paragraph" w:customStyle="1" w:styleId="WideTable">
    <w:name w:val="Wide Table"/>
    <w:basedOn w:val="Normal"/>
    <w:rsid w:val="00F72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3A1"/>
  </w:style>
  <w:style w:type="paragraph" w:styleId="Quote">
    <w:name w:val="Quote"/>
    <w:basedOn w:val="Heading1"/>
    <w:link w:val="QuoteChar"/>
    <w:qFormat/>
    <w:rsid w:val="00F72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3A1"/>
    <w:pPr>
      <w:pageBreakBefore/>
    </w:pPr>
  </w:style>
  <w:style w:type="paragraph" w:customStyle="1" w:styleId="Border">
    <w:name w:val="Border"/>
    <w:basedOn w:val="Normal"/>
    <w:qFormat/>
    <w:rsid w:val="00F72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3A1"/>
    <w:rPr>
      <w:u w:val="single"/>
    </w:rPr>
  </w:style>
  <w:style w:type="character" w:customStyle="1" w:styleId="BoldandItalics">
    <w:name w:val="Bold and Italics"/>
    <w:qFormat/>
    <w:rsid w:val="00F723A1"/>
    <w:rPr>
      <w:b/>
      <w:i/>
      <w:u w:val="none"/>
    </w:rPr>
  </w:style>
  <w:style w:type="paragraph" w:styleId="BalloonText">
    <w:name w:val="Balloon Text"/>
    <w:basedOn w:val="Normal"/>
    <w:link w:val="BalloonTextChar"/>
    <w:rsid w:val="00F72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3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3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3A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3092</Characters>
  <Application>Microsoft Office Word</Application>
  <DocSecurity>0</DocSecurity>
  <Lines>100</Lines>
  <Paragraphs>55</Paragraphs>
  <ScaleCrop>false</ScaleCrop>
  <Company>Author-it Software Corporation Ltd.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PPMENV320 Monitor and control environmental hazards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2018-10-24T01:42:00Z</dcterms:created>
  <dcterms:modified xsi:type="dcterms:W3CDTF">2018-10-24T01:42:00Z</dcterms:modified>
</cp:coreProperties>
</file>