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DF4" w:rsidP="00B10DF4">
      <w:pPr>
        <w:pStyle w:val="Title"/>
      </w:pPr>
      <w:r>
        <w:fldChar w:fldCharType="begin"/>
      </w:r>
      <w:r>
        <w:instrText xml:space="preserve"> TITLE   \* MERGEFORMAT </w:instrText>
      </w:r>
      <w:r>
        <w:fldChar w:fldCharType="separate"/>
      </w:r>
      <w:r>
        <w:t>Assessment Requirements for PPMENV210 Identify and monitor environmental discharges/emissions</w:t>
      </w:r>
      <w:r>
        <w:fldChar w:fldCharType="end"/>
      </w:r>
    </w:p>
    <w:p w:rsidR="00B10DF4" w:rsidP="00B10DF4">
      <w:pPr>
        <w:pStyle w:val="Version"/>
        <w:sectPr w:rsidSect="00716F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F87" w:rsidP="00716F87">
      <w:pPr>
        <w:pStyle w:val="SuperHeading"/>
      </w:pPr>
      <w:r w:rsidRPr="00716F87">
        <w:t>Assessment Requirements for PPMENV210 Identify and monitor environmental discharges/emissions</w:t>
      </w:r>
    </w:p>
    <w:p w:rsidR="00000000" w:rsidRPr="00716F87" w:rsidP="00716F87">
      <w:pPr>
        <w:pStyle w:val="Heading1"/>
      </w:pPr>
      <w:bookmarkStart w:id="1" w:name="O_911644"/>
      <w:bookmarkEnd w:id="1"/>
      <w:r w:rsidRPr="00716F87">
        <w:t>Modification History</w:t>
      </w:r>
    </w:p>
    <w:tbl>
      <w:tblPr>
        <w:tblW w:w="0" w:type="auto"/>
        <w:tblCellMar>
          <w:left w:w="62" w:type="dxa"/>
          <w:right w:w="62" w:type="dxa"/>
        </w:tblCellMar>
        <w:tblLook w:val="0000"/>
      </w:tblPr>
      <w:tblGrid>
        <w:gridCol w:w="2007"/>
        <w:gridCol w:w="7189"/>
      </w:tblGrid>
      <w:tr w:rsidTr="00B10D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87" w:rsidP="00716F87">
            <w:pPr>
              <w:pStyle w:val="BodyText"/>
            </w:pPr>
            <w:r w:rsidRPr="00716F8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87">
            <w:pPr>
              <w:pStyle w:val="BodyText"/>
              <w:rPr>
                <w:lang w:val="en-NZ"/>
              </w:rPr>
            </w:pPr>
            <w:r w:rsidRPr="00716F87">
              <w:rPr>
                <w:rStyle w:val="SpecialBold"/>
              </w:rPr>
              <w:t>Comment</w:t>
            </w:r>
          </w:p>
        </w:tc>
      </w:tr>
      <w:tr w:rsidTr="00B10D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87">
            <w:pPr>
              <w:pStyle w:val="BodyText"/>
              <w:rPr>
                <w:lang w:val="en-NZ"/>
              </w:rPr>
            </w:pPr>
            <w:r w:rsidRPr="00716F8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87" w:rsidP="00716F87">
            <w:pPr>
              <w:pStyle w:val="BodyText"/>
            </w:pPr>
            <w:r w:rsidRPr="00716F87">
              <w:t>Replaces equivalent unit FPPENV210A Identify and monitor</w:t>
            </w:r>
            <w:r w:rsidRPr="00716F87">
              <w:t xml:space="preserve"> environmental discharges/emissions, which was first released with FPP10 Pulp and Paper Manufacturing Industry Training Package Version 1. This is the first release of this unit in the new standards format.</w:t>
            </w:r>
          </w:p>
          <w:p w:rsidR="00000000" w:rsidRPr="00716F87" w:rsidP="00716F87">
            <w:pPr>
              <w:pStyle w:val="BodyText"/>
            </w:pPr>
            <w:r w:rsidRPr="00716F87">
              <w:t>Assessment requirements now specify the performan</w:t>
            </w:r>
            <w:r w:rsidRPr="00716F87">
              <w:t>ce and knowledge evidence, as well as assessment conditions for this unit of competency.  These sections simplify and replace components used in the previous unit format, including ‘Required Skills and Knowledge, Evidence Guide and Range Statement’.</w:t>
            </w:r>
          </w:p>
        </w:tc>
      </w:tr>
    </w:tbl>
    <w:p w:rsidR="00B10DF4" w:rsidP="00716F87">
      <w:pPr>
        <w:pStyle w:val="BodyText"/>
      </w:pPr>
    </w:p>
    <w:p w:rsidR="00B10DF4" w:rsidP="00716F87">
      <w:pPr>
        <w:pStyle w:val="BodyText"/>
      </w:pPr>
    </w:p>
    <w:p w:rsidR="00000000" w:rsidRPr="00716F87" w:rsidP="00716F87">
      <w:pPr>
        <w:pStyle w:val="Heading1"/>
      </w:pPr>
      <w:bookmarkStart w:id="2" w:name="O_911645"/>
      <w:bookmarkEnd w:id="2"/>
      <w:r w:rsidRPr="00716F87">
        <w:t>Performance Evidence</w:t>
      </w:r>
    </w:p>
    <w:p w:rsidR="00000000" w:rsidRPr="00716F87" w:rsidP="00716F87">
      <w:pPr>
        <w:pStyle w:val="BodyText"/>
      </w:pPr>
      <w:r w:rsidRPr="00716F87">
        <w:t>A person demonstrating competency in this unit must satisfy all of the elements, performance criteria and foundation skills of this unit, and must be able to provide evidence that they can:</w:t>
      </w:r>
    </w:p>
    <w:p w:rsidR="00000000" w:rsidRPr="00716F87" w:rsidP="00716F87">
      <w:pPr>
        <w:pStyle w:val="ListBullet"/>
      </w:pPr>
      <w:r w:rsidRPr="00716F87">
        <w:t>identify and monitor environme</w:t>
      </w:r>
      <w:r w:rsidRPr="00716F87">
        <w:t>ntal discharges/emissions, at least twice in line with required enterprise intervals, by :</w:t>
      </w:r>
    </w:p>
    <w:p w:rsidR="00000000" w:rsidRPr="00716F87" w:rsidP="00716F87">
      <w:pPr>
        <w:pStyle w:val="ListBullet"/>
      </w:pPr>
      <w:r w:rsidRPr="00716F87">
        <w:t>applying policy and regulations related to work health and safety (WHS) environmental sustainability practices and standard operating procedures (SOP) to work practi</w:t>
      </w:r>
      <w:r w:rsidRPr="00716F87">
        <w:t>ces</w:t>
      </w:r>
    </w:p>
    <w:p w:rsidR="00000000" w:rsidRPr="00716F87" w:rsidP="00716F87">
      <w:pPr>
        <w:pStyle w:val="ListBullet"/>
      </w:pPr>
      <w:r w:rsidRPr="00716F87">
        <w:t xml:space="preserve">identifying unacceptable environmental discharges, within level of responsibility </w:t>
      </w:r>
    </w:p>
    <w:p w:rsidR="00000000" w:rsidRPr="00716F87" w:rsidP="00716F87">
      <w:pPr>
        <w:pStyle w:val="ListBullet"/>
      </w:pPr>
      <w:r w:rsidRPr="00716F87">
        <w:t>using monitoring equipment to detect discharges and emissions</w:t>
      </w:r>
    </w:p>
    <w:p w:rsidR="00000000" w:rsidRPr="00716F87" w:rsidP="00716F87">
      <w:pPr>
        <w:pStyle w:val="ListBullet"/>
      </w:pPr>
      <w:r w:rsidRPr="00716F87">
        <w:t>monitoring of all physical sensors and/or instrumentation and complying with licensing requirements</w:t>
      </w:r>
    </w:p>
    <w:p w:rsidR="00000000" w:rsidRPr="00716F87" w:rsidP="00716F87">
      <w:pPr>
        <w:pStyle w:val="ListBullet"/>
      </w:pPr>
      <w:r w:rsidRPr="00716F87">
        <w:t>prevent</w:t>
      </w:r>
      <w:r w:rsidRPr="00716F87">
        <w:t>ing and minimising environmental and other risks and maximising opportunities including usage of alternative forms of energy and renewable resources, where appropriate</w:t>
      </w:r>
    </w:p>
    <w:p w:rsidR="00000000" w:rsidRPr="00716F87" w:rsidP="00716F87">
      <w:pPr>
        <w:pStyle w:val="ListBullet"/>
      </w:pPr>
      <w:r w:rsidRPr="00716F87">
        <w:t>engage and communicate in the workplace to ensure clarification of sustainability approa</w:t>
      </w:r>
      <w:r w:rsidRPr="00716F87">
        <w:t>ches in work requirements.</w:t>
      </w:r>
    </w:p>
    <w:p w:rsidR="00000000" w:rsidRPr="00716F87" w:rsidP="00716F87">
      <w:pPr>
        <w:pStyle w:val="AllowPageBreak"/>
      </w:pPr>
    </w:p>
    <w:p w:rsidR="00000000" w:rsidRPr="00716F87" w:rsidP="00716F87">
      <w:pPr>
        <w:pStyle w:val="Heading1"/>
      </w:pPr>
      <w:bookmarkStart w:id="3" w:name="O_911646"/>
      <w:bookmarkEnd w:id="3"/>
      <w:r w:rsidRPr="00716F87">
        <w:t>Knowledge Evidence</w:t>
      </w:r>
    </w:p>
    <w:p w:rsidR="00000000" w:rsidRPr="00716F87" w:rsidP="00716F87">
      <w:pPr>
        <w:pStyle w:val="BodyText"/>
      </w:pPr>
      <w:r w:rsidRPr="00716F87">
        <w:t>A person competent in this unit must be able to demonstrate knowledge of:</w:t>
      </w:r>
    </w:p>
    <w:p w:rsidR="00000000" w:rsidRPr="00716F87" w:rsidP="00716F87">
      <w:pPr>
        <w:pStyle w:val="ListBullet"/>
      </w:pPr>
      <w:r w:rsidRPr="00716F87">
        <w:t>key requirements outlined in workplace documentation and procedures, relevant to emissions and discharges covering:</w:t>
      </w:r>
    </w:p>
    <w:p w:rsidR="00000000" w:rsidRPr="00716F87" w:rsidP="00716F87">
      <w:pPr>
        <w:pStyle w:val="ListBullet"/>
      </w:pPr>
      <w:r w:rsidRPr="00716F87">
        <w:t>co</w:t>
      </w:r>
      <w:r w:rsidRPr="00716F87">
        <w:t>mpany policy related to environmental monitoring and control</w:t>
      </w:r>
    </w:p>
    <w:p w:rsidR="00000000" w:rsidRPr="00716F87" w:rsidP="00716F87">
      <w:pPr>
        <w:pStyle w:val="ListBullet"/>
      </w:pPr>
      <w:r w:rsidRPr="00716F87">
        <w:t>key environmental consequences of unacceptable discharges and internal environmental control standards</w:t>
      </w:r>
    </w:p>
    <w:p w:rsidR="00000000" w:rsidRPr="00716F87" w:rsidP="00716F87">
      <w:pPr>
        <w:pStyle w:val="ListBullet"/>
      </w:pPr>
      <w:r w:rsidRPr="00716F87">
        <w:t>plant manufacturing and plant isolation procedures</w:t>
      </w:r>
    </w:p>
    <w:p w:rsidR="00000000" w:rsidRPr="00716F87" w:rsidP="00716F87">
      <w:pPr>
        <w:pStyle w:val="ListBullet"/>
      </w:pPr>
      <w:r w:rsidRPr="00716F87">
        <w:t>enterprise policies and procedures</w:t>
      </w:r>
    </w:p>
    <w:p w:rsidR="00000000" w:rsidRPr="00716F87" w:rsidP="00716F87">
      <w:pPr>
        <w:pStyle w:val="ListBullet"/>
      </w:pPr>
      <w:r w:rsidRPr="00716F87">
        <w:t>oil or</w:t>
      </w:r>
      <w:r w:rsidRPr="00716F87">
        <w:t xml:space="preserve"> chemical spills and disposal guidelines</w:t>
      </w:r>
    </w:p>
    <w:p w:rsidR="00000000" w:rsidRPr="00716F87" w:rsidP="00716F87">
      <w:pPr>
        <w:pStyle w:val="ListBullet"/>
      </w:pPr>
      <w:r w:rsidRPr="00716F87">
        <w:t xml:space="preserve">safe work documentation </w:t>
      </w:r>
    </w:p>
    <w:p w:rsidR="00000000" w:rsidRPr="00716F87" w:rsidP="00716F87">
      <w:pPr>
        <w:pStyle w:val="ListBullet"/>
      </w:pPr>
      <w:r w:rsidRPr="00716F87">
        <w:t>HAZCHEM and dangerous goods procedures and handling practices</w:t>
      </w:r>
    </w:p>
    <w:p w:rsidR="00000000" w:rsidRPr="00716F87" w:rsidP="00716F87">
      <w:pPr>
        <w:pStyle w:val="ListBullet"/>
      </w:pPr>
      <w:r w:rsidRPr="00716F87">
        <w:t>external licensing requirements (for example, Environment Protection Authority [EPA], water authorities, local councils)</w:t>
      </w:r>
    </w:p>
    <w:p w:rsidR="00000000" w:rsidRPr="00716F87" w:rsidP="00716F87">
      <w:pPr>
        <w:pStyle w:val="ListBullet"/>
      </w:pPr>
      <w:r w:rsidRPr="00716F87">
        <w:t>standar</w:t>
      </w:r>
      <w:r w:rsidRPr="00716F87">
        <w:t xml:space="preserve">d operating procedures (SOP), quality requirements and housekeeping </w:t>
      </w:r>
    </w:p>
    <w:p w:rsidR="00000000" w:rsidRPr="00716F87" w:rsidP="00716F87">
      <w:pPr>
        <w:pStyle w:val="ListBullet"/>
      </w:pPr>
      <w:r w:rsidRPr="00716F87">
        <w:t>guidelines to use monitoring equipment including:</w:t>
      </w:r>
    </w:p>
    <w:p w:rsidR="00000000" w:rsidRPr="00716F87" w:rsidP="00716F87">
      <w:pPr>
        <w:pStyle w:val="ListBullet2"/>
      </w:pPr>
      <w:r w:rsidRPr="00716F87">
        <w:t>containment equipment</w:t>
      </w:r>
    </w:p>
    <w:p w:rsidR="00000000" w:rsidRPr="00716F87" w:rsidP="00716F87">
      <w:pPr>
        <w:pStyle w:val="ListBullet2"/>
      </w:pPr>
      <w:r w:rsidRPr="00716F87">
        <w:t>monitoring equipment</w:t>
      </w:r>
    </w:p>
    <w:p w:rsidR="00000000" w:rsidRPr="00716F87" w:rsidP="00716F87">
      <w:pPr>
        <w:pStyle w:val="ListBullet2"/>
      </w:pPr>
      <w:r w:rsidRPr="00716F87">
        <w:t>computer systems</w:t>
      </w:r>
    </w:p>
    <w:p w:rsidR="00000000" w:rsidRPr="00716F87" w:rsidP="00716F87">
      <w:pPr>
        <w:pStyle w:val="ListBullet2"/>
      </w:pPr>
      <w:r w:rsidRPr="00716F87">
        <w:t>electronic screens and alarms</w:t>
      </w:r>
    </w:p>
    <w:p w:rsidR="00000000" w:rsidRPr="00716F87" w:rsidP="00716F87">
      <w:pPr>
        <w:pStyle w:val="ListBullet2"/>
      </w:pPr>
      <w:r w:rsidRPr="00716F87">
        <w:t>process control systems</w:t>
      </w:r>
    </w:p>
    <w:p w:rsidR="00000000" w:rsidRPr="00716F87" w:rsidP="00716F87">
      <w:pPr>
        <w:pStyle w:val="ListBullet2"/>
      </w:pPr>
      <w:r w:rsidRPr="00716F87">
        <w:t>analogue and digital instrumentation</w:t>
      </w:r>
    </w:p>
    <w:p w:rsidR="00000000" w:rsidRPr="00716F87" w:rsidP="00716F87">
      <w:pPr>
        <w:pStyle w:val="ListBullet"/>
      </w:pPr>
      <w:r w:rsidRPr="00716F87">
        <w:t>workplace practices, relevant to own job role, that aid in the achievement of workplace containment of emissions</w:t>
      </w:r>
    </w:p>
    <w:p w:rsidR="00000000" w:rsidRPr="00716F87" w:rsidP="00716F87">
      <w:pPr>
        <w:pStyle w:val="ListBullet"/>
      </w:pPr>
      <w:r w:rsidRPr="00716F87">
        <w:t>relevant environmental and resource efficiency systems and procedures, for own work area</w:t>
      </w:r>
    </w:p>
    <w:p w:rsidR="00000000" w:rsidRPr="00716F87" w:rsidP="00716F87">
      <w:pPr>
        <w:pStyle w:val="ListBullet"/>
      </w:pPr>
      <w:r w:rsidRPr="00716F87">
        <w:t>principles, prac</w:t>
      </w:r>
      <w:r w:rsidRPr="00716F87">
        <w:t>tices and available tools and techniques of sustainability management relevant to the pulp and paper industry.</w:t>
      </w:r>
    </w:p>
    <w:p w:rsidR="00000000" w:rsidRPr="00716F87" w:rsidP="00716F87">
      <w:pPr>
        <w:pStyle w:val="AllowPageBreak"/>
      </w:pPr>
    </w:p>
    <w:p w:rsidR="00000000" w:rsidRPr="00716F87" w:rsidP="00716F87">
      <w:pPr>
        <w:pStyle w:val="Heading1"/>
      </w:pPr>
      <w:bookmarkStart w:id="4" w:name="O_911647"/>
      <w:bookmarkEnd w:id="4"/>
      <w:r w:rsidRPr="00716F87">
        <w:t>Assessment Conditions</w:t>
      </w:r>
    </w:p>
    <w:p w:rsidR="00000000" w:rsidRPr="00716F87" w:rsidP="00716F87">
      <w:pPr>
        <w:pStyle w:val="BodyText"/>
      </w:pPr>
      <w:r w:rsidRPr="00716F87">
        <w:t>The following resources must be made available:</w:t>
      </w:r>
    </w:p>
    <w:p w:rsidR="00000000" w:rsidRPr="00716F87" w:rsidP="00716F87">
      <w:pPr>
        <w:pStyle w:val="ListBullet"/>
      </w:pPr>
      <w:r w:rsidRPr="00716F87">
        <w:t xml:space="preserve">fully automated, semi-automated, manually operated plant </w:t>
      </w:r>
      <w:r w:rsidRPr="00716F87">
        <w:t>and equipment involved in identifying and monitoring environmental discharges/emissions in a pulp or paper manufacturing facility</w:t>
      </w:r>
    </w:p>
    <w:p w:rsidR="00000000" w:rsidRPr="00716F87" w:rsidP="00716F87">
      <w:pPr>
        <w:pStyle w:val="ListBullet"/>
      </w:pPr>
      <w:r w:rsidRPr="00716F87">
        <w:t>test and diagnostic equipment for monitoring discharges and emissions</w:t>
      </w:r>
    </w:p>
    <w:p w:rsidR="00000000" w:rsidRPr="00716F87" w:rsidP="00716F87">
      <w:pPr>
        <w:pStyle w:val="ListBullet"/>
      </w:pPr>
      <w:r w:rsidRPr="00716F87">
        <w:t>relevant personnel for the purposes of communicating inf</w:t>
      </w:r>
      <w:r w:rsidRPr="00716F87">
        <w:t>ormation</w:t>
      </w:r>
    </w:p>
    <w:p w:rsidR="00000000" w:rsidRPr="00716F87" w:rsidP="00716F87">
      <w:pPr>
        <w:pStyle w:val="ListBullet"/>
      </w:pPr>
      <w:r w:rsidRPr="00716F87">
        <w:t>personal protective equipment required for identifying and monitoring environmental discharges/emissions</w:t>
      </w:r>
    </w:p>
    <w:p w:rsidR="00000000" w:rsidRPr="00716F87" w:rsidP="00716F87">
      <w:pPr>
        <w:pStyle w:val="ListBullet"/>
      </w:pPr>
      <w:r w:rsidRPr="00716F87">
        <w:t xml:space="preserve">template documents required for monitoring discharges and emissions. </w:t>
      </w:r>
    </w:p>
    <w:p w:rsidR="00000000" w:rsidRPr="00716F87" w:rsidP="00716F87">
      <w:pPr>
        <w:pStyle w:val="BodyText"/>
      </w:pPr>
      <w:r w:rsidRPr="00716F87">
        <w:t>Competency is to be assessed in the workplace or in a productive environment that accurately reflects performance in a workplace.</w:t>
      </w:r>
    </w:p>
    <w:p w:rsidR="00000000" w:rsidRPr="00716F87" w:rsidP="00716F87">
      <w:pPr>
        <w:pStyle w:val="BodyText"/>
      </w:pPr>
      <w:r w:rsidRPr="00716F87">
        <w:rPr>
          <w:rStyle w:val="SpecialBold"/>
        </w:rPr>
        <w:t>Assessor requirements</w:t>
      </w:r>
    </w:p>
    <w:p w:rsidR="00000000" w:rsidRPr="00716F87" w:rsidP="00716F87">
      <w:pPr>
        <w:pStyle w:val="BodyText"/>
      </w:pPr>
      <w:r w:rsidRPr="00716F87">
        <w:t>Assessors must:</w:t>
      </w:r>
    </w:p>
    <w:p w:rsidR="00000000" w:rsidRPr="00716F87" w:rsidP="00716F87">
      <w:pPr>
        <w:pStyle w:val="ListBullet"/>
      </w:pPr>
      <w:r w:rsidRPr="00716F87">
        <w:t>hold the appropriate assessor competency standards as outlined in regulations; and</w:t>
      </w:r>
    </w:p>
    <w:p w:rsidR="00000000" w:rsidRPr="00716F87" w:rsidP="00716F87">
      <w:pPr>
        <w:pStyle w:val="ListBullet"/>
      </w:pPr>
      <w:r w:rsidRPr="00716F87">
        <w:t>be a</w:t>
      </w:r>
      <w:r w:rsidRPr="00716F87">
        <w:t>ble to demonstrate vocational competencies at least to the level being assessed; and</w:t>
      </w:r>
    </w:p>
    <w:p w:rsidR="00000000" w:rsidRPr="00716F87" w:rsidP="00716F87">
      <w:pPr>
        <w:pStyle w:val="ListBullet"/>
      </w:pPr>
      <w:r w:rsidRPr="00716F87">
        <w:t>be able to demonstrate how they are continuing to develop their VET knowledge and skills as well as maintaining their industry currency and assessor competence.</w:t>
      </w:r>
    </w:p>
    <w:p w:rsidR="00000000" w:rsidRPr="00716F87" w:rsidP="00716F87">
      <w:pPr>
        <w:pStyle w:val="AllowPageBreak"/>
      </w:pPr>
    </w:p>
    <w:p w:rsidR="00000000" w:rsidRPr="00716F87" w:rsidP="00716F87">
      <w:pPr>
        <w:pStyle w:val="Heading1"/>
      </w:pPr>
      <w:bookmarkStart w:id="5" w:name="O_911659"/>
      <w:bookmarkEnd w:id="5"/>
      <w:r w:rsidRPr="00716F87">
        <w:t>Links</w:t>
      </w:r>
    </w:p>
    <w:p w:rsidR="00000000" w:rsidRPr="00716F87" w:rsidP="00716F87">
      <w:pPr>
        <w:pStyle w:val="BodyText"/>
      </w:pPr>
      <w:r w:rsidRPr="00716F87">
        <w:t>Companion Volume implementation guides are found in VETNet - https://vetnet.education.gov.au/Pages/TrainingPackages.aspx/Pages/Home.aspx</w:t>
      </w:r>
    </w:p>
    <w:p w:rsidR="00000000" w:rsidRPr="00716F87" w:rsidP="00716F87"/>
    <w:sectPr w:rsidSect="00716F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87" w:rsidRPr="00B10DF4" w:rsidP="00B10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F4" w:rsidP="00716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0DF4" w:rsidP="00716F8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10DF4" w:rsidP="00716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F87" w:rsidRPr="00B10DF4" w:rsidP="00B10D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F4" w:rsidRPr="002D2AF8" w:rsidP="00716F87">
    <w:pPr>
      <w:pStyle w:val="Header"/>
      <w:framePr w:wrap="around"/>
    </w:pPr>
    <w:r>
      <w:fldChar w:fldCharType="begin"/>
    </w:r>
    <w:r>
      <w:instrText xml:space="preserve"> TITLE   \* MERGEFORMAT </w:instrText>
    </w:r>
    <w:r>
      <w:fldChar w:fldCharType="separate"/>
    </w:r>
    <w:r>
      <w:t>Assessment Requirements for PPMENV210 Identify and monitor environmental discharges/emissions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B10DF4" w:rsidP="00716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E4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28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62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F87"/>
    <w:pPr>
      <w:spacing w:before="360" w:after="60"/>
      <w:outlineLvl w:val="0"/>
    </w:pPr>
    <w:rPr>
      <w:sz w:val="32"/>
    </w:rPr>
  </w:style>
  <w:style w:type="paragraph" w:styleId="Heading2">
    <w:name w:val="heading 2"/>
    <w:basedOn w:val="HeadingBase"/>
    <w:next w:val="BodyText"/>
    <w:link w:val="Heading2Char"/>
    <w:qFormat/>
    <w:rsid w:val="00716F87"/>
    <w:pPr>
      <w:keepLines/>
      <w:spacing w:before="240" w:after="120"/>
      <w:outlineLvl w:val="1"/>
    </w:pPr>
    <w:rPr>
      <w:sz w:val="28"/>
      <w:szCs w:val="40"/>
    </w:rPr>
  </w:style>
  <w:style w:type="paragraph" w:styleId="Heading3">
    <w:name w:val="heading 3"/>
    <w:basedOn w:val="HeadingBase"/>
    <w:next w:val="BodyText"/>
    <w:link w:val="Heading3Char"/>
    <w:qFormat/>
    <w:rsid w:val="00716F87"/>
    <w:pPr>
      <w:spacing w:before="180" w:after="120"/>
      <w:outlineLvl w:val="2"/>
    </w:pPr>
    <w:rPr>
      <w:spacing w:val="-10"/>
      <w:kern w:val="32"/>
    </w:rPr>
  </w:style>
  <w:style w:type="paragraph" w:styleId="Heading4">
    <w:name w:val="heading 4"/>
    <w:basedOn w:val="HeadingBase"/>
    <w:next w:val="BodyText"/>
    <w:link w:val="Heading4Char"/>
    <w:qFormat/>
    <w:rsid w:val="00716F87"/>
    <w:pPr>
      <w:spacing w:before="160" w:after="120"/>
      <w:outlineLvl w:val="3"/>
    </w:pPr>
    <w:rPr>
      <w:sz w:val="22"/>
    </w:rPr>
  </w:style>
  <w:style w:type="paragraph" w:styleId="Heading5">
    <w:name w:val="heading 5"/>
    <w:basedOn w:val="HeadingBase"/>
    <w:next w:val="Normal"/>
    <w:link w:val="Heading5Char"/>
    <w:qFormat/>
    <w:rsid w:val="00716F87"/>
    <w:pPr>
      <w:spacing w:before="80"/>
      <w:outlineLvl w:val="4"/>
    </w:pPr>
    <w:rPr>
      <w:color w:val="918585"/>
      <w:sz w:val="20"/>
    </w:rPr>
  </w:style>
  <w:style w:type="paragraph" w:styleId="Heading6">
    <w:name w:val="heading 6"/>
    <w:basedOn w:val="HeadingBase"/>
    <w:next w:val="Normal"/>
    <w:link w:val="Heading6Char"/>
    <w:qFormat/>
    <w:rsid w:val="00716F87"/>
    <w:pPr>
      <w:spacing w:before="60"/>
      <w:outlineLvl w:val="5"/>
    </w:pPr>
    <w:rPr>
      <w:color w:val="918585"/>
      <w:sz w:val="20"/>
    </w:rPr>
  </w:style>
  <w:style w:type="paragraph" w:styleId="Heading7">
    <w:name w:val="heading 7"/>
    <w:basedOn w:val="Normal"/>
    <w:next w:val="Normal"/>
    <w:link w:val="Heading7Char"/>
    <w:qFormat/>
    <w:rsid w:val="00716F87"/>
    <w:pPr>
      <w:ind w:left="720"/>
      <w:outlineLvl w:val="6"/>
    </w:pPr>
    <w:rPr>
      <w:i/>
    </w:rPr>
  </w:style>
  <w:style w:type="paragraph" w:styleId="Heading8">
    <w:name w:val="heading 8"/>
    <w:basedOn w:val="Normal"/>
    <w:next w:val="Normal"/>
    <w:link w:val="Heading8Char"/>
    <w:qFormat/>
    <w:rsid w:val="00716F87"/>
    <w:pPr>
      <w:ind w:left="720"/>
      <w:outlineLvl w:val="7"/>
    </w:pPr>
    <w:rPr>
      <w:i/>
    </w:rPr>
  </w:style>
  <w:style w:type="paragraph" w:styleId="Heading9">
    <w:name w:val="heading 9"/>
    <w:basedOn w:val="Normal"/>
    <w:next w:val="Normal"/>
    <w:link w:val="Heading9Char"/>
    <w:qFormat/>
    <w:rsid w:val="00716F87"/>
    <w:pPr>
      <w:ind w:left="720"/>
      <w:outlineLvl w:val="8"/>
    </w:pPr>
    <w:rPr>
      <w:i/>
    </w:rPr>
  </w:style>
  <w:style w:type="character" w:default="1" w:styleId="DefaultParagraphFont">
    <w:name w:val="Default Paragraph Font"/>
    <w:uiPriority w:val="1"/>
    <w:unhideWhenUsed/>
    <w:rsid w:val="00716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F87"/>
  </w:style>
  <w:style w:type="character" w:customStyle="1" w:styleId="Heading1Char">
    <w:name w:val="Heading 1 Char"/>
    <w:basedOn w:val="DefaultParagraphFont"/>
    <w:link w:val="Heading1"/>
    <w:rsid w:val="00716F87"/>
    <w:rPr>
      <w:rFonts w:ascii="Times New Roman" w:eastAsia="Times New Roman" w:hAnsi="Times New Roman" w:cs="Times New Roman"/>
      <w:b/>
      <w:sz w:val="32"/>
      <w:szCs w:val="20"/>
      <w:lang w:eastAsia="en-US"/>
    </w:rPr>
  </w:style>
  <w:style w:type="paragraph" w:styleId="BodyText">
    <w:name w:val="Body Text"/>
    <w:basedOn w:val="Normal"/>
    <w:link w:val="BodyTextChar"/>
    <w:rsid w:val="00716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F87"/>
    <w:rPr>
      <w:rFonts w:ascii="Times New Roman" w:eastAsia="Times New Roman" w:hAnsi="Times New Roman" w:cs="Times New Roman"/>
      <w:sz w:val="24"/>
      <w:lang w:eastAsia="en-US"/>
    </w:rPr>
  </w:style>
  <w:style w:type="paragraph" w:styleId="ListBullet">
    <w:name w:val="List Bullet"/>
    <w:basedOn w:val="List"/>
    <w:rsid w:val="00716F87"/>
    <w:pPr>
      <w:numPr>
        <w:numId w:val="13"/>
      </w:numPr>
      <w:tabs>
        <w:tab w:val="clear" w:pos="340"/>
      </w:tabs>
      <w:spacing w:before="40" w:after="40"/>
    </w:pPr>
  </w:style>
  <w:style w:type="character" w:customStyle="1" w:styleId="SpecialBold">
    <w:name w:val="Special Bold"/>
    <w:basedOn w:val="DefaultParagraphFont"/>
    <w:rsid w:val="00716F87"/>
    <w:rPr>
      <w:b/>
      <w:spacing w:val="0"/>
    </w:rPr>
  </w:style>
  <w:style w:type="paragraph" w:styleId="ListBullet2">
    <w:name w:val="List Bullet 2"/>
    <w:basedOn w:val="List2"/>
    <w:rsid w:val="00716F87"/>
    <w:pPr>
      <w:numPr>
        <w:numId w:val="14"/>
      </w:numPr>
      <w:tabs>
        <w:tab w:val="clear" w:pos="680"/>
      </w:tabs>
    </w:pPr>
  </w:style>
  <w:style w:type="paragraph" w:customStyle="1" w:styleId="SuperHeading">
    <w:name w:val="SuperHeading"/>
    <w:basedOn w:val="Normal"/>
    <w:rsid w:val="00716F87"/>
    <w:pPr>
      <w:spacing w:before="240" w:after="120"/>
      <w:outlineLvl w:val="0"/>
    </w:pPr>
    <w:rPr>
      <w:rFonts w:ascii="Times New Roman" w:hAnsi="Times New Roman"/>
      <w:b/>
      <w:sz w:val="32"/>
    </w:rPr>
  </w:style>
  <w:style w:type="paragraph" w:customStyle="1" w:styleId="AllowPageBreak">
    <w:name w:val="AllowPageBreak"/>
    <w:rsid w:val="00716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F87"/>
    <w:rPr>
      <w:rFonts w:ascii="Courier New" w:eastAsia="Times New Roman" w:hAnsi="Courier New" w:cs="Times New Roman"/>
      <w:i/>
      <w:szCs w:val="20"/>
      <w:lang w:eastAsia="en-US"/>
    </w:rPr>
  </w:style>
  <w:style w:type="paragraph" w:customStyle="1" w:styleId="HeadingBase">
    <w:name w:val="Heading Base"/>
    <w:rsid w:val="00716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F87"/>
    <w:pPr>
      <w:tabs>
        <w:tab w:val="right" w:leader="dot" w:pos="9072"/>
      </w:tabs>
      <w:ind w:left="567"/>
    </w:pPr>
    <w:rPr>
      <w:szCs w:val="22"/>
    </w:rPr>
  </w:style>
  <w:style w:type="paragraph" w:customStyle="1" w:styleId="TOCBase">
    <w:name w:val="TOC Base"/>
    <w:rsid w:val="00716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F87"/>
    <w:pPr>
      <w:tabs>
        <w:tab w:val="right" w:leader="dot" w:pos="9072"/>
      </w:tabs>
      <w:spacing w:before="40" w:after="40"/>
      <w:ind w:left="284"/>
    </w:pPr>
    <w:rPr>
      <w:rFonts w:ascii="Times New Roman" w:hAnsi="Times New Roman"/>
    </w:rPr>
  </w:style>
  <w:style w:type="paragraph" w:styleId="TOC1">
    <w:name w:val="toc 1"/>
    <w:basedOn w:val="TOCBase"/>
    <w:next w:val="Normal"/>
    <w:rsid w:val="00716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F87"/>
    <w:rPr>
      <w:rFonts w:ascii="Times New Roman" w:eastAsia="Times New Roman" w:hAnsi="Times New Roman" w:cs="Times New Roman"/>
      <w:sz w:val="16"/>
      <w:lang w:eastAsia="en-US"/>
    </w:rPr>
  </w:style>
  <w:style w:type="paragraph" w:styleId="Title">
    <w:name w:val="Title"/>
    <w:basedOn w:val="HeadingBase"/>
    <w:link w:val="TitleChar"/>
    <w:qFormat/>
    <w:rsid w:val="00716F87"/>
    <w:pPr>
      <w:spacing w:before="5040"/>
      <w:jc w:val="center"/>
    </w:pPr>
    <w:rPr>
      <w:sz w:val="48"/>
      <w:szCs w:val="72"/>
      <w:lang w:val="en-US"/>
    </w:rPr>
  </w:style>
  <w:style w:type="character" w:customStyle="1" w:styleId="TitleChar">
    <w:name w:val="Title Char"/>
    <w:basedOn w:val="DefaultParagraphFont"/>
    <w:link w:val="Title"/>
    <w:rsid w:val="00716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F87"/>
    <w:pPr>
      <w:tabs>
        <w:tab w:val="left" w:pos="3600"/>
        <w:tab w:val="left" w:pos="3958"/>
      </w:tabs>
    </w:pPr>
  </w:style>
  <w:style w:type="paragraph" w:styleId="List">
    <w:name w:val="List"/>
    <w:basedOn w:val="BodyText"/>
    <w:next w:val="BodyText"/>
    <w:rsid w:val="00716F87"/>
    <w:pPr>
      <w:tabs>
        <w:tab w:val="left" w:pos="340"/>
      </w:tabs>
      <w:spacing w:before="60" w:after="60"/>
      <w:ind w:left="340" w:hanging="340"/>
    </w:pPr>
  </w:style>
  <w:style w:type="paragraph" w:customStyle="1" w:styleId="Note">
    <w:name w:val="Note"/>
    <w:basedOn w:val="BodyText"/>
    <w:rsid w:val="00716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F87"/>
    <w:pPr>
      <w:framePr w:wrap="auto" w:hAnchor="text" w:y="6049"/>
    </w:pPr>
    <w:rPr>
      <w:color w:val="000000"/>
      <w:sz w:val="40"/>
    </w:rPr>
  </w:style>
  <w:style w:type="paragraph" w:customStyle="1" w:styleId="TOCTitle">
    <w:name w:val="TOCTitle"/>
    <w:basedOn w:val="Heading1"/>
    <w:rsid w:val="00716F87"/>
    <w:pPr>
      <w:spacing w:after="240"/>
      <w:jc w:val="center"/>
      <w:outlineLvl w:val="9"/>
    </w:pPr>
    <w:rPr>
      <w:caps/>
    </w:rPr>
  </w:style>
  <w:style w:type="paragraph" w:customStyle="1" w:styleId="Version">
    <w:name w:val="Version"/>
    <w:rsid w:val="00716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F87"/>
    <w:pPr>
      <w:keepNext w:val="0"/>
      <w:tabs>
        <w:tab w:val="right" w:pos="4176"/>
      </w:tabs>
      <w:ind w:left="198" w:hanging="198"/>
    </w:pPr>
    <w:rPr>
      <w:rFonts w:ascii="Garamond" w:hAnsi="Garamond"/>
    </w:rPr>
  </w:style>
  <w:style w:type="paragraph" w:styleId="IndexHeading">
    <w:name w:val="index heading"/>
    <w:basedOn w:val="Normal"/>
    <w:next w:val="Index1"/>
    <w:semiHidden/>
    <w:rsid w:val="00716F87"/>
    <w:pPr>
      <w:spacing w:before="120" w:after="120"/>
    </w:pPr>
    <w:rPr>
      <w:rFonts w:ascii="Arial" w:hAnsi="Arial"/>
      <w:b/>
      <w:color w:val="918585"/>
      <w:sz w:val="24"/>
    </w:rPr>
  </w:style>
  <w:style w:type="paragraph" w:styleId="Header">
    <w:name w:val="header"/>
    <w:basedOn w:val="Normal"/>
    <w:link w:val="HeaderChar"/>
    <w:rsid w:val="00716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F87"/>
    <w:rPr>
      <w:rFonts w:ascii="Times New Roman" w:eastAsia="Times New Roman" w:hAnsi="Times New Roman" w:cs="Times New Roman"/>
      <w:sz w:val="16"/>
      <w:szCs w:val="20"/>
      <w:lang w:val="en-GB" w:eastAsia="en-US"/>
    </w:rPr>
  </w:style>
  <w:style w:type="paragraph" w:customStyle="1" w:styleId="Chapter">
    <w:name w:val="Chapter"/>
    <w:basedOn w:val="Normal"/>
    <w:rsid w:val="00716F87"/>
    <w:pPr>
      <w:spacing w:before="240"/>
    </w:pPr>
    <w:rPr>
      <w:rFonts w:ascii="Times New Roman" w:hAnsi="Times New Roman"/>
      <w:smallCaps/>
      <w:spacing w:val="80"/>
      <w:sz w:val="28"/>
    </w:rPr>
  </w:style>
  <w:style w:type="paragraph" w:customStyle="1" w:styleId="InChapter">
    <w:name w:val="InChapter"/>
    <w:basedOn w:val="Heading3"/>
    <w:rsid w:val="00716F87"/>
    <w:pPr>
      <w:spacing w:after="240"/>
      <w:outlineLvl w:val="9"/>
    </w:pPr>
    <w:rPr>
      <w:noProof/>
    </w:rPr>
  </w:style>
  <w:style w:type="paragraph" w:styleId="Index2">
    <w:name w:val="index 2"/>
    <w:basedOn w:val="Normal"/>
    <w:next w:val="Normal"/>
    <w:semiHidden/>
    <w:rsid w:val="00716F87"/>
    <w:pPr>
      <w:tabs>
        <w:tab w:val="right" w:pos="4176"/>
      </w:tabs>
      <w:ind w:left="568" w:hanging="284"/>
    </w:pPr>
    <w:rPr>
      <w:rFonts w:ascii="Garamond" w:hAnsi="Garamond"/>
    </w:rPr>
  </w:style>
  <w:style w:type="paragraph" w:customStyle="1" w:styleId="Byline">
    <w:name w:val="Byline"/>
    <w:rsid w:val="00716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F87"/>
    <w:pPr>
      <w:tabs>
        <w:tab w:val="clear" w:pos="3600"/>
        <w:tab w:val="clear" w:pos="3958"/>
      </w:tabs>
      <w:jc w:val="right"/>
    </w:pPr>
  </w:style>
  <w:style w:type="character" w:styleId="Emphasis">
    <w:name w:val="Emphasis"/>
    <w:basedOn w:val="DefaultParagraphFont"/>
    <w:qFormat/>
    <w:rsid w:val="00716F87"/>
    <w:rPr>
      <w:i/>
    </w:rPr>
  </w:style>
  <w:style w:type="paragraph" w:styleId="Caption">
    <w:name w:val="caption"/>
    <w:basedOn w:val="BodyText"/>
    <w:next w:val="Normal"/>
    <w:qFormat/>
    <w:rsid w:val="00716F87"/>
    <w:pPr>
      <w:framePr w:w="2268" w:hSpace="181" w:vSpace="181" w:wrap="around" w:vAnchor="text" w:hAnchor="page" w:x="1135" w:y="285" w:anchorLock="1"/>
    </w:pPr>
    <w:rPr>
      <w:i/>
    </w:rPr>
  </w:style>
  <w:style w:type="paragraph" w:customStyle="1" w:styleId="MiniTOCTitle">
    <w:name w:val="MiniTOCTitle"/>
    <w:basedOn w:val="Heading4"/>
    <w:rsid w:val="00716F87"/>
    <w:pPr>
      <w:spacing w:before="240"/>
      <w:outlineLvl w:val="9"/>
    </w:pPr>
    <w:rPr>
      <w:noProof/>
      <w:sz w:val="24"/>
    </w:rPr>
  </w:style>
  <w:style w:type="paragraph" w:customStyle="1" w:styleId="MiniTOCItem">
    <w:name w:val="MiniTOCItem"/>
    <w:basedOn w:val="ListBullet"/>
    <w:rsid w:val="00716F87"/>
    <w:pPr>
      <w:numPr>
        <w:numId w:val="0"/>
      </w:numPr>
      <w:tabs>
        <w:tab w:val="right" w:leader="dot" w:pos="6521"/>
      </w:tabs>
      <w:spacing w:before="0" w:after="0"/>
    </w:pPr>
  </w:style>
  <w:style w:type="paragraph" w:customStyle="1" w:styleId="TOFTitle">
    <w:name w:val="TOFTitle"/>
    <w:basedOn w:val="TOCTitle"/>
    <w:rsid w:val="00716F87"/>
  </w:style>
  <w:style w:type="paragraph" w:styleId="TableofFigures">
    <w:name w:val="table of figures"/>
    <w:basedOn w:val="Normal"/>
    <w:next w:val="Normal"/>
    <w:semiHidden/>
    <w:rsid w:val="00716F87"/>
    <w:pPr>
      <w:tabs>
        <w:tab w:val="right" w:leader="dot" w:pos="9072"/>
      </w:tabs>
      <w:ind w:left="970" w:hanging="403"/>
    </w:pPr>
    <w:rPr>
      <w:rFonts w:ascii="Times New Roman" w:hAnsi="Times New Roman"/>
      <w:b/>
    </w:rPr>
  </w:style>
  <w:style w:type="paragraph" w:styleId="ListNumber">
    <w:name w:val="List Number"/>
    <w:basedOn w:val="List"/>
    <w:rsid w:val="00716F87"/>
    <w:pPr>
      <w:numPr>
        <w:numId w:val="11"/>
      </w:numPr>
    </w:pPr>
  </w:style>
  <w:style w:type="character" w:customStyle="1" w:styleId="WingdingSymbols">
    <w:name w:val="Wingding Symbols"/>
    <w:rsid w:val="00716F87"/>
    <w:rPr>
      <w:rFonts w:ascii="Wingdings" w:hAnsi="Wingdings"/>
    </w:rPr>
  </w:style>
  <w:style w:type="paragraph" w:customStyle="1" w:styleId="TableHeading">
    <w:name w:val="Table Heading"/>
    <w:basedOn w:val="HeadingBase"/>
    <w:rsid w:val="00716F87"/>
    <w:pPr>
      <w:keepLines/>
      <w:pBdr>
        <w:bottom w:val="single" w:sz="6" w:space="1" w:color="918585"/>
      </w:pBdr>
      <w:spacing w:before="240"/>
    </w:pPr>
  </w:style>
  <w:style w:type="character" w:customStyle="1" w:styleId="HotSpot">
    <w:name w:val="HotSpot"/>
    <w:rsid w:val="00716F87"/>
    <w:rPr>
      <w:color w:val="0033CC"/>
      <w:u w:val="none"/>
    </w:rPr>
  </w:style>
  <w:style w:type="paragraph" w:customStyle="1" w:styleId="BodyTextRight">
    <w:name w:val="Body Text Right"/>
    <w:basedOn w:val="BodyText"/>
    <w:rsid w:val="00716F87"/>
    <w:pPr>
      <w:spacing w:before="0" w:after="0"/>
      <w:jc w:val="right"/>
    </w:pPr>
  </w:style>
  <w:style w:type="paragraph" w:styleId="Index3">
    <w:name w:val="index 3"/>
    <w:basedOn w:val="ListNumber2"/>
    <w:next w:val="Normal"/>
    <w:semiHidden/>
    <w:rsid w:val="00716F87"/>
    <w:pPr>
      <w:numPr>
        <w:numId w:val="0"/>
      </w:numPr>
      <w:tabs>
        <w:tab w:val="right" w:leader="dot" w:pos="4176"/>
      </w:tabs>
    </w:pPr>
  </w:style>
  <w:style w:type="paragraph" w:styleId="ListNumber2">
    <w:name w:val="List Number 2"/>
    <w:basedOn w:val="List2"/>
    <w:rsid w:val="00716F87"/>
    <w:pPr>
      <w:numPr>
        <w:numId w:val="10"/>
      </w:numPr>
      <w:tabs>
        <w:tab w:val="clear" w:pos="1060"/>
      </w:tabs>
    </w:pPr>
  </w:style>
  <w:style w:type="paragraph" w:customStyle="1" w:styleId="MarginNote">
    <w:name w:val="Margin Note"/>
    <w:basedOn w:val="BodyText"/>
    <w:rsid w:val="00716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F87"/>
    <w:rPr>
      <w:sz w:val="32"/>
    </w:rPr>
  </w:style>
  <w:style w:type="paragraph" w:customStyle="1" w:styleId="HeadingProcedure">
    <w:name w:val="Heading Procedure"/>
    <w:basedOn w:val="HeadingBase"/>
    <w:next w:val="Normal"/>
    <w:rsid w:val="00716F87"/>
    <w:pPr>
      <w:tabs>
        <w:tab w:val="left" w:pos="0"/>
      </w:tabs>
      <w:spacing w:before="120" w:after="60"/>
    </w:pPr>
    <w:rPr>
      <w:i/>
      <w:color w:val="918585"/>
      <w:sz w:val="22"/>
    </w:rPr>
  </w:style>
  <w:style w:type="paragraph" w:customStyle="1" w:styleId="TableBodyText">
    <w:name w:val="Table Body Text"/>
    <w:basedOn w:val="BodyText"/>
    <w:rsid w:val="00716F87"/>
    <w:pPr>
      <w:spacing w:before="60" w:after="60"/>
    </w:pPr>
  </w:style>
  <w:style w:type="paragraph" w:styleId="ListContinue">
    <w:name w:val="List Continue"/>
    <w:basedOn w:val="List"/>
    <w:rsid w:val="00716F87"/>
    <w:pPr>
      <w:ind w:firstLine="0"/>
    </w:pPr>
  </w:style>
  <w:style w:type="paragraph" w:customStyle="1" w:styleId="ListNote">
    <w:name w:val="List Note"/>
    <w:basedOn w:val="List"/>
    <w:rsid w:val="00716F87"/>
    <w:pPr>
      <w:pBdr>
        <w:top w:val="single" w:sz="6" w:space="2" w:color="918585"/>
        <w:bottom w:val="single" w:sz="6" w:space="2" w:color="918585"/>
      </w:pBdr>
      <w:tabs>
        <w:tab w:val="left" w:pos="1021"/>
      </w:tabs>
      <w:ind w:firstLine="0"/>
    </w:pPr>
  </w:style>
  <w:style w:type="paragraph" w:customStyle="1" w:styleId="Warning">
    <w:name w:val="Warning"/>
    <w:basedOn w:val="BodyText"/>
    <w:rsid w:val="00716F87"/>
    <w:pPr>
      <w:shd w:val="clear" w:color="auto" w:fill="D9D9D9"/>
      <w:tabs>
        <w:tab w:val="left" w:pos="992"/>
      </w:tabs>
      <w:ind w:left="119" w:right="119"/>
    </w:pPr>
    <w:rPr>
      <w:sz w:val="20"/>
    </w:rPr>
  </w:style>
  <w:style w:type="paragraph" w:customStyle="1" w:styleId="MarginIcons">
    <w:name w:val="Margin Icons"/>
    <w:basedOn w:val="BodyText"/>
    <w:rsid w:val="00716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F87"/>
    <w:rPr>
      <w:rFonts w:ascii="Courier New" w:hAnsi="Courier New"/>
    </w:rPr>
  </w:style>
  <w:style w:type="paragraph" w:customStyle="1" w:styleId="NoteBullet">
    <w:name w:val="Note Bullet"/>
    <w:basedOn w:val="Note"/>
    <w:rsid w:val="00716F87"/>
    <w:pPr>
      <w:tabs>
        <w:tab w:val="clear" w:pos="680"/>
      </w:tabs>
      <w:spacing w:before="60" w:after="60"/>
    </w:pPr>
  </w:style>
  <w:style w:type="paragraph" w:customStyle="1" w:styleId="SubHeading2">
    <w:name w:val="SubHeading2"/>
    <w:basedOn w:val="HeadingBase"/>
    <w:rsid w:val="00716F87"/>
    <w:pPr>
      <w:spacing w:before="240" w:after="60"/>
    </w:pPr>
    <w:rPr>
      <w:sz w:val="20"/>
    </w:rPr>
  </w:style>
  <w:style w:type="paragraph" w:customStyle="1" w:styleId="SubHeading1">
    <w:name w:val="SubHeading1"/>
    <w:basedOn w:val="HeadingBase"/>
    <w:rsid w:val="00716F87"/>
    <w:pPr>
      <w:spacing w:before="240" w:after="60"/>
    </w:pPr>
    <w:rPr>
      <w:color w:val="918585"/>
      <w:sz w:val="22"/>
    </w:rPr>
  </w:style>
  <w:style w:type="paragraph" w:customStyle="1" w:styleId="SideHeading">
    <w:name w:val="Side Heading"/>
    <w:basedOn w:val="HeadingBase"/>
    <w:rsid w:val="00716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F87"/>
    <w:pPr>
      <w:numPr>
        <w:numId w:val="12"/>
      </w:numPr>
    </w:pPr>
  </w:style>
  <w:style w:type="paragraph" w:styleId="PlainText">
    <w:name w:val="Plain Text"/>
    <w:basedOn w:val="Normal"/>
    <w:link w:val="PlainTextChar"/>
    <w:rsid w:val="00716F87"/>
    <w:rPr>
      <w:sz w:val="20"/>
    </w:rPr>
  </w:style>
  <w:style w:type="character" w:customStyle="1" w:styleId="PlainTextChar">
    <w:name w:val="Plain Text Char"/>
    <w:basedOn w:val="DefaultParagraphFont"/>
    <w:link w:val="PlainText"/>
    <w:rsid w:val="00716F87"/>
    <w:rPr>
      <w:rFonts w:ascii="Courier New" w:eastAsia="Times New Roman" w:hAnsi="Courier New" w:cs="Times New Roman"/>
      <w:sz w:val="20"/>
      <w:szCs w:val="20"/>
      <w:lang w:eastAsia="en-US"/>
    </w:rPr>
  </w:style>
  <w:style w:type="character" w:customStyle="1" w:styleId="MenuOption">
    <w:name w:val="Menu Option"/>
    <w:basedOn w:val="DefaultParagraphFont"/>
    <w:rsid w:val="00716F87"/>
    <w:rPr>
      <w:b/>
      <w:smallCaps/>
    </w:rPr>
  </w:style>
  <w:style w:type="paragraph" w:customStyle="1" w:styleId="TableListNumber">
    <w:name w:val="Table List Number"/>
    <w:basedOn w:val="ListNumber"/>
    <w:rsid w:val="00716F87"/>
    <w:pPr>
      <w:numPr>
        <w:numId w:val="0"/>
      </w:numPr>
    </w:pPr>
  </w:style>
  <w:style w:type="paragraph" w:styleId="TOC4">
    <w:name w:val="toc 4"/>
    <w:basedOn w:val="TOCBase"/>
    <w:next w:val="Normal"/>
    <w:semiHidden/>
    <w:rsid w:val="00716F87"/>
    <w:pPr>
      <w:tabs>
        <w:tab w:val="right" w:leader="dot" w:pos="9071"/>
      </w:tabs>
      <w:ind w:left="1701"/>
    </w:pPr>
  </w:style>
  <w:style w:type="paragraph" w:customStyle="1" w:styleId="ListAlpha">
    <w:name w:val="List Alpha"/>
    <w:basedOn w:val="List"/>
    <w:rsid w:val="00716F87"/>
    <w:pPr>
      <w:numPr>
        <w:numId w:val="9"/>
      </w:numPr>
    </w:pPr>
  </w:style>
  <w:style w:type="paragraph" w:customStyle="1" w:styleId="ListAlpha2">
    <w:name w:val="List Alpha 2"/>
    <w:basedOn w:val="List2"/>
    <w:rsid w:val="00716F87"/>
    <w:pPr>
      <w:numPr>
        <w:numId w:val="8"/>
      </w:numPr>
    </w:pPr>
  </w:style>
  <w:style w:type="paragraph" w:styleId="List2">
    <w:name w:val="List 2"/>
    <w:basedOn w:val="BodyText"/>
    <w:rsid w:val="00716F87"/>
    <w:pPr>
      <w:tabs>
        <w:tab w:val="left" w:pos="680"/>
      </w:tabs>
      <w:spacing w:before="60" w:after="60"/>
      <w:ind w:left="680" w:hanging="340"/>
    </w:pPr>
  </w:style>
  <w:style w:type="paragraph" w:styleId="List3">
    <w:name w:val="List 3"/>
    <w:basedOn w:val="BodyText"/>
    <w:rsid w:val="00716F87"/>
    <w:pPr>
      <w:tabs>
        <w:tab w:val="left" w:pos="1021"/>
      </w:tabs>
      <w:spacing w:before="60" w:after="60"/>
      <w:ind w:left="1020" w:hanging="340"/>
    </w:pPr>
  </w:style>
  <w:style w:type="paragraph" w:styleId="List4">
    <w:name w:val="List 4"/>
    <w:basedOn w:val="BodyText"/>
    <w:rsid w:val="00716F87"/>
    <w:pPr>
      <w:tabs>
        <w:tab w:val="left" w:pos="1361"/>
      </w:tabs>
      <w:spacing w:before="60" w:after="60"/>
      <w:ind w:left="1361" w:hanging="340"/>
    </w:pPr>
  </w:style>
  <w:style w:type="paragraph" w:styleId="List5">
    <w:name w:val="List 5"/>
    <w:basedOn w:val="BodyText"/>
    <w:rsid w:val="00716F87"/>
    <w:pPr>
      <w:tabs>
        <w:tab w:val="left" w:pos="1701"/>
      </w:tabs>
      <w:spacing w:before="60" w:after="60"/>
      <w:ind w:left="1701" w:hanging="340"/>
    </w:pPr>
  </w:style>
  <w:style w:type="paragraph" w:styleId="ListBullet3">
    <w:name w:val="List Bullet 3"/>
    <w:basedOn w:val="List3"/>
    <w:rsid w:val="00716F87"/>
    <w:pPr>
      <w:numPr>
        <w:numId w:val="15"/>
      </w:numPr>
      <w:tabs>
        <w:tab w:val="clear" w:pos="1021"/>
      </w:tabs>
      <w:ind w:left="1037" w:hanging="357"/>
    </w:pPr>
  </w:style>
  <w:style w:type="paragraph" w:styleId="ListBullet4">
    <w:name w:val="List Bullet 4"/>
    <w:basedOn w:val="List4"/>
    <w:rsid w:val="00716F87"/>
    <w:pPr>
      <w:numPr>
        <w:numId w:val="3"/>
      </w:numPr>
      <w:tabs>
        <w:tab w:val="clear" w:pos="1361"/>
      </w:tabs>
    </w:pPr>
  </w:style>
  <w:style w:type="paragraph" w:styleId="ListBullet5">
    <w:name w:val="List Bullet 5"/>
    <w:basedOn w:val="List5"/>
    <w:rsid w:val="00716F87"/>
    <w:pPr>
      <w:numPr>
        <w:numId w:val="4"/>
      </w:numPr>
    </w:pPr>
  </w:style>
  <w:style w:type="paragraph" w:styleId="ListContinue2">
    <w:name w:val="List Continue 2"/>
    <w:basedOn w:val="List2"/>
    <w:rsid w:val="00716F87"/>
    <w:pPr>
      <w:ind w:firstLine="0"/>
    </w:pPr>
  </w:style>
  <w:style w:type="paragraph" w:styleId="ListContinue3">
    <w:name w:val="List Continue 3"/>
    <w:basedOn w:val="List3"/>
    <w:rsid w:val="00716F87"/>
    <w:pPr>
      <w:ind w:left="1021" w:firstLine="0"/>
    </w:pPr>
  </w:style>
  <w:style w:type="paragraph" w:styleId="ListContinue4">
    <w:name w:val="List Continue 4"/>
    <w:basedOn w:val="List4"/>
    <w:rsid w:val="00716F87"/>
    <w:pPr>
      <w:ind w:firstLine="0"/>
    </w:pPr>
  </w:style>
  <w:style w:type="paragraph" w:styleId="ListContinue5">
    <w:name w:val="List Continue 5"/>
    <w:basedOn w:val="List5"/>
    <w:rsid w:val="00716F87"/>
    <w:pPr>
      <w:ind w:firstLine="0"/>
    </w:pPr>
  </w:style>
  <w:style w:type="paragraph" w:styleId="ListNumber3">
    <w:name w:val="List Number 3"/>
    <w:basedOn w:val="List3"/>
    <w:rsid w:val="00716F87"/>
    <w:pPr>
      <w:numPr>
        <w:numId w:val="5"/>
      </w:numPr>
    </w:pPr>
  </w:style>
  <w:style w:type="paragraph" w:styleId="ListNumber4">
    <w:name w:val="List Number 4"/>
    <w:basedOn w:val="List4"/>
    <w:rsid w:val="00716F87"/>
    <w:pPr>
      <w:numPr>
        <w:numId w:val="6"/>
      </w:numPr>
    </w:pPr>
  </w:style>
  <w:style w:type="paragraph" w:styleId="ListNumber5">
    <w:name w:val="List Number 5"/>
    <w:basedOn w:val="List5"/>
    <w:rsid w:val="00716F87"/>
    <w:pPr>
      <w:numPr>
        <w:numId w:val="7"/>
      </w:numPr>
    </w:pPr>
  </w:style>
  <w:style w:type="paragraph" w:styleId="BlockText">
    <w:name w:val="Block Text"/>
    <w:basedOn w:val="Normal"/>
    <w:rsid w:val="00716F87"/>
    <w:pPr>
      <w:spacing w:after="120"/>
      <w:ind w:left="1440" w:right="1440"/>
    </w:pPr>
  </w:style>
  <w:style w:type="character" w:customStyle="1" w:styleId="Subscript">
    <w:name w:val="Subscript"/>
    <w:basedOn w:val="DefaultParagraphFont"/>
    <w:rsid w:val="00716F87"/>
    <w:rPr>
      <w:sz w:val="16"/>
      <w:vertAlign w:val="subscript"/>
    </w:rPr>
  </w:style>
  <w:style w:type="character" w:customStyle="1" w:styleId="Superscript">
    <w:name w:val="Superscript"/>
    <w:basedOn w:val="DefaultParagraphFont"/>
    <w:rsid w:val="00716F87"/>
    <w:rPr>
      <w:sz w:val="16"/>
      <w:vertAlign w:val="superscript"/>
    </w:rPr>
  </w:style>
  <w:style w:type="character" w:customStyle="1" w:styleId="Symbols">
    <w:name w:val="Symbols"/>
    <w:basedOn w:val="DefaultParagraphFont"/>
    <w:rsid w:val="00716F87"/>
    <w:rPr>
      <w:rFonts w:ascii="Symbol" w:hAnsi="Symbol"/>
    </w:rPr>
  </w:style>
  <w:style w:type="character" w:customStyle="1" w:styleId="MenuOptions">
    <w:name w:val="Menu Options"/>
    <w:basedOn w:val="DefaultParagraphFont"/>
    <w:rsid w:val="00716F87"/>
    <w:rPr>
      <w:rFonts w:ascii="Arial Narrow" w:hAnsi="Arial Narrow"/>
      <w:smallCaps/>
    </w:rPr>
  </w:style>
  <w:style w:type="character" w:customStyle="1" w:styleId="Buttons">
    <w:name w:val="Buttons"/>
    <w:basedOn w:val="DefaultParagraphFont"/>
    <w:rsid w:val="00716F87"/>
    <w:rPr>
      <w:b/>
    </w:rPr>
  </w:style>
  <w:style w:type="character" w:customStyle="1" w:styleId="Underlined">
    <w:name w:val="Underlined"/>
    <w:basedOn w:val="DefaultParagraphFont"/>
    <w:rsid w:val="00716F87"/>
    <w:rPr>
      <w:u w:val="single"/>
    </w:rPr>
  </w:style>
  <w:style w:type="paragraph" w:customStyle="1" w:styleId="TableBodyTextRight">
    <w:name w:val="Table Body Text Right"/>
    <w:basedOn w:val="TableBodyText"/>
    <w:rsid w:val="00716F87"/>
    <w:pPr>
      <w:widowControl w:val="0"/>
      <w:autoSpaceDE w:val="0"/>
      <w:autoSpaceDN w:val="0"/>
      <w:adjustRightInd w:val="0"/>
      <w:jc w:val="right"/>
    </w:pPr>
    <w:rPr>
      <w:rFonts w:cs="Arial"/>
      <w:szCs w:val="18"/>
    </w:rPr>
  </w:style>
  <w:style w:type="paragraph" w:customStyle="1" w:styleId="CopyrightText">
    <w:name w:val="Copyright Text"/>
    <w:basedOn w:val="BodyText"/>
    <w:rsid w:val="00716F87"/>
    <w:rPr>
      <w:sz w:val="18"/>
    </w:rPr>
  </w:style>
  <w:style w:type="paragraph" w:customStyle="1" w:styleId="BodySmallRight">
    <w:name w:val="Body Small Right"/>
    <w:basedOn w:val="BodyTextRight"/>
    <w:rsid w:val="00716F87"/>
    <w:rPr>
      <w:sz w:val="18"/>
      <w:szCs w:val="18"/>
    </w:rPr>
  </w:style>
  <w:style w:type="paragraph" w:customStyle="1" w:styleId="MarginEdition">
    <w:name w:val="Margin Edition"/>
    <w:basedOn w:val="MarginNote"/>
    <w:rsid w:val="00716F87"/>
    <w:pPr>
      <w:spacing w:before="0" w:after="0"/>
    </w:pPr>
    <w:rPr>
      <w:rFonts w:ascii="Times New Roman" w:hAnsi="Times New Roman"/>
      <w:color w:val="999999"/>
    </w:rPr>
  </w:style>
  <w:style w:type="paragraph" w:customStyle="1" w:styleId="Spacer">
    <w:name w:val="Spacer"/>
    <w:basedOn w:val="Normal"/>
    <w:rsid w:val="00716F87"/>
    <w:rPr>
      <w:sz w:val="2"/>
      <w:szCs w:val="2"/>
    </w:rPr>
  </w:style>
  <w:style w:type="character" w:customStyle="1" w:styleId="Small">
    <w:name w:val="Small"/>
    <w:basedOn w:val="DefaultParagraphFont"/>
    <w:rsid w:val="00716F87"/>
    <w:rPr>
      <w:sz w:val="16"/>
    </w:rPr>
  </w:style>
  <w:style w:type="paragraph" w:customStyle="1" w:styleId="WideTable">
    <w:name w:val="Wide Table"/>
    <w:basedOn w:val="Normal"/>
    <w:rsid w:val="00716F87"/>
    <w:pPr>
      <w:ind w:left="-1418"/>
    </w:pPr>
    <w:rPr>
      <w:sz w:val="2"/>
      <w:szCs w:val="2"/>
    </w:rPr>
  </w:style>
  <w:style w:type="character" w:styleId="PageNumber">
    <w:name w:val="page number"/>
    <w:basedOn w:val="DefaultParagraphFont"/>
    <w:rsid w:val="00716F87"/>
  </w:style>
  <w:style w:type="paragraph" w:styleId="Quote">
    <w:name w:val="Quote"/>
    <w:basedOn w:val="Heading1"/>
    <w:link w:val="QuoteChar"/>
    <w:qFormat/>
    <w:rsid w:val="00716F87"/>
    <w:rPr>
      <w:b w:val="0"/>
      <w:sz w:val="72"/>
      <w:szCs w:val="72"/>
      <w:lang w:val="en-NZ"/>
    </w:rPr>
  </w:style>
  <w:style w:type="character" w:customStyle="1" w:styleId="QuoteChar">
    <w:name w:val="Quote Char"/>
    <w:basedOn w:val="DefaultParagraphFont"/>
    <w:link w:val="Quote"/>
    <w:rsid w:val="00716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F87"/>
    <w:pPr>
      <w:pageBreakBefore/>
    </w:pPr>
  </w:style>
  <w:style w:type="paragraph" w:customStyle="1" w:styleId="Border">
    <w:name w:val="Border"/>
    <w:basedOn w:val="Normal"/>
    <w:qFormat/>
    <w:rsid w:val="00716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F87"/>
    <w:rPr>
      <w:b/>
      <w:bCs/>
      <w:i/>
      <w:iCs/>
      <w:color w:val="auto"/>
    </w:rPr>
  </w:style>
  <w:style w:type="paragraph" w:styleId="IntenseQuote">
    <w:name w:val="Intense Quote"/>
    <w:basedOn w:val="Normal"/>
    <w:next w:val="Normal"/>
    <w:link w:val="IntenseQuoteChar"/>
    <w:uiPriority w:val="30"/>
    <w:qFormat/>
    <w:rsid w:val="00716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F87"/>
    <w:rPr>
      <w:smallCaps/>
      <w:color w:val="auto"/>
      <w:u w:val="single"/>
    </w:rPr>
  </w:style>
  <w:style w:type="character" w:styleId="IntenseReference">
    <w:name w:val="Intense Reference"/>
    <w:basedOn w:val="DefaultParagraphFont"/>
    <w:uiPriority w:val="32"/>
    <w:qFormat/>
    <w:rsid w:val="00716F87"/>
    <w:rPr>
      <w:b/>
      <w:bCs/>
      <w:smallCaps/>
      <w:color w:val="auto"/>
      <w:spacing w:val="5"/>
      <w:u w:val="single"/>
    </w:rPr>
  </w:style>
  <w:style w:type="paragraph" w:customStyle="1" w:styleId="2ColumnHeading">
    <w:name w:val="2Column Heading"/>
    <w:basedOn w:val="BodyText"/>
    <w:qFormat/>
    <w:rsid w:val="00716F87"/>
    <w:pPr>
      <w:spacing w:after="60"/>
      <w:ind w:left="-2268"/>
    </w:pPr>
    <w:rPr>
      <w:b/>
    </w:rPr>
  </w:style>
  <w:style w:type="paragraph" w:customStyle="1" w:styleId="Heading1TOC">
    <w:name w:val="Heading1 TOC"/>
    <w:basedOn w:val="Normal"/>
    <w:qFormat/>
    <w:rsid w:val="00716F87"/>
    <w:pPr>
      <w:spacing w:before="240" w:after="120"/>
    </w:pPr>
    <w:rPr>
      <w:rFonts w:ascii="Times New Roman" w:hAnsi="Times New Roman"/>
      <w:b/>
      <w:sz w:val="32"/>
    </w:rPr>
  </w:style>
  <w:style w:type="paragraph" w:customStyle="1" w:styleId="Heading2TOC">
    <w:name w:val="Heading2 TOC"/>
    <w:basedOn w:val="Normal"/>
    <w:qFormat/>
    <w:rsid w:val="00716F87"/>
    <w:pPr>
      <w:spacing w:before="240" w:after="60"/>
    </w:pPr>
    <w:rPr>
      <w:rFonts w:ascii="Times New Roman" w:hAnsi="Times New Roman"/>
      <w:b/>
      <w:sz w:val="28"/>
    </w:rPr>
  </w:style>
  <w:style w:type="character" w:customStyle="1" w:styleId="Underline">
    <w:name w:val="Underline"/>
    <w:basedOn w:val="DefaultParagraphFont"/>
    <w:qFormat/>
    <w:rsid w:val="00716F87"/>
    <w:rPr>
      <w:u w:val="single"/>
    </w:rPr>
  </w:style>
  <w:style w:type="character" w:customStyle="1" w:styleId="BoldandItalics">
    <w:name w:val="Bold and Italics"/>
    <w:qFormat/>
    <w:rsid w:val="00716F87"/>
    <w:rPr>
      <w:b/>
      <w:i/>
      <w:u w:val="none"/>
    </w:rPr>
  </w:style>
  <w:style w:type="paragraph" w:styleId="BalloonText">
    <w:name w:val="Balloon Text"/>
    <w:basedOn w:val="Normal"/>
    <w:link w:val="BalloonTextChar"/>
    <w:rsid w:val="00716F87"/>
    <w:rPr>
      <w:rFonts w:ascii="Tahoma" w:hAnsi="Tahoma" w:cs="Tahoma"/>
      <w:sz w:val="16"/>
      <w:szCs w:val="16"/>
    </w:rPr>
  </w:style>
  <w:style w:type="character" w:customStyle="1" w:styleId="BalloonTextChar">
    <w:name w:val="Balloon Text Char"/>
    <w:basedOn w:val="DefaultParagraphFont"/>
    <w:link w:val="BalloonText"/>
    <w:rsid w:val="00716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F87"/>
    <w:rPr>
      <w:b/>
      <w:color w:val="660033"/>
      <w:spacing w:val="0"/>
    </w:rPr>
  </w:style>
  <w:style w:type="paragraph" w:customStyle="1" w:styleId="Nameditemlist">
    <w:name w:val="Named item list"/>
    <w:basedOn w:val="BodyText"/>
    <w:qFormat/>
    <w:rsid w:val="00716F87"/>
    <w:pPr>
      <w:tabs>
        <w:tab w:val="left" w:pos="2835"/>
      </w:tabs>
      <w:ind w:left="2835" w:hanging="2835"/>
    </w:pPr>
  </w:style>
  <w:style w:type="paragraph" w:customStyle="1" w:styleId="BodyTextnopadding">
    <w:name w:val="Body Text no padding"/>
    <w:basedOn w:val="BodyText"/>
    <w:qFormat/>
    <w:rsid w:val="00716F8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3843</Characters>
  <Application>Microsoft Office Word</Application>
  <DocSecurity>0</DocSecurity>
  <Lines>90</Lines>
  <Paragraphs>55</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PPMENV210 Identify and monitor environmental discharges/emissions</dc:title>
  <dc:subject>Approved</dc:subject>
  <dc:creator>Skills Impact</dc:creator>
  <cp:keywords>Release: 1</cp:keywords>
  <dc:description>Review Date: 12 April 2008</dc:description>
  <cp:lastModifiedBy>HSD_TPCMSd.prod</cp:lastModifiedBy>
  <cp:revision>3</cp:revision>
  <dcterms:created xsi:type="dcterms:W3CDTF">2018-10-24T01:23:00Z</dcterms:created>
  <dcterms:modified xsi:type="dcterms:W3CDTF">2018-10-24T01:23:00Z</dcterms:modified>
</cp:coreProperties>
</file>